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2E" w:rsidRPr="00856748" w:rsidRDefault="0081302E" w:rsidP="0081302E">
      <w:pPr>
        <w:spacing w:after="0" w:line="240" w:lineRule="auto"/>
        <w:rPr>
          <w:rFonts w:ascii="Cambria" w:hAnsi="Cambria" w:cs="Times New Roman"/>
          <w:b/>
          <w:sz w:val="24"/>
          <w:szCs w:val="24"/>
        </w:rPr>
      </w:pPr>
      <w:r w:rsidRPr="00561A98">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sidR="00856748">
        <w:rPr>
          <w:rFonts w:ascii="Cambria" w:hAnsi="Cambria" w:cs="Times New Roman"/>
          <w:b/>
          <w:sz w:val="24"/>
          <w:szCs w:val="24"/>
          <w:lang w:val="bg-BG"/>
        </w:rPr>
        <w:t xml:space="preserve">към </w:t>
      </w:r>
      <w:r w:rsidR="00856748">
        <w:rPr>
          <w:rFonts w:ascii="Cambria" w:hAnsi="Cambria" w:cs="Times New Roman"/>
          <w:b/>
          <w:sz w:val="24"/>
          <w:szCs w:val="24"/>
        </w:rPr>
        <w:t>3</w:t>
      </w:r>
      <w:r w:rsidR="00010396">
        <w:rPr>
          <w:rFonts w:ascii="Cambria" w:hAnsi="Cambria" w:cs="Times New Roman"/>
          <w:b/>
          <w:sz w:val="24"/>
          <w:szCs w:val="24"/>
        </w:rPr>
        <w:t>1</w:t>
      </w:r>
      <w:r w:rsidR="00856748">
        <w:rPr>
          <w:rFonts w:ascii="Cambria" w:hAnsi="Cambria" w:cs="Times New Roman"/>
          <w:b/>
          <w:sz w:val="24"/>
          <w:szCs w:val="24"/>
          <w:lang w:val="bg-BG"/>
        </w:rPr>
        <w:t>.</w:t>
      </w:r>
      <w:r w:rsidR="004B4985">
        <w:rPr>
          <w:rFonts w:ascii="Cambria" w:hAnsi="Cambria" w:cs="Times New Roman"/>
          <w:b/>
          <w:sz w:val="24"/>
          <w:szCs w:val="24"/>
        </w:rPr>
        <w:t>0</w:t>
      </w:r>
      <w:r w:rsidR="00010396">
        <w:rPr>
          <w:rFonts w:ascii="Cambria" w:hAnsi="Cambria" w:cs="Times New Roman"/>
          <w:b/>
          <w:sz w:val="24"/>
          <w:szCs w:val="24"/>
        </w:rPr>
        <w:t>3</w:t>
      </w:r>
      <w:r>
        <w:rPr>
          <w:rFonts w:ascii="Cambria" w:hAnsi="Cambria" w:cs="Times New Roman"/>
          <w:b/>
          <w:sz w:val="24"/>
          <w:szCs w:val="24"/>
          <w:lang w:val="bg-BG"/>
        </w:rPr>
        <w:t>.20</w:t>
      </w:r>
      <w:r w:rsidR="00010396">
        <w:rPr>
          <w:rFonts w:ascii="Cambria" w:hAnsi="Cambria" w:cs="Times New Roman"/>
          <w:b/>
          <w:sz w:val="24"/>
          <w:szCs w:val="24"/>
        </w:rPr>
        <w:t>20</w:t>
      </w:r>
      <w:r>
        <w:rPr>
          <w:rFonts w:ascii="Cambria" w:hAnsi="Cambria" w:cs="Times New Roman"/>
          <w:b/>
          <w:sz w:val="24"/>
          <w:szCs w:val="24"/>
          <w:lang w:val="bg-BG"/>
        </w:rPr>
        <w:t xml:space="preserve"> г.</w:t>
      </w:r>
    </w:p>
    <w:p w:rsidR="0081302E" w:rsidRPr="0081302E" w:rsidRDefault="0081302E" w:rsidP="0081302E">
      <w:pPr>
        <w:spacing w:after="0" w:line="240" w:lineRule="auto"/>
        <w:rPr>
          <w:rFonts w:ascii="Cambria" w:hAnsi="Cambria" w:cs="Times New Roman"/>
          <w:b/>
          <w:sz w:val="24"/>
          <w:szCs w:val="24"/>
        </w:rPr>
      </w:pPr>
    </w:p>
    <w:p w:rsidR="0081302E" w:rsidRPr="00CE015E" w:rsidRDefault="0081302E" w:rsidP="0081302E">
      <w:pPr>
        <w:spacing w:after="0" w:line="240" w:lineRule="auto"/>
        <w:rPr>
          <w:rFonts w:ascii="Cambria" w:hAnsi="Cambria" w:cs="Times New Roman"/>
          <w:b/>
          <w:sz w:val="20"/>
          <w:szCs w:val="20"/>
          <w:lang w:val="bg-BG"/>
        </w:rPr>
      </w:pPr>
    </w:p>
    <w:p w:rsidR="0081302E" w:rsidRPr="00CE015E" w:rsidRDefault="0081302E" w:rsidP="00764346">
      <w:pPr>
        <w:pStyle w:val="ListParagraph"/>
        <w:spacing w:after="0" w:line="240" w:lineRule="auto"/>
        <w:ind w:left="0"/>
        <w:rPr>
          <w:rFonts w:ascii="Cambria" w:hAnsi="Cambria" w:cs="Times New Roman"/>
          <w:b/>
          <w:sz w:val="20"/>
          <w:szCs w:val="20"/>
          <w:lang w:val="bg-BG"/>
        </w:rPr>
      </w:pPr>
      <w:r w:rsidRPr="00CE015E">
        <w:rPr>
          <w:rFonts w:ascii="Cambria" w:hAnsi="Cambria" w:cs="Times New Roman"/>
          <w:b/>
          <w:sz w:val="20"/>
          <w:szCs w:val="20"/>
          <w:lang w:val="bg-BG"/>
        </w:rPr>
        <w:t>ОБЩА КОРПОРАТИВНА ИНФОРМАЦИЯ</w:t>
      </w:r>
    </w:p>
    <w:p w:rsidR="0081302E" w:rsidRPr="00CE015E" w:rsidRDefault="0081302E" w:rsidP="0081302E">
      <w:pPr>
        <w:spacing w:after="0" w:line="240" w:lineRule="auto"/>
        <w:rPr>
          <w:rFonts w:ascii="Cambria" w:hAnsi="Cambria" w:cs="Times New Roman"/>
          <w:b/>
          <w:sz w:val="20"/>
          <w:szCs w:val="20"/>
          <w:lang w:val="bg-BG"/>
        </w:rPr>
      </w:pPr>
    </w:p>
    <w:p w:rsidR="0081302E" w:rsidRPr="00CE015E" w:rsidRDefault="0081302E" w:rsidP="0081302E">
      <w:pPr>
        <w:spacing w:line="360" w:lineRule="auto"/>
        <w:jc w:val="both"/>
        <w:rPr>
          <w:rFonts w:ascii="Cambria" w:hAnsi="Cambria"/>
          <w:sz w:val="20"/>
          <w:szCs w:val="20"/>
          <w:u w:val="double"/>
          <w:lang w:val="bg-BG"/>
        </w:rPr>
      </w:pPr>
      <w:r w:rsidRPr="00CE015E">
        <w:rPr>
          <w:rFonts w:ascii="Cambria" w:hAnsi="Cambria"/>
          <w:sz w:val="20"/>
          <w:szCs w:val="20"/>
          <w:lang w:val="bg-BG"/>
        </w:rPr>
        <w:t>„ЕУРОТЕРРА БЪЛГАРИЯ”</w:t>
      </w:r>
      <w:r w:rsidRPr="00010396">
        <w:rPr>
          <w:rFonts w:ascii="Cambria" w:hAnsi="Cambria"/>
          <w:sz w:val="20"/>
          <w:szCs w:val="20"/>
          <w:lang w:val="bg-BG"/>
        </w:rPr>
        <w:t xml:space="preserve"> </w:t>
      </w:r>
      <w:r w:rsidRPr="00CE015E">
        <w:rPr>
          <w:rFonts w:ascii="Cambria" w:hAnsi="Cambria"/>
          <w:sz w:val="20"/>
          <w:szCs w:val="20"/>
          <w:lang w:val="bg-BG"/>
        </w:rPr>
        <w:t>акционерно дружество, регистрирано с Решение № 1 по ф.д. 6219/2003</w:t>
      </w:r>
      <w:r w:rsidRPr="00010396">
        <w:rPr>
          <w:rFonts w:ascii="Cambria" w:hAnsi="Cambria"/>
          <w:sz w:val="20"/>
          <w:szCs w:val="20"/>
          <w:lang w:val="bg-BG"/>
        </w:rPr>
        <w:t xml:space="preserve"> </w:t>
      </w:r>
      <w:r w:rsidRPr="00CE015E">
        <w:rPr>
          <w:rFonts w:ascii="Cambria" w:hAnsi="Cambria"/>
          <w:sz w:val="20"/>
          <w:szCs w:val="20"/>
          <w:lang w:val="bg-BG"/>
        </w:rPr>
        <w:t xml:space="preserve">г.на СГС и в Търговския регистър с ЕИК 131104838. Седалището и адресът на управление на дружеството е гр. София 1000, бул. Витоша 1, ет. 6. </w:t>
      </w:r>
    </w:p>
    <w:p w:rsidR="0081302E" w:rsidRPr="00CE015E" w:rsidRDefault="0081302E" w:rsidP="0081302E">
      <w:pPr>
        <w:jc w:val="both"/>
        <w:rPr>
          <w:rFonts w:ascii="Cambria" w:hAnsi="Cambria"/>
          <w:sz w:val="20"/>
          <w:szCs w:val="20"/>
          <w:lang w:val="bg-BG"/>
        </w:rPr>
      </w:pPr>
      <w:r w:rsidRPr="00CE015E">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rsidR="0081302E" w:rsidRPr="00BA0CB9" w:rsidRDefault="0081302E" w:rsidP="0081302E">
      <w:pPr>
        <w:spacing w:before="120" w:after="60" w:line="280" w:lineRule="exact"/>
        <w:jc w:val="both"/>
        <w:rPr>
          <w:rFonts w:asciiTheme="majorHAnsi" w:hAnsiTheme="majorHAnsi"/>
          <w:bCs/>
          <w:sz w:val="20"/>
          <w:szCs w:val="20"/>
          <w:lang w:val="bg-BG"/>
        </w:rPr>
      </w:pPr>
      <w:r w:rsidRPr="00BA0CB9">
        <w:rPr>
          <w:rFonts w:asciiTheme="majorHAnsi" w:hAnsiTheme="majorHAnsi"/>
          <w:sz w:val="20"/>
          <w:szCs w:val="20"/>
          <w:lang w:val="bg-BG"/>
        </w:rPr>
        <w:t>„ЕУРОТЕРРА БЪЛГАРИЯ” АД</w:t>
      </w:r>
      <w:r w:rsidRPr="00BA0CB9">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rsidR="0081302E" w:rsidRPr="00CE015E" w:rsidRDefault="0081302E" w:rsidP="0081302E">
      <w:pPr>
        <w:spacing w:before="120" w:after="60" w:line="280" w:lineRule="exact"/>
        <w:jc w:val="both"/>
        <w:rPr>
          <w:rFonts w:asciiTheme="majorHAnsi" w:hAnsiTheme="majorHAnsi"/>
          <w:bCs/>
          <w:sz w:val="20"/>
          <w:szCs w:val="20"/>
          <w:lang w:val="bg-BG"/>
        </w:rPr>
      </w:pPr>
      <w:r w:rsidRPr="00BA0CB9">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sidRPr="00BA0CB9">
        <w:rPr>
          <w:rFonts w:asciiTheme="majorHAnsi" w:hAnsiTheme="majorHAnsi"/>
          <w:bCs/>
          <w:sz w:val="20"/>
          <w:szCs w:val="20"/>
          <w:lang w:val="bg-BG"/>
        </w:rPr>
        <w:t>.</w:t>
      </w:r>
    </w:p>
    <w:p w:rsidR="0081302E" w:rsidRPr="00CE015E" w:rsidRDefault="0081302E" w:rsidP="0081302E">
      <w:pPr>
        <w:jc w:val="both"/>
        <w:rPr>
          <w:rFonts w:asciiTheme="majorHAnsi" w:hAnsiTheme="majorHAnsi"/>
          <w:sz w:val="20"/>
          <w:szCs w:val="20"/>
          <w:lang w:val="bg-BG"/>
        </w:rPr>
      </w:pPr>
      <w:r>
        <w:rPr>
          <w:rFonts w:asciiTheme="majorHAnsi" w:hAnsiTheme="majorHAnsi"/>
          <w:sz w:val="20"/>
          <w:szCs w:val="20"/>
          <w:lang w:val="bg-BG"/>
        </w:rPr>
        <w:tab/>
        <w:t>През периода 01.</w:t>
      </w:r>
      <w:proofErr w:type="spellStart"/>
      <w:r>
        <w:rPr>
          <w:rFonts w:asciiTheme="majorHAnsi" w:hAnsiTheme="majorHAnsi"/>
          <w:sz w:val="20"/>
          <w:szCs w:val="20"/>
          <w:lang w:val="bg-BG"/>
        </w:rPr>
        <w:t>01</w:t>
      </w:r>
      <w:proofErr w:type="spellEnd"/>
      <w:r>
        <w:rPr>
          <w:rFonts w:asciiTheme="majorHAnsi" w:hAnsiTheme="majorHAnsi"/>
          <w:sz w:val="20"/>
          <w:szCs w:val="20"/>
          <w:lang w:val="bg-BG"/>
        </w:rPr>
        <w:t>.20</w:t>
      </w:r>
      <w:r w:rsidR="00010396" w:rsidRPr="00010396">
        <w:rPr>
          <w:rFonts w:asciiTheme="majorHAnsi" w:hAnsiTheme="majorHAnsi"/>
          <w:sz w:val="20"/>
          <w:szCs w:val="20"/>
          <w:lang w:val="bg-BG"/>
        </w:rPr>
        <w:t>20</w:t>
      </w:r>
      <w:r w:rsidRPr="00010396">
        <w:rPr>
          <w:rFonts w:asciiTheme="majorHAnsi" w:hAnsiTheme="majorHAnsi"/>
          <w:sz w:val="20"/>
          <w:szCs w:val="20"/>
          <w:lang w:val="bg-BG"/>
        </w:rPr>
        <w:t xml:space="preserve"> </w:t>
      </w:r>
      <w:r w:rsidRPr="00CE015E">
        <w:rPr>
          <w:rFonts w:asciiTheme="majorHAnsi" w:hAnsiTheme="majorHAnsi"/>
          <w:sz w:val="20"/>
          <w:szCs w:val="20"/>
          <w:lang w:val="bg-BG"/>
        </w:rPr>
        <w:t xml:space="preserve">г. – </w:t>
      </w:r>
      <w:r w:rsidR="00856748" w:rsidRPr="00010396">
        <w:rPr>
          <w:rFonts w:asciiTheme="majorHAnsi" w:hAnsiTheme="majorHAnsi"/>
          <w:sz w:val="20"/>
          <w:szCs w:val="20"/>
          <w:lang w:val="bg-BG"/>
        </w:rPr>
        <w:t>3</w:t>
      </w:r>
      <w:r w:rsidR="00010396" w:rsidRPr="00010396">
        <w:rPr>
          <w:rFonts w:asciiTheme="majorHAnsi" w:hAnsiTheme="majorHAnsi"/>
          <w:sz w:val="20"/>
          <w:szCs w:val="20"/>
          <w:lang w:val="bg-BG"/>
        </w:rPr>
        <w:t>1</w:t>
      </w:r>
      <w:r w:rsidRPr="00CE015E">
        <w:rPr>
          <w:rFonts w:asciiTheme="majorHAnsi" w:hAnsiTheme="majorHAnsi"/>
          <w:sz w:val="20"/>
          <w:szCs w:val="20"/>
          <w:lang w:val="bg-BG"/>
        </w:rPr>
        <w:t>.</w:t>
      </w:r>
      <w:r w:rsidR="00317EE2">
        <w:rPr>
          <w:rFonts w:asciiTheme="majorHAnsi" w:hAnsiTheme="majorHAnsi"/>
          <w:sz w:val="20"/>
          <w:szCs w:val="20"/>
          <w:lang w:val="bg-BG"/>
        </w:rPr>
        <w:t>0</w:t>
      </w:r>
      <w:r w:rsidR="00010396" w:rsidRPr="00010396">
        <w:rPr>
          <w:rFonts w:asciiTheme="majorHAnsi" w:hAnsiTheme="majorHAnsi"/>
          <w:sz w:val="20"/>
          <w:szCs w:val="20"/>
          <w:lang w:val="bg-BG"/>
        </w:rPr>
        <w:t>3</w:t>
      </w:r>
      <w:r w:rsidRPr="00CE015E">
        <w:rPr>
          <w:rFonts w:asciiTheme="majorHAnsi" w:hAnsiTheme="majorHAnsi"/>
          <w:sz w:val="20"/>
          <w:szCs w:val="20"/>
          <w:lang w:val="bg-BG"/>
        </w:rPr>
        <w:t>.20</w:t>
      </w:r>
      <w:r w:rsidR="00010396" w:rsidRPr="00010396">
        <w:rPr>
          <w:rFonts w:asciiTheme="majorHAnsi" w:hAnsiTheme="majorHAnsi"/>
          <w:sz w:val="20"/>
          <w:szCs w:val="20"/>
          <w:lang w:val="bg-BG"/>
        </w:rPr>
        <w:t>20</w:t>
      </w:r>
      <w:r w:rsidRPr="00010396">
        <w:rPr>
          <w:rFonts w:asciiTheme="majorHAnsi" w:hAnsiTheme="majorHAnsi"/>
          <w:sz w:val="20"/>
          <w:szCs w:val="20"/>
          <w:lang w:val="bg-BG"/>
        </w:rPr>
        <w:t xml:space="preserve"> </w:t>
      </w:r>
      <w:r w:rsidRPr="00CE015E">
        <w:rPr>
          <w:rFonts w:asciiTheme="majorHAnsi" w:hAnsiTheme="majorHAnsi"/>
          <w:sz w:val="20"/>
          <w:szCs w:val="20"/>
          <w:lang w:val="bg-BG"/>
        </w:rPr>
        <w:t>г. няма промени  в търговската регистрация на дружеството.</w:t>
      </w:r>
    </w:p>
    <w:p w:rsidR="0081302E" w:rsidRPr="00CE015E" w:rsidRDefault="0081302E" w:rsidP="0081302E">
      <w:pPr>
        <w:jc w:val="both"/>
        <w:rPr>
          <w:rFonts w:asciiTheme="majorHAnsi" w:hAnsiTheme="majorHAnsi"/>
          <w:sz w:val="20"/>
          <w:szCs w:val="20"/>
        </w:rPr>
      </w:pPr>
      <w:r w:rsidRPr="00010396">
        <w:rPr>
          <w:rFonts w:asciiTheme="majorHAnsi" w:hAnsiTheme="majorHAnsi"/>
          <w:color w:val="000000"/>
          <w:sz w:val="20"/>
          <w:szCs w:val="20"/>
          <w:lang w:val="bg-BG"/>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13.11.2013 г. е </w:t>
      </w:r>
      <w:proofErr w:type="spellStart"/>
      <w:r w:rsidRPr="00CE015E">
        <w:rPr>
          <w:rFonts w:asciiTheme="majorHAnsi" w:hAnsiTheme="majorHAnsi"/>
          <w:sz w:val="20"/>
          <w:szCs w:val="20"/>
        </w:rPr>
        <w:t>проведено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извънредно</w:t>
      </w:r>
      <w:proofErr w:type="spellEnd"/>
      <w:r w:rsidRPr="00CE015E">
        <w:rPr>
          <w:rFonts w:asciiTheme="majorHAnsi" w:hAnsiTheme="majorHAnsi"/>
          <w:sz w:val="20"/>
          <w:szCs w:val="20"/>
        </w:rPr>
        <w:t xml:space="preserve"> </w:t>
      </w:r>
      <w:r w:rsidRPr="00CE015E">
        <w:rPr>
          <w:rFonts w:asciiTheme="majorHAnsi" w:hAnsiTheme="majorHAnsi"/>
          <w:sz w:val="20"/>
          <w:szCs w:val="20"/>
          <w:lang w:val="bg-BG"/>
        </w:rPr>
        <w:t>общо събрание на акционерите</w:t>
      </w:r>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r w:rsidRPr="00CE015E">
        <w:rPr>
          <w:rFonts w:asciiTheme="majorHAnsi" w:hAnsiTheme="majorHAnsi"/>
          <w:sz w:val="20"/>
          <w:szCs w:val="20"/>
          <w:lang w:val="bg-BG"/>
        </w:rPr>
        <w:t>„</w:t>
      </w:r>
      <w:r w:rsidRPr="00CE015E">
        <w:rPr>
          <w:rFonts w:asciiTheme="majorHAnsi" w:hAnsiTheme="majorHAnsi"/>
          <w:sz w:val="20"/>
          <w:szCs w:val="20"/>
        </w:rPr>
        <w:t>ЕУРОТЕРРА БЪЛГАРИЯ</w:t>
      </w:r>
      <w:proofErr w:type="gramStart"/>
      <w:r w:rsidRPr="00CE015E">
        <w:rPr>
          <w:rFonts w:asciiTheme="majorHAnsi" w:hAnsiTheme="majorHAnsi"/>
          <w:sz w:val="20"/>
          <w:szCs w:val="20"/>
          <w:lang w:val="bg-BG"/>
        </w:rPr>
        <w:t>“</w:t>
      </w:r>
      <w:r w:rsidRPr="00CE015E">
        <w:rPr>
          <w:rFonts w:asciiTheme="majorHAnsi" w:hAnsiTheme="majorHAnsi"/>
          <w:sz w:val="20"/>
          <w:szCs w:val="20"/>
        </w:rPr>
        <w:t xml:space="preserve"> АД</w:t>
      </w:r>
      <w:proofErr w:type="gram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което</w:t>
      </w:r>
      <w:proofErr w:type="spellEnd"/>
      <w:r w:rsidRPr="00CE015E">
        <w:rPr>
          <w:rFonts w:asciiTheme="majorHAnsi" w:hAnsiTheme="majorHAnsi"/>
          <w:sz w:val="20"/>
          <w:szCs w:val="20"/>
        </w:rPr>
        <w:t xml:space="preserve"> е </w:t>
      </w:r>
      <w:proofErr w:type="spellStart"/>
      <w:r w:rsidRPr="00CE015E">
        <w:rPr>
          <w:rFonts w:asciiTheme="majorHAnsi" w:hAnsiTheme="majorHAnsi"/>
          <w:sz w:val="20"/>
          <w:szCs w:val="20"/>
        </w:rPr>
        <w:t>прието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решение</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за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намаляване</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капитала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от</w:t>
      </w:r>
      <w:proofErr w:type="spellEnd"/>
      <w:r w:rsidRPr="00CE015E">
        <w:rPr>
          <w:rFonts w:asciiTheme="majorHAnsi" w:hAnsiTheme="majorHAnsi"/>
          <w:sz w:val="20"/>
          <w:szCs w:val="20"/>
        </w:rPr>
        <w:t xml:space="preserve"> 18 200 000 </w:t>
      </w:r>
      <w:proofErr w:type="spellStart"/>
      <w:r w:rsidRPr="00CE015E">
        <w:rPr>
          <w:rFonts w:asciiTheme="majorHAnsi" w:hAnsiTheme="majorHAnsi"/>
          <w:sz w:val="20"/>
          <w:szCs w:val="20"/>
        </w:rPr>
        <w:t>лв</w:t>
      </w:r>
      <w:proofErr w:type="spellEnd"/>
      <w:r w:rsidRPr="00CE015E">
        <w:rPr>
          <w:rFonts w:asciiTheme="majorHAnsi" w:hAnsiTheme="majorHAnsi"/>
          <w:sz w:val="20"/>
          <w:szCs w:val="20"/>
        </w:rPr>
        <w:t xml:space="preserve">. </w:t>
      </w:r>
      <w:proofErr w:type="spellStart"/>
      <w:proofErr w:type="gramStart"/>
      <w:r w:rsidRPr="00CE015E">
        <w:rPr>
          <w:rFonts w:asciiTheme="majorHAnsi" w:hAnsiTheme="majorHAnsi"/>
          <w:sz w:val="20"/>
          <w:szCs w:val="20"/>
        </w:rPr>
        <w:t>на</w:t>
      </w:r>
      <w:proofErr w:type="spellEnd"/>
      <w:proofErr w:type="gramEnd"/>
      <w:r w:rsidRPr="00CE015E">
        <w:rPr>
          <w:rFonts w:asciiTheme="majorHAnsi" w:hAnsiTheme="majorHAnsi"/>
          <w:sz w:val="20"/>
          <w:szCs w:val="20"/>
        </w:rPr>
        <w:t xml:space="preserve"> 4 550 000 </w:t>
      </w:r>
      <w:proofErr w:type="spellStart"/>
      <w:r w:rsidRPr="00CE015E">
        <w:rPr>
          <w:rFonts w:asciiTheme="majorHAnsi" w:hAnsiTheme="majorHAnsi"/>
          <w:sz w:val="20"/>
          <w:szCs w:val="20"/>
        </w:rPr>
        <w:t>лв</w:t>
      </w:r>
      <w:proofErr w:type="spellEnd"/>
      <w:r w:rsidRPr="00CE015E">
        <w:rPr>
          <w:rFonts w:asciiTheme="majorHAnsi" w:hAnsiTheme="majorHAnsi"/>
          <w:sz w:val="20"/>
          <w:szCs w:val="20"/>
        </w:rPr>
        <w:t xml:space="preserve">. </w:t>
      </w:r>
      <w:proofErr w:type="spellStart"/>
      <w:proofErr w:type="gramStart"/>
      <w:r w:rsidRPr="00CE015E">
        <w:rPr>
          <w:rFonts w:asciiTheme="majorHAnsi" w:hAnsiTheme="majorHAnsi"/>
          <w:sz w:val="20"/>
          <w:szCs w:val="20"/>
        </w:rPr>
        <w:t>по</w:t>
      </w:r>
      <w:proofErr w:type="spellEnd"/>
      <w:proofErr w:type="gramEnd"/>
      <w:r w:rsidRPr="00CE015E">
        <w:rPr>
          <w:rFonts w:asciiTheme="majorHAnsi" w:hAnsiTheme="majorHAnsi"/>
          <w:sz w:val="20"/>
          <w:szCs w:val="20"/>
        </w:rPr>
        <w:t xml:space="preserve"> </w:t>
      </w:r>
      <w:proofErr w:type="spellStart"/>
      <w:r w:rsidRPr="00CE015E">
        <w:rPr>
          <w:rFonts w:asciiTheme="majorHAnsi" w:hAnsiTheme="majorHAnsi"/>
          <w:sz w:val="20"/>
          <w:szCs w:val="20"/>
        </w:rPr>
        <w:t>реда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чл</w:t>
      </w:r>
      <w:proofErr w:type="spellEnd"/>
      <w:r w:rsidRPr="00CE015E">
        <w:rPr>
          <w:rFonts w:asciiTheme="majorHAnsi" w:hAnsiTheme="majorHAnsi"/>
          <w:sz w:val="20"/>
          <w:szCs w:val="20"/>
        </w:rPr>
        <w:t>.</w:t>
      </w:r>
      <w:r w:rsidRPr="00CE015E">
        <w:rPr>
          <w:rFonts w:asciiTheme="majorHAnsi" w:hAnsiTheme="majorHAnsi"/>
          <w:sz w:val="20"/>
          <w:szCs w:val="20"/>
          <w:lang w:val="bg-BG"/>
        </w:rPr>
        <w:t xml:space="preserve"> </w:t>
      </w:r>
      <w:proofErr w:type="gramStart"/>
      <w:r w:rsidRPr="00CE015E">
        <w:rPr>
          <w:rFonts w:asciiTheme="majorHAnsi" w:hAnsiTheme="majorHAnsi"/>
          <w:sz w:val="20"/>
          <w:szCs w:val="20"/>
        </w:rPr>
        <w:t>200, т.</w:t>
      </w:r>
      <w:r w:rsidRPr="00CE015E">
        <w:rPr>
          <w:rFonts w:asciiTheme="majorHAnsi" w:hAnsiTheme="majorHAnsi"/>
          <w:sz w:val="20"/>
          <w:szCs w:val="20"/>
          <w:lang w:val="bg-BG"/>
        </w:rPr>
        <w:t xml:space="preserve"> </w:t>
      </w:r>
      <w:r w:rsidRPr="00CE015E">
        <w:rPr>
          <w:rFonts w:asciiTheme="majorHAnsi" w:hAnsiTheme="majorHAnsi"/>
          <w:sz w:val="20"/>
          <w:szCs w:val="20"/>
        </w:rPr>
        <w:t xml:space="preserve">1 </w:t>
      </w:r>
      <w:proofErr w:type="spellStart"/>
      <w:r w:rsidRPr="00CE015E">
        <w:rPr>
          <w:rFonts w:asciiTheme="majorHAnsi" w:hAnsiTheme="majorHAnsi"/>
          <w:sz w:val="20"/>
          <w:szCs w:val="20"/>
        </w:rPr>
        <w:t>от</w:t>
      </w:r>
      <w:proofErr w:type="spellEnd"/>
      <w:r w:rsidRPr="00CE015E">
        <w:rPr>
          <w:rFonts w:asciiTheme="majorHAnsi" w:hAnsiTheme="majorHAnsi"/>
          <w:sz w:val="20"/>
          <w:szCs w:val="20"/>
        </w:rPr>
        <w:t xml:space="preserve"> ТЗ </w:t>
      </w:r>
      <w:proofErr w:type="spellStart"/>
      <w:r w:rsidRPr="00CE015E">
        <w:rPr>
          <w:rFonts w:asciiTheme="majorHAnsi" w:hAnsiTheme="majorHAnsi"/>
          <w:sz w:val="20"/>
          <w:szCs w:val="20"/>
        </w:rPr>
        <w:t>чрез</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намаляване</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номиналната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стойност</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акциите</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от</w:t>
      </w:r>
      <w:proofErr w:type="spellEnd"/>
      <w:r w:rsidRPr="00CE015E">
        <w:rPr>
          <w:rFonts w:asciiTheme="majorHAnsi" w:hAnsiTheme="majorHAnsi"/>
          <w:sz w:val="20"/>
          <w:szCs w:val="20"/>
        </w:rPr>
        <w:t xml:space="preserve"> 4.00 </w:t>
      </w:r>
      <w:proofErr w:type="spellStart"/>
      <w:r w:rsidRPr="00CE015E">
        <w:rPr>
          <w:rFonts w:asciiTheme="majorHAnsi" w:hAnsiTheme="majorHAnsi"/>
          <w:sz w:val="20"/>
          <w:szCs w:val="20"/>
        </w:rPr>
        <w:t>лв</w:t>
      </w:r>
      <w:proofErr w:type="spellEnd"/>
      <w:r w:rsidRPr="00CE015E">
        <w:rPr>
          <w:rFonts w:asciiTheme="majorHAnsi" w:hAnsiTheme="majorHAnsi"/>
          <w:sz w:val="20"/>
          <w:szCs w:val="20"/>
        </w:rPr>
        <w:t>.</w:t>
      </w:r>
      <w:proofErr w:type="gramEnd"/>
      <w:r w:rsidRPr="00CE015E">
        <w:rPr>
          <w:rFonts w:asciiTheme="majorHAnsi" w:hAnsiTheme="majorHAnsi"/>
          <w:sz w:val="20"/>
          <w:szCs w:val="20"/>
        </w:rPr>
        <w:t xml:space="preserve"> </w:t>
      </w:r>
      <w:proofErr w:type="spellStart"/>
      <w:proofErr w:type="gramStart"/>
      <w:r w:rsidRPr="00CE015E">
        <w:rPr>
          <w:rFonts w:asciiTheme="majorHAnsi" w:hAnsiTheme="majorHAnsi"/>
          <w:sz w:val="20"/>
          <w:szCs w:val="20"/>
        </w:rPr>
        <w:t>на</w:t>
      </w:r>
      <w:proofErr w:type="spellEnd"/>
      <w:proofErr w:type="gramEnd"/>
      <w:r w:rsidRPr="00CE015E">
        <w:rPr>
          <w:rFonts w:asciiTheme="majorHAnsi" w:hAnsiTheme="majorHAnsi"/>
          <w:sz w:val="20"/>
          <w:szCs w:val="20"/>
        </w:rPr>
        <w:t xml:space="preserve"> 1.00 </w:t>
      </w:r>
      <w:proofErr w:type="spellStart"/>
      <w:r w:rsidRPr="00CE015E">
        <w:rPr>
          <w:rFonts w:asciiTheme="majorHAnsi" w:hAnsiTheme="majorHAnsi"/>
          <w:sz w:val="20"/>
          <w:szCs w:val="20"/>
        </w:rPr>
        <w:t>лв</w:t>
      </w:r>
      <w:proofErr w:type="spellEnd"/>
      <w:r w:rsidRPr="00CE015E">
        <w:rPr>
          <w:rFonts w:asciiTheme="majorHAnsi" w:hAnsiTheme="majorHAnsi"/>
          <w:sz w:val="20"/>
          <w:szCs w:val="20"/>
        </w:rPr>
        <w:t>.</w:t>
      </w:r>
    </w:p>
    <w:p w:rsidR="0081302E" w:rsidRPr="00CE015E" w:rsidRDefault="0081302E" w:rsidP="0081302E">
      <w:pPr>
        <w:jc w:val="both"/>
        <w:rPr>
          <w:rFonts w:asciiTheme="majorHAnsi" w:hAnsiTheme="majorHAnsi" w:cs="Arial"/>
          <w:color w:val="000000"/>
          <w:sz w:val="20"/>
          <w:szCs w:val="20"/>
          <w:lang w:val="bg-BG"/>
        </w:rPr>
      </w:pP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1</w:t>
      </w:r>
      <w:r w:rsidRPr="00CE015E">
        <w:rPr>
          <w:rFonts w:asciiTheme="majorHAnsi" w:hAnsiTheme="majorHAnsi"/>
          <w:sz w:val="20"/>
          <w:szCs w:val="20"/>
          <w:lang w:val="bg-BG"/>
        </w:rPr>
        <w:t>6</w:t>
      </w:r>
      <w:r w:rsidRPr="00CE015E">
        <w:rPr>
          <w:rFonts w:asciiTheme="majorHAnsi" w:hAnsiTheme="majorHAnsi"/>
          <w:sz w:val="20"/>
          <w:szCs w:val="20"/>
        </w:rPr>
        <w:t>.</w:t>
      </w:r>
      <w:r w:rsidRPr="00CE015E">
        <w:rPr>
          <w:rFonts w:asciiTheme="majorHAnsi" w:hAnsiTheme="majorHAnsi"/>
          <w:sz w:val="20"/>
          <w:szCs w:val="20"/>
          <w:lang w:val="bg-BG"/>
        </w:rPr>
        <w:t>04</w:t>
      </w:r>
      <w:r w:rsidRPr="00CE015E">
        <w:rPr>
          <w:rFonts w:asciiTheme="majorHAnsi" w:hAnsiTheme="majorHAnsi"/>
          <w:sz w:val="20"/>
          <w:szCs w:val="20"/>
        </w:rPr>
        <w:t>.201</w:t>
      </w:r>
      <w:r w:rsidRPr="00CE015E">
        <w:rPr>
          <w:rFonts w:asciiTheme="majorHAnsi" w:hAnsiTheme="majorHAnsi"/>
          <w:sz w:val="20"/>
          <w:szCs w:val="20"/>
          <w:lang w:val="bg-BG"/>
        </w:rPr>
        <w:t>4</w:t>
      </w:r>
      <w:r w:rsidRPr="00CE015E">
        <w:rPr>
          <w:rFonts w:asciiTheme="majorHAnsi" w:hAnsiTheme="majorHAnsi"/>
          <w:sz w:val="20"/>
          <w:szCs w:val="20"/>
        </w:rPr>
        <w:t xml:space="preserve"> г. в </w:t>
      </w:r>
      <w:proofErr w:type="spellStart"/>
      <w:r w:rsidRPr="00CE015E">
        <w:rPr>
          <w:rFonts w:asciiTheme="majorHAnsi" w:hAnsiTheme="majorHAnsi"/>
          <w:sz w:val="20"/>
          <w:szCs w:val="20"/>
        </w:rPr>
        <w:t>Търговския</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регистър</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към</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Агенция</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по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вписванията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по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партидата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„ЕУРОТЕРРА БЪЛГАРИЯ” АД е </w:t>
      </w:r>
      <w:r w:rsidRPr="00CE015E">
        <w:rPr>
          <w:rFonts w:asciiTheme="majorHAnsi" w:hAnsiTheme="majorHAnsi"/>
          <w:sz w:val="20"/>
          <w:szCs w:val="20"/>
          <w:lang w:val="bg-BG"/>
        </w:rPr>
        <w:t>вписано</w:t>
      </w:r>
      <w:r w:rsidRPr="00CE015E">
        <w:rPr>
          <w:rFonts w:asciiTheme="majorHAnsi" w:hAnsiTheme="majorHAnsi"/>
          <w:sz w:val="20"/>
          <w:szCs w:val="20"/>
        </w:rPr>
        <w:t xml:space="preserve"> </w:t>
      </w:r>
      <w:proofErr w:type="spellStart"/>
      <w:r w:rsidRPr="00CE015E">
        <w:rPr>
          <w:rFonts w:asciiTheme="majorHAnsi" w:hAnsiTheme="majorHAnsi"/>
          <w:sz w:val="20"/>
          <w:szCs w:val="20"/>
        </w:rPr>
        <w:t>решението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ОСА </w:t>
      </w:r>
      <w:proofErr w:type="spellStart"/>
      <w:r w:rsidRPr="00CE015E">
        <w:rPr>
          <w:rFonts w:asciiTheme="majorHAnsi" w:hAnsiTheme="majorHAnsi"/>
          <w:sz w:val="20"/>
          <w:szCs w:val="20"/>
        </w:rPr>
        <w:t>от</w:t>
      </w:r>
      <w:proofErr w:type="spellEnd"/>
      <w:r w:rsidRPr="00CE015E">
        <w:rPr>
          <w:rFonts w:asciiTheme="majorHAnsi" w:hAnsiTheme="majorHAnsi"/>
          <w:sz w:val="20"/>
          <w:szCs w:val="20"/>
        </w:rPr>
        <w:t xml:space="preserve"> 13.11.2013 г. </w:t>
      </w:r>
      <w:proofErr w:type="spellStart"/>
      <w:r w:rsidRPr="00CE015E">
        <w:rPr>
          <w:rFonts w:asciiTheme="majorHAnsi" w:hAnsiTheme="majorHAnsi"/>
          <w:sz w:val="20"/>
          <w:szCs w:val="20"/>
        </w:rPr>
        <w:t>за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намаляване</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капитала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дружеството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под</w:t>
      </w:r>
      <w:proofErr w:type="spellEnd"/>
      <w:r w:rsidRPr="00CE015E">
        <w:rPr>
          <w:rFonts w:asciiTheme="majorHAnsi" w:hAnsiTheme="majorHAnsi"/>
          <w:sz w:val="20"/>
          <w:szCs w:val="20"/>
        </w:rPr>
        <w:t xml:space="preserve"> № </w:t>
      </w:r>
      <w:r w:rsidRPr="00CE015E">
        <w:rPr>
          <w:rFonts w:asciiTheme="majorHAnsi" w:hAnsiTheme="majorHAnsi"/>
          <w:color w:val="000000"/>
          <w:sz w:val="20"/>
          <w:szCs w:val="20"/>
        </w:rPr>
        <w:t>201</w:t>
      </w:r>
      <w:r w:rsidRPr="00CE015E">
        <w:rPr>
          <w:rFonts w:asciiTheme="majorHAnsi" w:hAnsiTheme="majorHAnsi"/>
          <w:color w:val="000000"/>
          <w:sz w:val="20"/>
          <w:szCs w:val="20"/>
          <w:lang w:val="bg-BG"/>
        </w:rPr>
        <w:t>40416163631</w:t>
      </w:r>
      <w:r w:rsidRPr="00CE015E">
        <w:rPr>
          <w:rFonts w:asciiTheme="majorHAnsi" w:hAnsiTheme="majorHAnsi"/>
          <w:color w:val="000000"/>
          <w:sz w:val="20"/>
          <w:szCs w:val="20"/>
        </w:rPr>
        <w:t>.</w:t>
      </w:r>
      <w:r w:rsidRPr="00CE015E">
        <w:rPr>
          <w:rFonts w:asciiTheme="majorHAnsi" w:hAnsiTheme="majorHAnsi" w:cs="Arial"/>
          <w:color w:val="000000"/>
          <w:sz w:val="20"/>
          <w:szCs w:val="20"/>
        </w:rPr>
        <w:t xml:space="preserve"> </w:t>
      </w:r>
    </w:p>
    <w:p w:rsidR="0081302E" w:rsidRPr="00CE015E" w:rsidRDefault="0081302E" w:rsidP="0081302E">
      <w:pPr>
        <w:jc w:val="both"/>
        <w:rPr>
          <w:rFonts w:asciiTheme="majorHAnsi" w:hAnsiTheme="majorHAnsi"/>
          <w:sz w:val="20"/>
          <w:szCs w:val="20"/>
          <w:lang w:val="bg-BG"/>
        </w:rPr>
      </w:pPr>
      <w:r w:rsidRPr="00CE015E">
        <w:rPr>
          <w:rFonts w:asciiTheme="majorHAnsi" w:hAnsiTheme="majorHAnsi"/>
          <w:sz w:val="20"/>
          <w:szCs w:val="20"/>
          <w:lang w:val="bg-BG"/>
        </w:rPr>
        <w:t>Акциите на дружеството са предложени за търговия на БФБ – АД.</w:t>
      </w:r>
    </w:p>
    <w:p w:rsidR="0081302E" w:rsidRPr="00CE015E" w:rsidRDefault="0081302E" w:rsidP="0081302E">
      <w:pPr>
        <w:pStyle w:val="ListParagraph"/>
        <w:numPr>
          <w:ilvl w:val="1"/>
          <w:numId w:val="1"/>
        </w:numPr>
        <w:ind w:left="0" w:firstLine="0"/>
        <w:jc w:val="both"/>
        <w:rPr>
          <w:rFonts w:asciiTheme="majorHAnsi" w:hAnsiTheme="majorHAnsi"/>
          <w:sz w:val="20"/>
          <w:szCs w:val="20"/>
          <w:lang w:val="bg-BG"/>
        </w:rPr>
      </w:pPr>
      <w:r w:rsidRPr="00CE015E">
        <w:rPr>
          <w:rFonts w:asciiTheme="majorHAnsi" w:hAnsiTheme="majorHAnsi"/>
          <w:sz w:val="20"/>
          <w:szCs w:val="20"/>
          <w:lang w:val="bg-BG"/>
        </w:rPr>
        <w:t>Собственост и управление</w:t>
      </w:r>
    </w:p>
    <w:p w:rsidR="0081302E" w:rsidRPr="00CE015E" w:rsidRDefault="00856748" w:rsidP="0081302E">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Pr="00010396">
        <w:rPr>
          <w:rFonts w:asciiTheme="majorHAnsi" w:hAnsiTheme="majorHAnsi"/>
          <w:sz w:val="20"/>
          <w:szCs w:val="20"/>
          <w:u w:val="single"/>
          <w:lang w:val="bg-BG"/>
        </w:rPr>
        <w:t>3</w:t>
      </w:r>
      <w:r w:rsidR="00010396" w:rsidRPr="00010396">
        <w:rPr>
          <w:rFonts w:asciiTheme="majorHAnsi" w:hAnsiTheme="majorHAnsi"/>
          <w:sz w:val="20"/>
          <w:szCs w:val="20"/>
          <w:u w:val="single"/>
          <w:lang w:val="bg-BG"/>
        </w:rPr>
        <w:t>1</w:t>
      </w:r>
      <w:r w:rsidR="0081302E" w:rsidRPr="00CE015E">
        <w:rPr>
          <w:rFonts w:asciiTheme="majorHAnsi" w:hAnsiTheme="majorHAnsi"/>
          <w:sz w:val="20"/>
          <w:szCs w:val="20"/>
          <w:u w:val="single"/>
          <w:lang w:val="bg-BG"/>
        </w:rPr>
        <w:t>.</w:t>
      </w:r>
      <w:r w:rsidR="00317EE2">
        <w:rPr>
          <w:rFonts w:asciiTheme="majorHAnsi" w:hAnsiTheme="majorHAnsi"/>
          <w:sz w:val="20"/>
          <w:szCs w:val="20"/>
          <w:u w:val="single"/>
          <w:lang w:val="bg-BG"/>
        </w:rPr>
        <w:t>0</w:t>
      </w:r>
      <w:r w:rsidR="00010396" w:rsidRPr="00010396">
        <w:rPr>
          <w:rFonts w:asciiTheme="majorHAnsi" w:hAnsiTheme="majorHAnsi"/>
          <w:sz w:val="20"/>
          <w:szCs w:val="20"/>
          <w:u w:val="single"/>
          <w:lang w:val="bg-BG"/>
        </w:rPr>
        <w:t>3</w:t>
      </w:r>
      <w:r w:rsidR="0081302E">
        <w:rPr>
          <w:rFonts w:asciiTheme="majorHAnsi" w:hAnsiTheme="majorHAnsi"/>
          <w:sz w:val="20"/>
          <w:szCs w:val="20"/>
          <w:u w:val="single"/>
          <w:lang w:val="bg-BG"/>
        </w:rPr>
        <w:t>.20</w:t>
      </w:r>
      <w:r w:rsidR="00010396" w:rsidRPr="00010396">
        <w:rPr>
          <w:rFonts w:asciiTheme="majorHAnsi" w:hAnsiTheme="majorHAnsi"/>
          <w:sz w:val="20"/>
          <w:szCs w:val="20"/>
          <w:u w:val="single"/>
          <w:lang w:val="bg-BG"/>
        </w:rPr>
        <w:t>20</w:t>
      </w:r>
      <w:r w:rsidR="0081302E" w:rsidRPr="00CE015E">
        <w:rPr>
          <w:rFonts w:asciiTheme="majorHAnsi" w:hAnsiTheme="majorHAnsi"/>
          <w:sz w:val="20"/>
          <w:szCs w:val="20"/>
          <w:u w:val="single"/>
          <w:lang w:val="bg-BG"/>
        </w:rPr>
        <w:t xml:space="preserve"> г.</w:t>
      </w:r>
    </w:p>
    <w:tbl>
      <w:tblPr>
        <w:tblW w:w="6857" w:type="dxa"/>
        <w:tblInd w:w="817" w:type="dxa"/>
        <w:tblLook w:val="04A0" w:firstRow="1" w:lastRow="0" w:firstColumn="1" w:lastColumn="0" w:noHBand="0" w:noVBand="1"/>
      </w:tblPr>
      <w:tblGrid>
        <w:gridCol w:w="3417"/>
        <w:gridCol w:w="1900"/>
        <w:gridCol w:w="1540"/>
      </w:tblGrid>
      <w:tr w:rsidR="0081302E" w:rsidRPr="00CE015E" w:rsidTr="00084EF7">
        <w:trPr>
          <w:trHeight w:val="720"/>
        </w:trPr>
        <w:tc>
          <w:tcPr>
            <w:tcW w:w="3417"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rPr>
                <w:rFonts w:asciiTheme="majorHAnsi" w:eastAsia="Times New Roman" w:hAnsiTheme="majorHAnsi" w:cs="Calibri"/>
                <w:b/>
                <w:bCs/>
                <w:color w:val="000000"/>
                <w:sz w:val="20"/>
                <w:szCs w:val="20"/>
              </w:rPr>
            </w:pPr>
            <w:proofErr w:type="spellStart"/>
            <w:r w:rsidRPr="00CE015E">
              <w:rPr>
                <w:rFonts w:asciiTheme="majorHAnsi" w:eastAsia="Times New Roman" w:hAnsiTheme="majorHAnsi" w:cs="Calibri"/>
                <w:b/>
                <w:bCs/>
                <w:color w:val="000000"/>
                <w:sz w:val="20"/>
                <w:szCs w:val="20"/>
              </w:rPr>
              <w:t>Акционери</w:t>
            </w:r>
            <w:proofErr w:type="spellEnd"/>
          </w:p>
        </w:tc>
        <w:tc>
          <w:tcPr>
            <w:tcW w:w="1900" w:type="dxa"/>
            <w:tcBorders>
              <w:top w:val="nil"/>
              <w:left w:val="nil"/>
              <w:bottom w:val="nil"/>
              <w:right w:val="nil"/>
            </w:tcBorders>
            <w:shd w:val="clear" w:color="auto" w:fill="auto"/>
            <w:vAlign w:val="bottom"/>
            <w:hideMark/>
          </w:tcPr>
          <w:p w:rsidR="0081302E" w:rsidRPr="00CE015E" w:rsidRDefault="0081302E" w:rsidP="00084EF7">
            <w:pPr>
              <w:spacing w:after="0" w:line="240" w:lineRule="auto"/>
              <w:jc w:val="center"/>
              <w:rPr>
                <w:rFonts w:asciiTheme="majorHAnsi" w:eastAsia="Times New Roman" w:hAnsiTheme="majorHAnsi" w:cs="Calibri"/>
                <w:b/>
                <w:bCs/>
                <w:color w:val="000000"/>
                <w:sz w:val="20"/>
                <w:szCs w:val="20"/>
              </w:rPr>
            </w:pPr>
            <w:proofErr w:type="spellStart"/>
            <w:r w:rsidRPr="00CE015E">
              <w:rPr>
                <w:rFonts w:asciiTheme="majorHAnsi" w:eastAsia="Times New Roman" w:hAnsiTheme="majorHAnsi" w:cs="Calibri"/>
                <w:b/>
                <w:bCs/>
                <w:color w:val="000000"/>
                <w:sz w:val="20"/>
                <w:szCs w:val="20"/>
              </w:rPr>
              <w:t>Брой</w:t>
            </w:r>
            <w:proofErr w:type="spellEnd"/>
            <w:r w:rsidRPr="00CE015E">
              <w:rPr>
                <w:rFonts w:asciiTheme="majorHAnsi" w:eastAsia="Times New Roman" w:hAnsiTheme="majorHAnsi" w:cs="Calibri"/>
                <w:b/>
                <w:bCs/>
                <w:color w:val="000000"/>
                <w:sz w:val="20"/>
                <w:szCs w:val="20"/>
              </w:rPr>
              <w:t xml:space="preserve"> </w:t>
            </w:r>
            <w:proofErr w:type="spellStart"/>
            <w:r w:rsidRPr="00CE015E">
              <w:rPr>
                <w:rFonts w:asciiTheme="majorHAnsi" w:eastAsia="Times New Roman" w:hAnsiTheme="majorHAnsi" w:cs="Calibri"/>
                <w:b/>
                <w:bCs/>
                <w:color w:val="000000"/>
                <w:sz w:val="20"/>
                <w:szCs w:val="20"/>
              </w:rPr>
              <w:t>акции</w:t>
            </w:r>
            <w:proofErr w:type="spellEnd"/>
          </w:p>
        </w:tc>
        <w:tc>
          <w:tcPr>
            <w:tcW w:w="1540" w:type="dxa"/>
            <w:tcBorders>
              <w:top w:val="nil"/>
              <w:left w:val="nil"/>
              <w:bottom w:val="nil"/>
              <w:right w:val="nil"/>
            </w:tcBorders>
            <w:shd w:val="clear" w:color="auto" w:fill="auto"/>
            <w:vAlign w:val="bottom"/>
            <w:hideMark/>
          </w:tcPr>
          <w:p w:rsidR="0081302E" w:rsidRPr="00CE015E" w:rsidRDefault="0081302E" w:rsidP="00084EF7">
            <w:pPr>
              <w:spacing w:after="0" w:line="240" w:lineRule="auto"/>
              <w:jc w:val="center"/>
              <w:rPr>
                <w:rFonts w:asciiTheme="majorHAnsi" w:eastAsia="Times New Roman" w:hAnsiTheme="majorHAnsi" w:cs="Calibri"/>
                <w:b/>
                <w:bCs/>
                <w:color w:val="000000"/>
                <w:sz w:val="20"/>
                <w:szCs w:val="20"/>
              </w:rPr>
            </w:pPr>
            <w:proofErr w:type="spellStart"/>
            <w:r w:rsidRPr="00CE015E">
              <w:rPr>
                <w:rFonts w:asciiTheme="majorHAnsi" w:eastAsia="Times New Roman" w:hAnsiTheme="majorHAnsi" w:cs="Calibri"/>
                <w:b/>
                <w:bCs/>
                <w:color w:val="000000"/>
                <w:sz w:val="20"/>
                <w:szCs w:val="20"/>
              </w:rPr>
              <w:t>Процент</w:t>
            </w:r>
            <w:proofErr w:type="spellEnd"/>
            <w:r w:rsidRPr="00CE015E">
              <w:rPr>
                <w:rFonts w:asciiTheme="majorHAnsi" w:eastAsia="Times New Roman" w:hAnsiTheme="majorHAnsi" w:cs="Calibri"/>
                <w:b/>
                <w:bCs/>
                <w:color w:val="000000"/>
                <w:sz w:val="20"/>
                <w:szCs w:val="20"/>
              </w:rPr>
              <w:t xml:space="preserve"> </w:t>
            </w:r>
            <w:proofErr w:type="spellStart"/>
            <w:r w:rsidRPr="00CE015E">
              <w:rPr>
                <w:rFonts w:asciiTheme="majorHAnsi" w:eastAsia="Times New Roman" w:hAnsiTheme="majorHAnsi" w:cs="Calibri"/>
                <w:b/>
                <w:bCs/>
                <w:color w:val="000000"/>
                <w:sz w:val="20"/>
                <w:szCs w:val="20"/>
              </w:rPr>
              <w:t>от</w:t>
            </w:r>
            <w:proofErr w:type="spellEnd"/>
            <w:r w:rsidRPr="00CE015E">
              <w:rPr>
                <w:rFonts w:asciiTheme="majorHAnsi" w:eastAsia="Times New Roman" w:hAnsiTheme="majorHAnsi" w:cs="Calibri"/>
                <w:b/>
                <w:bCs/>
                <w:color w:val="000000"/>
                <w:sz w:val="20"/>
                <w:szCs w:val="20"/>
              </w:rPr>
              <w:t xml:space="preserve"> </w:t>
            </w:r>
            <w:proofErr w:type="spellStart"/>
            <w:r w:rsidRPr="00CE015E">
              <w:rPr>
                <w:rFonts w:asciiTheme="majorHAnsi" w:eastAsia="Times New Roman" w:hAnsiTheme="majorHAnsi" w:cs="Calibri"/>
                <w:b/>
                <w:bCs/>
                <w:color w:val="000000"/>
                <w:sz w:val="20"/>
                <w:szCs w:val="20"/>
              </w:rPr>
              <w:t>капитала</w:t>
            </w:r>
            <w:proofErr w:type="spellEnd"/>
          </w:p>
        </w:tc>
      </w:tr>
      <w:tr w:rsidR="0081302E" w:rsidRPr="00CE015E" w:rsidTr="00084EF7">
        <w:trPr>
          <w:trHeight w:val="300"/>
        </w:trPr>
        <w:tc>
          <w:tcPr>
            <w:tcW w:w="3417" w:type="dxa"/>
            <w:tcBorders>
              <w:top w:val="nil"/>
              <w:left w:val="nil"/>
              <w:bottom w:val="nil"/>
              <w:right w:val="nil"/>
            </w:tcBorders>
            <w:shd w:val="clear" w:color="auto" w:fill="auto"/>
            <w:vAlign w:val="bottom"/>
            <w:hideMark/>
          </w:tcPr>
          <w:p w:rsidR="0081302E" w:rsidRPr="00CE015E" w:rsidRDefault="0081302E" w:rsidP="00084EF7">
            <w:pPr>
              <w:spacing w:after="0" w:line="240" w:lineRule="auto"/>
              <w:rPr>
                <w:rFonts w:asciiTheme="majorHAnsi" w:eastAsia="Times New Roman" w:hAnsiTheme="majorHAnsi" w:cs="Calibri"/>
                <w:color w:val="000000"/>
                <w:sz w:val="20"/>
                <w:szCs w:val="20"/>
              </w:rPr>
            </w:pPr>
            <w:proofErr w:type="spellStart"/>
            <w:r w:rsidRPr="00CE015E">
              <w:rPr>
                <w:rFonts w:asciiTheme="majorHAnsi" w:eastAsia="Times New Roman" w:hAnsiTheme="majorHAnsi" w:cs="Calibri"/>
                <w:color w:val="000000"/>
                <w:sz w:val="20"/>
                <w:szCs w:val="20"/>
              </w:rPr>
              <w:t>Пантазис</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Михаил</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Терианос</w:t>
            </w:r>
            <w:proofErr w:type="spellEnd"/>
          </w:p>
        </w:tc>
        <w:tc>
          <w:tcPr>
            <w:tcW w:w="190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445482</w:t>
            </w:r>
          </w:p>
        </w:tc>
        <w:tc>
          <w:tcPr>
            <w:tcW w:w="154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9.79 %</w:t>
            </w:r>
          </w:p>
        </w:tc>
      </w:tr>
      <w:tr w:rsidR="0081302E" w:rsidRPr="00CE015E" w:rsidTr="00084EF7">
        <w:trPr>
          <w:trHeight w:val="300"/>
        </w:trPr>
        <w:tc>
          <w:tcPr>
            <w:tcW w:w="3417" w:type="dxa"/>
            <w:tcBorders>
              <w:top w:val="nil"/>
              <w:left w:val="nil"/>
              <w:bottom w:val="nil"/>
              <w:right w:val="nil"/>
            </w:tcBorders>
            <w:shd w:val="clear" w:color="auto" w:fill="auto"/>
            <w:vAlign w:val="bottom"/>
            <w:hideMark/>
          </w:tcPr>
          <w:p w:rsidR="0081302E" w:rsidRPr="00CE015E" w:rsidRDefault="0081302E" w:rsidP="00084EF7">
            <w:pPr>
              <w:spacing w:after="0" w:line="240" w:lineRule="auto"/>
              <w:rPr>
                <w:rFonts w:asciiTheme="majorHAnsi" w:eastAsia="Times New Roman" w:hAnsiTheme="majorHAnsi" w:cs="Calibri"/>
                <w:color w:val="000000"/>
                <w:sz w:val="20"/>
                <w:szCs w:val="20"/>
              </w:rPr>
            </w:pPr>
            <w:proofErr w:type="spellStart"/>
            <w:r w:rsidRPr="00CE015E">
              <w:rPr>
                <w:rFonts w:asciiTheme="majorHAnsi" w:eastAsia="Times New Roman" w:hAnsiTheme="majorHAnsi" w:cs="Calibri"/>
                <w:color w:val="000000"/>
                <w:sz w:val="20"/>
                <w:szCs w:val="20"/>
              </w:rPr>
              <w:t>Михаил</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Пантазис</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Терианос</w:t>
            </w:r>
            <w:proofErr w:type="spellEnd"/>
          </w:p>
        </w:tc>
        <w:tc>
          <w:tcPr>
            <w:tcW w:w="190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1628997</w:t>
            </w:r>
          </w:p>
        </w:tc>
        <w:tc>
          <w:tcPr>
            <w:tcW w:w="154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35.80%</w:t>
            </w:r>
          </w:p>
        </w:tc>
      </w:tr>
      <w:tr w:rsidR="0081302E" w:rsidRPr="00CE015E" w:rsidTr="00084EF7">
        <w:trPr>
          <w:trHeight w:val="300"/>
        </w:trPr>
        <w:tc>
          <w:tcPr>
            <w:tcW w:w="3417" w:type="dxa"/>
            <w:tcBorders>
              <w:top w:val="nil"/>
              <w:left w:val="nil"/>
              <w:bottom w:val="nil"/>
              <w:right w:val="nil"/>
            </w:tcBorders>
            <w:shd w:val="clear" w:color="auto" w:fill="auto"/>
            <w:vAlign w:val="bottom"/>
            <w:hideMark/>
          </w:tcPr>
          <w:p w:rsidR="0081302E" w:rsidRPr="00CE015E" w:rsidRDefault="0081302E" w:rsidP="00084EF7">
            <w:pPr>
              <w:spacing w:after="0" w:line="240" w:lineRule="auto"/>
              <w:rPr>
                <w:rFonts w:asciiTheme="majorHAnsi" w:eastAsia="Times New Roman" w:hAnsiTheme="majorHAnsi" w:cs="Calibri"/>
                <w:color w:val="000000"/>
                <w:sz w:val="20"/>
                <w:szCs w:val="20"/>
              </w:rPr>
            </w:pPr>
            <w:proofErr w:type="spellStart"/>
            <w:r w:rsidRPr="00CE015E">
              <w:rPr>
                <w:rFonts w:asciiTheme="majorHAnsi" w:eastAsia="Times New Roman" w:hAnsiTheme="majorHAnsi" w:cs="Calibri"/>
                <w:color w:val="000000"/>
                <w:sz w:val="20"/>
                <w:szCs w:val="20"/>
              </w:rPr>
              <w:t>Олга</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Христос</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Териану</w:t>
            </w:r>
            <w:proofErr w:type="spellEnd"/>
          </w:p>
        </w:tc>
        <w:tc>
          <w:tcPr>
            <w:tcW w:w="190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2274985</w:t>
            </w:r>
          </w:p>
        </w:tc>
        <w:tc>
          <w:tcPr>
            <w:tcW w:w="154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50%</w:t>
            </w:r>
          </w:p>
        </w:tc>
      </w:tr>
      <w:tr w:rsidR="0081302E" w:rsidRPr="00CE015E" w:rsidTr="00084EF7">
        <w:trPr>
          <w:trHeight w:val="585"/>
        </w:trPr>
        <w:tc>
          <w:tcPr>
            <w:tcW w:w="3417" w:type="dxa"/>
            <w:tcBorders>
              <w:top w:val="nil"/>
              <w:left w:val="nil"/>
              <w:bottom w:val="nil"/>
              <w:right w:val="nil"/>
            </w:tcBorders>
            <w:shd w:val="clear" w:color="auto" w:fill="auto"/>
            <w:vAlign w:val="bottom"/>
            <w:hideMark/>
          </w:tcPr>
          <w:p w:rsidR="0081302E" w:rsidRPr="00CE015E" w:rsidRDefault="0081302E" w:rsidP="00084EF7">
            <w:pPr>
              <w:spacing w:after="0" w:line="240" w:lineRule="auto"/>
              <w:rPr>
                <w:rFonts w:asciiTheme="majorHAnsi" w:eastAsia="Times New Roman" w:hAnsiTheme="majorHAnsi" w:cs="Calibri"/>
                <w:color w:val="000000"/>
                <w:sz w:val="20"/>
                <w:szCs w:val="20"/>
              </w:rPr>
            </w:pPr>
            <w:proofErr w:type="spellStart"/>
            <w:r w:rsidRPr="00CE015E">
              <w:rPr>
                <w:rFonts w:asciiTheme="majorHAnsi" w:eastAsia="Times New Roman" w:hAnsiTheme="majorHAnsi" w:cs="Calibri"/>
                <w:color w:val="000000"/>
                <w:sz w:val="20"/>
                <w:szCs w:val="20"/>
              </w:rPr>
              <w:lastRenderedPageBreak/>
              <w:t>Еуротерра</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България</w:t>
            </w:r>
            <w:proofErr w:type="spellEnd"/>
            <w:r w:rsidRPr="00CE015E">
              <w:rPr>
                <w:rFonts w:asciiTheme="majorHAnsi" w:eastAsia="Times New Roman" w:hAnsiTheme="majorHAnsi" w:cs="Calibri"/>
                <w:color w:val="000000"/>
                <w:sz w:val="20"/>
                <w:szCs w:val="20"/>
              </w:rPr>
              <w:t xml:space="preserve"> АД - </w:t>
            </w:r>
            <w:proofErr w:type="spellStart"/>
            <w:r w:rsidRPr="00CE015E">
              <w:rPr>
                <w:rFonts w:asciiTheme="majorHAnsi" w:eastAsia="Times New Roman" w:hAnsiTheme="majorHAnsi" w:cs="Calibri"/>
                <w:color w:val="000000"/>
                <w:sz w:val="20"/>
                <w:szCs w:val="20"/>
              </w:rPr>
              <w:t>обратно</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изкупени</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собствени</w:t>
            </w:r>
            <w:proofErr w:type="spellEnd"/>
            <w:r w:rsidRPr="00CE015E">
              <w:rPr>
                <w:rFonts w:asciiTheme="majorHAnsi" w:eastAsia="Times New Roman" w:hAnsiTheme="majorHAnsi" w:cs="Calibri"/>
                <w:color w:val="000000"/>
                <w:sz w:val="20"/>
                <w:szCs w:val="20"/>
              </w:rPr>
              <w:t xml:space="preserve"> </w:t>
            </w:r>
            <w:proofErr w:type="spellStart"/>
            <w:r w:rsidRPr="00CE015E">
              <w:rPr>
                <w:rFonts w:asciiTheme="majorHAnsi" w:eastAsia="Times New Roman" w:hAnsiTheme="majorHAnsi" w:cs="Calibri"/>
                <w:color w:val="000000"/>
                <w:sz w:val="20"/>
                <w:szCs w:val="20"/>
              </w:rPr>
              <w:t>акции</w:t>
            </w:r>
            <w:proofErr w:type="spellEnd"/>
          </w:p>
        </w:tc>
        <w:tc>
          <w:tcPr>
            <w:tcW w:w="190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129845</w:t>
            </w:r>
          </w:p>
        </w:tc>
        <w:tc>
          <w:tcPr>
            <w:tcW w:w="154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2.85%</w:t>
            </w:r>
          </w:p>
        </w:tc>
      </w:tr>
      <w:tr w:rsidR="0081302E" w:rsidRPr="00CE015E" w:rsidTr="00084EF7">
        <w:trPr>
          <w:trHeight w:val="300"/>
        </w:trPr>
        <w:tc>
          <w:tcPr>
            <w:tcW w:w="3417" w:type="dxa"/>
            <w:tcBorders>
              <w:top w:val="nil"/>
              <w:left w:val="nil"/>
              <w:bottom w:val="nil"/>
              <w:right w:val="nil"/>
            </w:tcBorders>
            <w:shd w:val="clear" w:color="auto" w:fill="auto"/>
            <w:vAlign w:val="bottom"/>
            <w:hideMark/>
          </w:tcPr>
          <w:p w:rsidR="0081302E" w:rsidRPr="00CE015E" w:rsidRDefault="0081302E" w:rsidP="00084EF7">
            <w:pPr>
              <w:spacing w:after="0" w:line="240" w:lineRule="auto"/>
              <w:rPr>
                <w:rFonts w:asciiTheme="majorHAnsi" w:eastAsia="Times New Roman" w:hAnsiTheme="majorHAnsi" w:cs="Calibri"/>
                <w:sz w:val="20"/>
                <w:szCs w:val="20"/>
              </w:rPr>
            </w:pPr>
            <w:proofErr w:type="spellStart"/>
            <w:r w:rsidRPr="00CE015E">
              <w:rPr>
                <w:rFonts w:asciiTheme="majorHAnsi" w:eastAsia="Times New Roman" w:hAnsiTheme="majorHAnsi" w:cs="Calibri"/>
                <w:sz w:val="20"/>
                <w:szCs w:val="20"/>
              </w:rPr>
              <w:t>Други</w:t>
            </w:r>
            <w:proofErr w:type="spellEnd"/>
            <w:r w:rsidRPr="00CE015E">
              <w:rPr>
                <w:rFonts w:asciiTheme="majorHAnsi" w:eastAsia="Times New Roman" w:hAnsiTheme="majorHAnsi" w:cs="Calibri"/>
                <w:sz w:val="20"/>
                <w:szCs w:val="20"/>
              </w:rPr>
              <w:t xml:space="preserve"> </w:t>
            </w:r>
            <w:proofErr w:type="spellStart"/>
            <w:r w:rsidRPr="00CE015E">
              <w:rPr>
                <w:rFonts w:asciiTheme="majorHAnsi" w:eastAsia="Times New Roman" w:hAnsiTheme="majorHAnsi" w:cs="Calibri"/>
                <w:sz w:val="20"/>
                <w:szCs w:val="20"/>
              </w:rPr>
              <w:t>физически</w:t>
            </w:r>
            <w:proofErr w:type="spellEnd"/>
            <w:r w:rsidRPr="00CE015E">
              <w:rPr>
                <w:rFonts w:asciiTheme="majorHAnsi" w:eastAsia="Times New Roman" w:hAnsiTheme="majorHAnsi" w:cs="Calibri"/>
                <w:sz w:val="20"/>
                <w:szCs w:val="20"/>
              </w:rPr>
              <w:t xml:space="preserve"> и </w:t>
            </w:r>
            <w:proofErr w:type="spellStart"/>
            <w:r w:rsidRPr="00CE015E">
              <w:rPr>
                <w:rFonts w:asciiTheme="majorHAnsi" w:eastAsia="Times New Roman" w:hAnsiTheme="majorHAnsi" w:cs="Calibri"/>
                <w:sz w:val="20"/>
                <w:szCs w:val="20"/>
              </w:rPr>
              <w:t>юридически</w:t>
            </w:r>
            <w:proofErr w:type="spellEnd"/>
            <w:r w:rsidRPr="00CE015E">
              <w:rPr>
                <w:rFonts w:asciiTheme="majorHAnsi" w:eastAsia="Times New Roman" w:hAnsiTheme="majorHAnsi" w:cs="Calibri"/>
                <w:sz w:val="20"/>
                <w:szCs w:val="20"/>
              </w:rPr>
              <w:t xml:space="preserve"> </w:t>
            </w:r>
            <w:proofErr w:type="spellStart"/>
            <w:r w:rsidRPr="00CE015E">
              <w:rPr>
                <w:rFonts w:asciiTheme="majorHAnsi" w:eastAsia="Times New Roman" w:hAnsiTheme="majorHAnsi" w:cs="Calibri"/>
                <w:sz w:val="20"/>
                <w:szCs w:val="20"/>
              </w:rPr>
              <w:t>лица</w:t>
            </w:r>
            <w:proofErr w:type="spellEnd"/>
          </w:p>
        </w:tc>
        <w:tc>
          <w:tcPr>
            <w:tcW w:w="1900" w:type="dxa"/>
            <w:tcBorders>
              <w:top w:val="nil"/>
              <w:left w:val="nil"/>
              <w:bottom w:val="single" w:sz="4" w:space="0" w:color="auto"/>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70691</w:t>
            </w:r>
          </w:p>
        </w:tc>
        <w:tc>
          <w:tcPr>
            <w:tcW w:w="1540" w:type="dxa"/>
            <w:tcBorders>
              <w:top w:val="nil"/>
              <w:left w:val="nil"/>
              <w:bottom w:val="single" w:sz="4" w:space="0" w:color="auto"/>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color w:val="000000"/>
                <w:sz w:val="20"/>
                <w:szCs w:val="20"/>
              </w:rPr>
            </w:pPr>
            <w:r w:rsidRPr="00CE015E">
              <w:rPr>
                <w:rFonts w:asciiTheme="majorHAnsi" w:eastAsia="Times New Roman" w:hAnsiTheme="majorHAnsi" w:cs="Calibri"/>
                <w:color w:val="000000"/>
                <w:sz w:val="20"/>
                <w:szCs w:val="20"/>
              </w:rPr>
              <w:t>1.56%</w:t>
            </w:r>
          </w:p>
        </w:tc>
      </w:tr>
      <w:tr w:rsidR="0081302E" w:rsidRPr="00CE015E" w:rsidTr="00084EF7">
        <w:trPr>
          <w:trHeight w:val="300"/>
        </w:trPr>
        <w:tc>
          <w:tcPr>
            <w:tcW w:w="3417"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right"/>
              <w:rPr>
                <w:rFonts w:asciiTheme="majorHAnsi" w:eastAsia="Times New Roman" w:hAnsiTheme="majorHAnsi" w:cs="Calibri"/>
                <w:b/>
                <w:bCs/>
                <w:sz w:val="20"/>
                <w:szCs w:val="20"/>
              </w:rPr>
            </w:pPr>
            <w:proofErr w:type="spellStart"/>
            <w:r w:rsidRPr="00CE015E">
              <w:rPr>
                <w:rFonts w:asciiTheme="majorHAnsi" w:eastAsia="Times New Roman" w:hAnsiTheme="majorHAnsi" w:cs="Calibri"/>
                <w:b/>
                <w:bCs/>
                <w:sz w:val="20"/>
                <w:szCs w:val="20"/>
              </w:rPr>
              <w:t>Общо</w:t>
            </w:r>
            <w:proofErr w:type="spellEnd"/>
          </w:p>
        </w:tc>
        <w:tc>
          <w:tcPr>
            <w:tcW w:w="190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b/>
                <w:bCs/>
                <w:color w:val="000000"/>
                <w:sz w:val="20"/>
                <w:szCs w:val="20"/>
              </w:rPr>
            </w:pPr>
            <w:r w:rsidRPr="00CE015E">
              <w:rPr>
                <w:rFonts w:asciiTheme="majorHAnsi" w:eastAsia="Times New Roman" w:hAnsiTheme="majorHAnsi" w:cs="Calibri"/>
                <w:b/>
                <w:bCs/>
                <w:color w:val="000000"/>
                <w:sz w:val="20"/>
                <w:szCs w:val="20"/>
              </w:rPr>
              <w:t>4550000</w:t>
            </w:r>
          </w:p>
        </w:tc>
        <w:tc>
          <w:tcPr>
            <w:tcW w:w="1540" w:type="dxa"/>
            <w:tcBorders>
              <w:top w:val="nil"/>
              <w:left w:val="nil"/>
              <w:bottom w:val="nil"/>
              <w:right w:val="nil"/>
            </w:tcBorders>
            <w:shd w:val="clear" w:color="auto" w:fill="auto"/>
            <w:noWrap/>
            <w:vAlign w:val="bottom"/>
            <w:hideMark/>
          </w:tcPr>
          <w:p w:rsidR="0081302E" w:rsidRPr="00CE015E" w:rsidRDefault="0081302E" w:rsidP="00084EF7">
            <w:pPr>
              <w:spacing w:after="0" w:line="240" w:lineRule="auto"/>
              <w:jc w:val="center"/>
              <w:rPr>
                <w:rFonts w:asciiTheme="majorHAnsi" w:eastAsia="Times New Roman" w:hAnsiTheme="majorHAnsi" w:cs="Calibri"/>
                <w:b/>
                <w:bCs/>
                <w:color w:val="000000"/>
                <w:sz w:val="20"/>
                <w:szCs w:val="20"/>
              </w:rPr>
            </w:pPr>
            <w:r w:rsidRPr="00CE015E">
              <w:rPr>
                <w:rFonts w:asciiTheme="majorHAnsi" w:eastAsia="Times New Roman" w:hAnsiTheme="majorHAnsi" w:cs="Calibri"/>
                <w:b/>
                <w:bCs/>
                <w:color w:val="000000"/>
                <w:sz w:val="20"/>
                <w:szCs w:val="20"/>
              </w:rPr>
              <w:t>100%</w:t>
            </w:r>
          </w:p>
        </w:tc>
      </w:tr>
    </w:tbl>
    <w:p w:rsidR="0081302E" w:rsidRPr="00CE015E" w:rsidRDefault="0081302E" w:rsidP="0081302E">
      <w:pPr>
        <w:spacing w:line="360" w:lineRule="auto"/>
        <w:rPr>
          <w:rFonts w:asciiTheme="majorHAnsi" w:hAnsiTheme="majorHAnsi"/>
          <w:sz w:val="20"/>
          <w:szCs w:val="20"/>
          <w:u w:val="single"/>
        </w:rPr>
      </w:pPr>
    </w:p>
    <w:p w:rsidR="0081302E" w:rsidRPr="00CE015E" w:rsidRDefault="0081302E" w:rsidP="0081302E">
      <w:pPr>
        <w:jc w:val="both"/>
        <w:rPr>
          <w:rFonts w:asciiTheme="majorHAnsi" w:hAnsiTheme="majorHAnsi"/>
          <w:sz w:val="20"/>
          <w:szCs w:val="20"/>
          <w:lang w:val="bg-BG"/>
        </w:rPr>
      </w:pPr>
      <w:proofErr w:type="gramStart"/>
      <w:r w:rsidRPr="00CE015E">
        <w:rPr>
          <w:rFonts w:asciiTheme="majorHAnsi" w:hAnsiTheme="majorHAnsi"/>
          <w:sz w:val="20"/>
          <w:szCs w:val="20"/>
        </w:rPr>
        <w:t>“ЕУРОТЕРРА БЪЛГАРИЯ” АД</w:t>
      </w:r>
      <w:r w:rsidRPr="00CE015E">
        <w:rPr>
          <w:rFonts w:asciiTheme="majorHAnsi" w:hAnsiTheme="majorHAnsi"/>
          <w:color w:val="000000"/>
          <w:sz w:val="20"/>
          <w:szCs w:val="20"/>
        </w:rPr>
        <w:t xml:space="preserve"> </w:t>
      </w:r>
      <w:proofErr w:type="spellStart"/>
      <w:r w:rsidRPr="00CE015E">
        <w:rPr>
          <w:rFonts w:asciiTheme="majorHAnsi" w:hAnsiTheme="majorHAnsi"/>
          <w:sz w:val="20"/>
          <w:szCs w:val="20"/>
        </w:rPr>
        <w:t>има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едностепенна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система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управление</w:t>
      </w:r>
      <w:proofErr w:type="spellEnd"/>
      <w:r w:rsidRPr="00CE015E">
        <w:rPr>
          <w:rFonts w:asciiTheme="majorHAnsi" w:hAnsiTheme="majorHAnsi"/>
          <w:sz w:val="20"/>
          <w:szCs w:val="20"/>
        </w:rPr>
        <w:t>.</w:t>
      </w:r>
      <w:proofErr w:type="gramEnd"/>
      <w:r w:rsidRPr="00CE015E">
        <w:rPr>
          <w:rFonts w:asciiTheme="majorHAnsi" w:hAnsiTheme="majorHAnsi"/>
          <w:sz w:val="20"/>
          <w:szCs w:val="20"/>
        </w:rPr>
        <w:t xml:space="preserve"> </w:t>
      </w:r>
      <w:proofErr w:type="spellStart"/>
      <w:proofErr w:type="gramStart"/>
      <w:r w:rsidRPr="00CE015E">
        <w:rPr>
          <w:rFonts w:asciiTheme="majorHAnsi" w:hAnsiTheme="majorHAnsi"/>
          <w:sz w:val="20"/>
          <w:szCs w:val="20"/>
        </w:rPr>
        <w:t>Дружеството</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се</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управлява</w:t>
      </w:r>
      <w:proofErr w:type="spellEnd"/>
      <w:r w:rsidRPr="00CE015E">
        <w:rPr>
          <w:rFonts w:asciiTheme="majorHAnsi" w:hAnsiTheme="majorHAnsi"/>
          <w:sz w:val="20"/>
          <w:szCs w:val="20"/>
        </w:rPr>
        <w:t xml:space="preserve"> и </w:t>
      </w:r>
      <w:proofErr w:type="spellStart"/>
      <w:r w:rsidRPr="00CE015E">
        <w:rPr>
          <w:rFonts w:asciiTheme="majorHAnsi" w:hAnsiTheme="majorHAnsi"/>
          <w:sz w:val="20"/>
          <w:szCs w:val="20"/>
        </w:rPr>
        <w:t>представлява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от</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Съвет</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на</w:t>
      </w:r>
      <w:proofErr w:type="spellEnd"/>
      <w:r w:rsidRPr="00CE015E">
        <w:rPr>
          <w:rFonts w:asciiTheme="majorHAnsi" w:hAnsiTheme="majorHAnsi"/>
          <w:sz w:val="20"/>
          <w:szCs w:val="20"/>
        </w:rPr>
        <w:t xml:space="preserve"> </w:t>
      </w:r>
      <w:proofErr w:type="spellStart"/>
      <w:r w:rsidRPr="00CE015E">
        <w:rPr>
          <w:rFonts w:asciiTheme="majorHAnsi" w:hAnsiTheme="majorHAnsi"/>
          <w:sz w:val="20"/>
          <w:szCs w:val="20"/>
        </w:rPr>
        <w:t>директорите</w:t>
      </w:r>
      <w:proofErr w:type="spellEnd"/>
      <w:r w:rsidRPr="00CE015E">
        <w:rPr>
          <w:rFonts w:asciiTheme="majorHAnsi" w:hAnsiTheme="majorHAnsi"/>
          <w:sz w:val="20"/>
          <w:szCs w:val="20"/>
        </w:rPr>
        <w:t>.</w:t>
      </w:r>
      <w:proofErr w:type="gramEnd"/>
      <w:r w:rsidRPr="00CE015E">
        <w:rPr>
          <w:rFonts w:asciiTheme="majorHAnsi" w:hAnsiTheme="majorHAnsi"/>
          <w:sz w:val="20"/>
          <w:szCs w:val="20"/>
        </w:rPr>
        <w:t xml:space="preserve"> </w:t>
      </w:r>
    </w:p>
    <w:p w:rsidR="0081302E" w:rsidRPr="00010396" w:rsidRDefault="00A35F18" w:rsidP="0081302E">
      <w:pPr>
        <w:jc w:val="both"/>
        <w:rPr>
          <w:rFonts w:asciiTheme="majorHAnsi" w:hAnsiTheme="majorHAnsi"/>
          <w:sz w:val="20"/>
          <w:szCs w:val="20"/>
          <w:lang w:val="bg-BG"/>
        </w:rPr>
      </w:pPr>
      <w:r w:rsidRPr="00010396">
        <w:rPr>
          <w:rFonts w:asciiTheme="majorHAnsi" w:hAnsiTheme="majorHAnsi"/>
          <w:sz w:val="20"/>
          <w:szCs w:val="20"/>
          <w:lang w:val="bg-BG"/>
        </w:rPr>
        <w:t>Към 3</w:t>
      </w:r>
      <w:r w:rsidR="00010396" w:rsidRPr="00010396">
        <w:rPr>
          <w:rFonts w:asciiTheme="majorHAnsi" w:hAnsiTheme="majorHAnsi"/>
          <w:sz w:val="20"/>
          <w:szCs w:val="20"/>
          <w:lang w:val="bg-BG"/>
        </w:rPr>
        <w:t>1</w:t>
      </w:r>
      <w:r w:rsidR="0081302E" w:rsidRPr="00010396">
        <w:rPr>
          <w:rFonts w:asciiTheme="majorHAnsi" w:hAnsiTheme="majorHAnsi"/>
          <w:sz w:val="20"/>
          <w:szCs w:val="20"/>
          <w:lang w:val="bg-BG"/>
        </w:rPr>
        <w:t>.</w:t>
      </w:r>
      <w:r w:rsidR="00317EE2">
        <w:rPr>
          <w:rFonts w:asciiTheme="majorHAnsi" w:hAnsiTheme="majorHAnsi"/>
          <w:sz w:val="20"/>
          <w:szCs w:val="20"/>
          <w:lang w:val="bg-BG"/>
        </w:rPr>
        <w:t>0</w:t>
      </w:r>
      <w:r w:rsidR="00010396" w:rsidRPr="00010396">
        <w:rPr>
          <w:rFonts w:asciiTheme="majorHAnsi" w:hAnsiTheme="majorHAnsi"/>
          <w:sz w:val="20"/>
          <w:szCs w:val="20"/>
          <w:lang w:val="bg-BG"/>
        </w:rPr>
        <w:t>3</w:t>
      </w:r>
      <w:r w:rsidR="0081302E" w:rsidRPr="00010396">
        <w:rPr>
          <w:rFonts w:asciiTheme="majorHAnsi" w:hAnsiTheme="majorHAnsi"/>
          <w:sz w:val="20"/>
          <w:szCs w:val="20"/>
          <w:lang w:val="bg-BG"/>
        </w:rPr>
        <w:t>.20</w:t>
      </w:r>
      <w:r w:rsidR="00010396" w:rsidRPr="00010396">
        <w:rPr>
          <w:rFonts w:asciiTheme="majorHAnsi" w:hAnsiTheme="majorHAnsi"/>
          <w:sz w:val="20"/>
          <w:szCs w:val="20"/>
          <w:lang w:val="bg-BG"/>
        </w:rPr>
        <w:t>20</w:t>
      </w:r>
      <w:r w:rsidR="0081302E" w:rsidRPr="00CE015E">
        <w:rPr>
          <w:rFonts w:asciiTheme="majorHAnsi" w:hAnsiTheme="majorHAnsi"/>
          <w:sz w:val="20"/>
          <w:szCs w:val="20"/>
          <w:lang w:val="ru-RU"/>
        </w:rPr>
        <w:t xml:space="preserve"> </w:t>
      </w:r>
      <w:r w:rsidR="0081302E" w:rsidRPr="00010396">
        <w:rPr>
          <w:rFonts w:asciiTheme="majorHAnsi" w:hAnsiTheme="majorHAnsi"/>
          <w:sz w:val="20"/>
          <w:szCs w:val="20"/>
          <w:lang w:val="bg-BG"/>
        </w:rPr>
        <w:t>г. съставът на Съвет</w:t>
      </w:r>
      <w:r w:rsidR="0081302E" w:rsidRPr="00CE015E">
        <w:rPr>
          <w:rFonts w:asciiTheme="majorHAnsi" w:hAnsiTheme="majorHAnsi"/>
          <w:sz w:val="20"/>
          <w:szCs w:val="20"/>
          <w:lang w:val="bg-BG"/>
        </w:rPr>
        <w:t>а</w:t>
      </w:r>
      <w:r w:rsidR="0081302E" w:rsidRPr="00010396">
        <w:rPr>
          <w:rFonts w:asciiTheme="majorHAnsi" w:hAnsiTheme="majorHAnsi"/>
          <w:sz w:val="20"/>
          <w:szCs w:val="20"/>
          <w:lang w:val="bg-BG"/>
        </w:rPr>
        <w:t xml:space="preserve"> на директорите на дружеството е в следния състав:  </w:t>
      </w:r>
    </w:p>
    <w:p w:rsidR="0081302E" w:rsidRPr="00CE015E" w:rsidRDefault="0081302E" w:rsidP="0081302E">
      <w:pPr>
        <w:pStyle w:val="BodyTextIndent"/>
        <w:ind w:firstLine="0"/>
        <w:rPr>
          <w:rFonts w:asciiTheme="majorHAnsi" w:hAnsiTheme="majorHAnsi"/>
          <w:sz w:val="20"/>
        </w:rPr>
      </w:pPr>
      <w:r w:rsidRPr="00CE015E">
        <w:rPr>
          <w:rFonts w:asciiTheme="majorHAnsi" w:hAnsiTheme="majorHAnsi"/>
          <w:sz w:val="20"/>
        </w:rPr>
        <w:t>1. Михаил Терианос – Изпълнителен директор и Председател на СД</w:t>
      </w:r>
    </w:p>
    <w:p w:rsidR="0081302E" w:rsidRPr="00CE015E" w:rsidRDefault="0081302E" w:rsidP="0081302E">
      <w:pPr>
        <w:pStyle w:val="BodyTextIndent"/>
        <w:ind w:firstLine="0"/>
        <w:rPr>
          <w:rFonts w:asciiTheme="majorHAnsi" w:hAnsiTheme="majorHAnsi"/>
          <w:sz w:val="20"/>
        </w:rPr>
      </w:pPr>
      <w:r w:rsidRPr="00CE015E">
        <w:rPr>
          <w:rFonts w:asciiTheme="majorHAnsi" w:hAnsiTheme="majorHAnsi"/>
          <w:sz w:val="20"/>
        </w:rPr>
        <w:t>2. Олга Териану – Заместник - председател  на СД</w:t>
      </w:r>
    </w:p>
    <w:p w:rsidR="0081302E" w:rsidRPr="00CE015E" w:rsidRDefault="0081302E" w:rsidP="0081302E">
      <w:pPr>
        <w:pStyle w:val="BodyTextIndent"/>
        <w:ind w:firstLine="0"/>
        <w:rPr>
          <w:rFonts w:asciiTheme="majorHAnsi" w:hAnsiTheme="majorHAnsi"/>
          <w:sz w:val="20"/>
        </w:rPr>
      </w:pPr>
      <w:r w:rsidRPr="00CE015E">
        <w:rPr>
          <w:rFonts w:asciiTheme="majorHAnsi" w:hAnsiTheme="majorHAnsi"/>
          <w:sz w:val="20"/>
        </w:rPr>
        <w:t xml:space="preserve">3. Елена Йосифова Коцева- – независим член на СД </w:t>
      </w:r>
    </w:p>
    <w:p w:rsidR="0081302E" w:rsidRPr="00CE015E" w:rsidRDefault="0081302E" w:rsidP="0081302E">
      <w:pPr>
        <w:pStyle w:val="BodyTextIndent"/>
        <w:ind w:firstLine="0"/>
        <w:rPr>
          <w:rFonts w:asciiTheme="majorHAnsi" w:hAnsiTheme="majorHAnsi"/>
          <w:sz w:val="20"/>
        </w:rPr>
      </w:pPr>
      <w:r w:rsidRPr="00CE015E">
        <w:rPr>
          <w:rFonts w:asciiTheme="majorHAnsi" w:hAnsiTheme="majorHAnsi"/>
          <w:sz w:val="20"/>
          <w:lang w:val="ru-RU"/>
        </w:rPr>
        <w:t xml:space="preserve">Дружеството </w:t>
      </w:r>
      <w:r w:rsidRPr="00CE015E">
        <w:rPr>
          <w:rFonts w:asciiTheme="majorHAnsi" w:hAnsiTheme="majorHAnsi"/>
          <w:sz w:val="20"/>
        </w:rPr>
        <w:t xml:space="preserve">се представлява от </w:t>
      </w:r>
      <w:r w:rsidRPr="00CE015E">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sidRPr="00CE015E">
        <w:rPr>
          <w:rFonts w:asciiTheme="majorHAnsi" w:hAnsiTheme="majorHAnsi"/>
          <w:sz w:val="20"/>
        </w:rPr>
        <w:t>Заместник–председател  на Съвета на директорите</w:t>
      </w:r>
      <w:r w:rsidRPr="00CE015E">
        <w:rPr>
          <w:rFonts w:asciiTheme="majorHAnsi" w:hAnsiTheme="majorHAnsi"/>
          <w:sz w:val="20"/>
          <w:lang w:val="ru-RU"/>
        </w:rPr>
        <w:t>, заедно и поотделно.</w:t>
      </w:r>
      <w:r w:rsidRPr="00CE015E">
        <w:rPr>
          <w:rFonts w:asciiTheme="majorHAnsi" w:hAnsiTheme="majorHAnsi"/>
          <w:sz w:val="20"/>
        </w:rPr>
        <w:t xml:space="preserve"> </w:t>
      </w:r>
    </w:p>
    <w:p w:rsidR="0081302E" w:rsidRPr="00CE015E" w:rsidRDefault="0081302E" w:rsidP="0081302E">
      <w:pPr>
        <w:pStyle w:val="BodyTextIndent"/>
        <w:ind w:firstLine="0"/>
        <w:rPr>
          <w:rFonts w:asciiTheme="majorHAnsi" w:hAnsiTheme="majorHAnsi"/>
          <w:sz w:val="20"/>
        </w:rPr>
      </w:pPr>
      <w:r>
        <w:rPr>
          <w:rFonts w:asciiTheme="majorHAnsi" w:hAnsiTheme="majorHAnsi"/>
          <w:sz w:val="20"/>
        </w:rPr>
        <w:t>През периода</w:t>
      </w:r>
      <w:r w:rsidRPr="00CE015E">
        <w:rPr>
          <w:rFonts w:asciiTheme="majorHAnsi" w:hAnsiTheme="majorHAnsi"/>
          <w:sz w:val="20"/>
        </w:rPr>
        <w:t xml:space="preserve"> няма промяна  начина на представляване на дружеството. Не е назначаван или освобождаван прокурист.</w:t>
      </w:r>
    </w:p>
    <w:p w:rsidR="0081302E" w:rsidRPr="00CE015E" w:rsidRDefault="0081302E" w:rsidP="0081302E">
      <w:pPr>
        <w:pStyle w:val="BodyTextIndent"/>
        <w:ind w:firstLine="0"/>
        <w:rPr>
          <w:rFonts w:asciiTheme="majorHAnsi" w:hAnsiTheme="majorHAnsi"/>
          <w:sz w:val="20"/>
        </w:rPr>
      </w:pPr>
      <w:r w:rsidRPr="00CE015E">
        <w:rPr>
          <w:rFonts w:asciiTheme="majorHAnsi" w:hAnsiTheme="majorHAnsi"/>
          <w:sz w:val="20"/>
        </w:rPr>
        <w:t>Съгласно Закона за независимия финансов отдит е избран одитен комитет в състав:</w:t>
      </w:r>
    </w:p>
    <w:p w:rsidR="0081302E" w:rsidRPr="00CE015E" w:rsidRDefault="0081302E" w:rsidP="0081302E">
      <w:pPr>
        <w:pStyle w:val="BodyTextIndent"/>
        <w:numPr>
          <w:ilvl w:val="0"/>
          <w:numId w:val="3"/>
        </w:numPr>
        <w:ind w:left="0" w:firstLine="0"/>
        <w:rPr>
          <w:rFonts w:asciiTheme="majorHAnsi" w:hAnsiTheme="majorHAnsi"/>
          <w:sz w:val="20"/>
        </w:rPr>
      </w:pPr>
      <w:r w:rsidRPr="00CE015E">
        <w:rPr>
          <w:rFonts w:asciiTheme="majorHAnsi" w:hAnsiTheme="majorHAnsi"/>
          <w:sz w:val="20"/>
        </w:rPr>
        <w:t>Руслан Пейчев</w:t>
      </w:r>
    </w:p>
    <w:p w:rsidR="0081302E" w:rsidRPr="00CE015E" w:rsidRDefault="0081302E" w:rsidP="0081302E">
      <w:pPr>
        <w:pStyle w:val="BodyTextIndent"/>
        <w:numPr>
          <w:ilvl w:val="0"/>
          <w:numId w:val="3"/>
        </w:numPr>
        <w:ind w:left="0" w:firstLine="0"/>
        <w:rPr>
          <w:rFonts w:asciiTheme="majorHAnsi" w:hAnsiTheme="majorHAnsi"/>
          <w:sz w:val="20"/>
        </w:rPr>
      </w:pPr>
      <w:r w:rsidRPr="00CE015E">
        <w:rPr>
          <w:rFonts w:asciiTheme="majorHAnsi" w:hAnsiTheme="majorHAnsi"/>
          <w:sz w:val="20"/>
        </w:rPr>
        <w:t>Тодор Пасков</w:t>
      </w:r>
    </w:p>
    <w:p w:rsidR="0081302E" w:rsidRPr="00CE015E" w:rsidRDefault="0081302E" w:rsidP="0081302E">
      <w:pPr>
        <w:pStyle w:val="BodyTextIndent"/>
        <w:numPr>
          <w:ilvl w:val="0"/>
          <w:numId w:val="3"/>
        </w:numPr>
        <w:ind w:left="0" w:firstLine="0"/>
        <w:rPr>
          <w:rFonts w:asciiTheme="majorHAnsi" w:hAnsiTheme="majorHAnsi"/>
          <w:sz w:val="20"/>
        </w:rPr>
      </w:pPr>
      <w:r w:rsidRPr="00CE015E">
        <w:rPr>
          <w:rFonts w:asciiTheme="majorHAnsi" w:hAnsiTheme="majorHAnsi"/>
          <w:sz w:val="20"/>
        </w:rPr>
        <w:t>Константинос Каридис</w:t>
      </w:r>
    </w:p>
    <w:p w:rsidR="0081302E" w:rsidRPr="00CE015E" w:rsidRDefault="00856748" w:rsidP="0081302E">
      <w:pPr>
        <w:pStyle w:val="BodyTextIndent"/>
        <w:ind w:firstLine="0"/>
        <w:rPr>
          <w:rFonts w:asciiTheme="majorHAnsi" w:hAnsiTheme="majorHAnsi"/>
          <w:sz w:val="20"/>
        </w:rPr>
      </w:pPr>
      <w:r>
        <w:rPr>
          <w:rFonts w:asciiTheme="majorHAnsi" w:hAnsiTheme="majorHAnsi"/>
          <w:sz w:val="20"/>
        </w:rPr>
        <w:t xml:space="preserve">Към </w:t>
      </w:r>
      <w:r w:rsidRPr="00010396">
        <w:rPr>
          <w:rFonts w:asciiTheme="majorHAnsi" w:hAnsiTheme="majorHAnsi"/>
          <w:sz w:val="20"/>
        </w:rPr>
        <w:t>3</w:t>
      </w:r>
      <w:r w:rsidR="00010396" w:rsidRPr="00010396">
        <w:rPr>
          <w:rFonts w:asciiTheme="majorHAnsi" w:hAnsiTheme="majorHAnsi"/>
          <w:sz w:val="20"/>
        </w:rPr>
        <w:t>1</w:t>
      </w:r>
      <w:r>
        <w:rPr>
          <w:rFonts w:asciiTheme="majorHAnsi" w:hAnsiTheme="majorHAnsi"/>
          <w:sz w:val="20"/>
        </w:rPr>
        <w:t>.</w:t>
      </w:r>
      <w:r w:rsidR="00317EE2">
        <w:rPr>
          <w:rFonts w:asciiTheme="majorHAnsi" w:hAnsiTheme="majorHAnsi"/>
          <w:sz w:val="20"/>
        </w:rPr>
        <w:t>0</w:t>
      </w:r>
      <w:r w:rsidR="00010396" w:rsidRPr="00010396">
        <w:rPr>
          <w:rFonts w:asciiTheme="majorHAnsi" w:hAnsiTheme="majorHAnsi"/>
          <w:sz w:val="20"/>
        </w:rPr>
        <w:t>3</w:t>
      </w:r>
      <w:r w:rsidR="0081302E">
        <w:rPr>
          <w:rFonts w:asciiTheme="majorHAnsi" w:hAnsiTheme="majorHAnsi"/>
          <w:sz w:val="20"/>
        </w:rPr>
        <w:t>.20</w:t>
      </w:r>
      <w:r w:rsidR="00010396" w:rsidRPr="00010396">
        <w:rPr>
          <w:rFonts w:asciiTheme="majorHAnsi" w:hAnsiTheme="majorHAnsi"/>
          <w:sz w:val="20"/>
        </w:rPr>
        <w:t>20</w:t>
      </w:r>
      <w:r w:rsidR="0081302E" w:rsidRPr="00CE015E">
        <w:rPr>
          <w:rFonts w:asciiTheme="majorHAnsi" w:hAnsiTheme="majorHAnsi"/>
          <w:sz w:val="20"/>
        </w:rPr>
        <w:t xml:space="preserve"> г. “ЕУРОТЕРРА БЪЛГАРИЯ” АД няма разкрити клонове и представителства в страната и чужбина. </w:t>
      </w:r>
    </w:p>
    <w:p w:rsidR="0081302E" w:rsidRPr="00CE015E" w:rsidRDefault="0081302E" w:rsidP="0081302E">
      <w:pPr>
        <w:pStyle w:val="BodyTextIndent"/>
        <w:ind w:firstLine="0"/>
        <w:rPr>
          <w:rFonts w:asciiTheme="majorHAnsi" w:hAnsiTheme="majorHAnsi"/>
          <w:sz w:val="20"/>
        </w:rPr>
      </w:pP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Средната численост на персонала  за отчет</w:t>
      </w:r>
      <w:r w:rsidR="00764346">
        <w:rPr>
          <w:rFonts w:asciiTheme="majorHAnsi" w:hAnsiTheme="majorHAnsi"/>
          <w:sz w:val="20"/>
          <w:szCs w:val="20"/>
          <w:lang w:val="bg-BG"/>
        </w:rPr>
        <w:t xml:space="preserve">ния  период на  дружеството е </w:t>
      </w:r>
      <w:r w:rsidR="00010396" w:rsidRPr="00010396">
        <w:rPr>
          <w:rFonts w:asciiTheme="majorHAnsi" w:hAnsiTheme="majorHAnsi"/>
          <w:sz w:val="20"/>
          <w:szCs w:val="20"/>
          <w:lang w:val="bg-BG"/>
        </w:rPr>
        <w:t>5</w:t>
      </w:r>
      <w:r w:rsidR="00764346">
        <w:rPr>
          <w:rFonts w:asciiTheme="majorHAnsi" w:hAnsiTheme="majorHAnsi"/>
          <w:sz w:val="20"/>
          <w:szCs w:val="20"/>
          <w:lang w:val="bg-BG"/>
        </w:rPr>
        <w:t xml:space="preserve"> </w:t>
      </w:r>
      <w:r w:rsidR="00010396" w:rsidRPr="00010396">
        <w:rPr>
          <w:rFonts w:asciiTheme="majorHAnsi" w:hAnsiTheme="majorHAnsi"/>
          <w:sz w:val="20"/>
          <w:szCs w:val="20"/>
          <w:lang w:val="bg-BG"/>
        </w:rPr>
        <w:t>(</w:t>
      </w:r>
      <w:r w:rsidR="00010396">
        <w:rPr>
          <w:rFonts w:asciiTheme="majorHAnsi" w:hAnsiTheme="majorHAnsi"/>
          <w:sz w:val="20"/>
          <w:szCs w:val="20"/>
          <w:lang w:val="bg-BG"/>
        </w:rPr>
        <w:t>пет</w:t>
      </w:r>
      <w:bookmarkStart w:id="0" w:name="_GoBack"/>
      <w:bookmarkEnd w:id="0"/>
      <w:r w:rsidRPr="00CE015E">
        <w:rPr>
          <w:rFonts w:asciiTheme="majorHAnsi" w:hAnsiTheme="majorHAnsi"/>
          <w:sz w:val="20"/>
          <w:szCs w:val="20"/>
          <w:lang w:val="bg-BG"/>
        </w:rPr>
        <w:t>) служители.</w:t>
      </w:r>
    </w:p>
    <w:p w:rsidR="0081302E" w:rsidRPr="00010396" w:rsidRDefault="0081302E" w:rsidP="0081302E">
      <w:pPr>
        <w:pStyle w:val="ListParagraph"/>
        <w:ind w:left="0"/>
        <w:rPr>
          <w:rFonts w:asciiTheme="majorHAnsi" w:hAnsiTheme="majorHAnsi" w:cs="Times New Roman"/>
          <w:b/>
          <w:sz w:val="20"/>
          <w:szCs w:val="20"/>
          <w:lang w:val="bg-BG"/>
        </w:rPr>
      </w:pPr>
    </w:p>
    <w:p w:rsidR="0081302E" w:rsidRPr="00010396" w:rsidRDefault="0081302E" w:rsidP="0081302E">
      <w:pPr>
        <w:pStyle w:val="ListParagraph"/>
        <w:ind w:left="0"/>
        <w:rPr>
          <w:rFonts w:asciiTheme="majorHAnsi" w:hAnsiTheme="majorHAnsi" w:cs="Times New Roman"/>
          <w:b/>
          <w:sz w:val="20"/>
          <w:szCs w:val="20"/>
          <w:lang w:val="bg-BG"/>
        </w:rPr>
      </w:pPr>
    </w:p>
    <w:p w:rsidR="0081302E" w:rsidRPr="00561A98" w:rsidRDefault="0081302E" w:rsidP="0081302E">
      <w:pPr>
        <w:pStyle w:val="ListParagraph"/>
        <w:ind w:left="0"/>
        <w:rPr>
          <w:rFonts w:asciiTheme="majorHAnsi" w:hAnsiTheme="majorHAnsi"/>
          <w:b/>
          <w:sz w:val="20"/>
          <w:szCs w:val="20"/>
          <w:lang w:val="bg-BG"/>
        </w:rPr>
      </w:pPr>
      <w:r w:rsidRPr="00CE015E">
        <w:rPr>
          <w:rFonts w:asciiTheme="majorHAnsi" w:hAnsiTheme="majorHAnsi" w:cs="Times New Roman"/>
          <w:b/>
          <w:sz w:val="20"/>
          <w:szCs w:val="20"/>
          <w:lang w:val="bg-BG"/>
        </w:rPr>
        <w:t>СЧЕТОВОДНИ ПОЛИТИКИ</w:t>
      </w:r>
    </w:p>
    <w:p w:rsidR="0081302E" w:rsidRPr="00561A98" w:rsidRDefault="0081302E" w:rsidP="0081302E">
      <w:pPr>
        <w:rPr>
          <w:rFonts w:asciiTheme="majorHAnsi" w:hAnsiTheme="majorHAnsi"/>
          <w:b/>
          <w:sz w:val="20"/>
          <w:szCs w:val="20"/>
        </w:rPr>
      </w:pPr>
    </w:p>
    <w:p w:rsidR="0081302E" w:rsidRPr="00CE015E" w:rsidRDefault="0081302E" w:rsidP="0081302E">
      <w:pPr>
        <w:pStyle w:val="ListParagraph"/>
        <w:numPr>
          <w:ilvl w:val="1"/>
          <w:numId w:val="1"/>
        </w:numPr>
        <w:ind w:left="0" w:firstLine="0"/>
        <w:rPr>
          <w:rFonts w:asciiTheme="majorHAnsi" w:hAnsiTheme="majorHAnsi"/>
          <w:b/>
          <w:sz w:val="20"/>
          <w:szCs w:val="20"/>
          <w:lang w:val="bg-BG"/>
        </w:rPr>
      </w:pPr>
      <w:r w:rsidRPr="00CE015E">
        <w:rPr>
          <w:rFonts w:asciiTheme="majorHAnsi" w:hAnsiTheme="majorHAnsi"/>
          <w:b/>
          <w:sz w:val="20"/>
          <w:szCs w:val="20"/>
          <w:lang w:val="bg-BG"/>
        </w:rPr>
        <w:t>Изразяване за съответствие</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Оповестените по-долу счетоводни политики са прилагани последователно през всички периоди, представени в този финансов отчет.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w:t>
      </w:r>
      <w:r w:rsidRPr="00010396">
        <w:rPr>
          <w:rFonts w:asciiTheme="majorHAnsi" w:hAnsiTheme="majorHAnsi"/>
          <w:sz w:val="20"/>
          <w:szCs w:val="20"/>
          <w:lang w:val="bg-BG"/>
        </w:rPr>
        <w:t xml:space="preserve">ояснителните приложения </w:t>
      </w:r>
      <w:r w:rsidRPr="00CE015E">
        <w:rPr>
          <w:rFonts w:asciiTheme="majorHAnsi" w:hAnsiTheme="majorHAnsi"/>
          <w:sz w:val="20"/>
          <w:szCs w:val="20"/>
          <w:lang w:val="bg-BG"/>
        </w:rPr>
        <w:t xml:space="preserve">е оповестена </w:t>
      </w:r>
      <w:r w:rsidRPr="00010396">
        <w:rPr>
          <w:rFonts w:asciiTheme="majorHAnsi" w:hAnsiTheme="majorHAnsi"/>
          <w:sz w:val="20"/>
          <w:szCs w:val="20"/>
          <w:lang w:val="bg-BG"/>
        </w:rPr>
        <w:t xml:space="preserve">информация в допълнение към представената </w:t>
      </w:r>
      <w:r w:rsidRPr="00CE015E">
        <w:rPr>
          <w:rFonts w:asciiTheme="majorHAnsi" w:hAnsiTheme="majorHAnsi"/>
          <w:sz w:val="20"/>
          <w:szCs w:val="20"/>
          <w:lang w:val="bg-BG"/>
        </w:rPr>
        <w:t>в годишния отчет в съответствие с новите актуални изисквания за оповестяване.</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lastRenderedPageBreak/>
        <w:t xml:space="preserve">База за оценяване  </w:t>
      </w:r>
    </w:p>
    <w:p w:rsidR="0081302E" w:rsidRDefault="0081302E" w:rsidP="0081302E">
      <w:pPr>
        <w:pStyle w:val="ListParagraph"/>
        <w:ind w:left="0"/>
        <w:rPr>
          <w:rFonts w:asciiTheme="majorHAnsi" w:hAnsiTheme="majorHAnsi"/>
          <w:sz w:val="20"/>
          <w:szCs w:val="20"/>
          <w:lang w:val="bg-BG"/>
        </w:rPr>
      </w:pPr>
      <w:r w:rsidRPr="00260247">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rsidR="0081302E" w:rsidRPr="00260247" w:rsidRDefault="0081302E" w:rsidP="0081302E">
      <w:pPr>
        <w:pStyle w:val="ListParagraph"/>
        <w:ind w:left="0"/>
        <w:rPr>
          <w:rFonts w:asciiTheme="majorHAnsi" w:hAnsiTheme="majorHAnsi"/>
          <w:sz w:val="20"/>
          <w:szCs w:val="20"/>
          <w:lang w:val="bg-BG"/>
        </w:rPr>
      </w:pPr>
    </w:p>
    <w:p w:rsidR="0081302E" w:rsidRPr="00E13C1F" w:rsidRDefault="0081302E" w:rsidP="0081302E">
      <w:pPr>
        <w:pStyle w:val="ListParagraph"/>
        <w:numPr>
          <w:ilvl w:val="2"/>
          <w:numId w:val="1"/>
        </w:numPr>
        <w:ind w:left="0" w:firstLine="0"/>
        <w:rPr>
          <w:rFonts w:asciiTheme="majorHAnsi" w:hAnsiTheme="majorHAnsi"/>
          <w:sz w:val="20"/>
          <w:szCs w:val="20"/>
          <w:lang w:val="bg-BG"/>
        </w:rPr>
      </w:pPr>
      <w:r w:rsidRPr="00E13C1F">
        <w:rPr>
          <w:rFonts w:asciiTheme="majorHAnsi" w:hAnsiTheme="majorHAnsi"/>
          <w:sz w:val="20"/>
          <w:szCs w:val="20"/>
          <w:lang w:val="bg-BG"/>
        </w:rPr>
        <w:t>Действащо предприятие</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rsidR="0081302E" w:rsidRPr="00E13C1F" w:rsidRDefault="0081302E" w:rsidP="0081302E">
      <w:pPr>
        <w:pStyle w:val="ListParagraph"/>
        <w:numPr>
          <w:ilvl w:val="2"/>
          <w:numId w:val="1"/>
        </w:numPr>
        <w:ind w:left="0" w:firstLine="0"/>
        <w:rPr>
          <w:rFonts w:asciiTheme="majorHAnsi" w:hAnsiTheme="majorHAnsi"/>
          <w:sz w:val="20"/>
          <w:szCs w:val="20"/>
          <w:lang w:val="bg-BG"/>
        </w:rPr>
      </w:pPr>
      <w:r w:rsidRPr="00E13C1F">
        <w:rPr>
          <w:rFonts w:asciiTheme="majorHAnsi" w:hAnsiTheme="majorHAnsi"/>
          <w:sz w:val="20"/>
          <w:szCs w:val="20"/>
          <w:lang w:val="bg-BG"/>
        </w:rPr>
        <w:t>Корекции и рекласификации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Функционална валута и валута на представяне</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Финансовият отчет е представен в български лева (</w:t>
      </w:r>
      <w:r w:rsidRPr="00CE015E">
        <w:rPr>
          <w:rFonts w:asciiTheme="majorHAnsi" w:hAnsiTheme="majorHAnsi"/>
          <w:sz w:val="20"/>
          <w:szCs w:val="20"/>
        </w:rPr>
        <w:t>BGN</w:t>
      </w:r>
      <w:r w:rsidRPr="00CE015E">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Чуждестранни валути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Признаване на приходи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rsidR="0081302E" w:rsidRPr="00CE015E" w:rsidRDefault="0081302E" w:rsidP="0081302E">
      <w:pPr>
        <w:pStyle w:val="ListParagraph"/>
        <w:numPr>
          <w:ilvl w:val="0"/>
          <w:numId w:val="2"/>
        </w:numPr>
        <w:ind w:left="0" w:firstLine="0"/>
        <w:rPr>
          <w:rFonts w:asciiTheme="majorHAnsi" w:hAnsiTheme="majorHAnsi"/>
          <w:sz w:val="20"/>
          <w:szCs w:val="20"/>
          <w:lang w:val="bg-BG"/>
        </w:rPr>
      </w:pPr>
      <w:r w:rsidRPr="00CE015E">
        <w:rPr>
          <w:rFonts w:asciiTheme="majorHAnsi" w:hAnsiTheme="majorHAnsi"/>
          <w:sz w:val="20"/>
          <w:szCs w:val="20"/>
          <w:lang w:val="bg-BG"/>
        </w:rPr>
        <w:t>дружеството е прехвърлило на купувача значителните рискове и ползи, произтичащи от собствеността върху имотите</w:t>
      </w:r>
      <w:r w:rsidRPr="00010396">
        <w:rPr>
          <w:rFonts w:asciiTheme="majorHAnsi" w:hAnsiTheme="majorHAnsi"/>
          <w:sz w:val="20"/>
          <w:szCs w:val="20"/>
          <w:lang w:val="bg-BG"/>
        </w:rPr>
        <w:t>;</w:t>
      </w:r>
    </w:p>
    <w:p w:rsidR="0081302E" w:rsidRPr="00CE015E" w:rsidRDefault="0081302E" w:rsidP="0081302E">
      <w:pPr>
        <w:pStyle w:val="ListParagraph"/>
        <w:numPr>
          <w:ilvl w:val="0"/>
          <w:numId w:val="2"/>
        </w:numPr>
        <w:ind w:left="0" w:firstLine="0"/>
        <w:rPr>
          <w:rFonts w:asciiTheme="majorHAnsi" w:hAnsiTheme="majorHAnsi"/>
          <w:sz w:val="20"/>
          <w:szCs w:val="20"/>
          <w:lang w:val="bg-BG"/>
        </w:rPr>
      </w:pPr>
      <w:r w:rsidRPr="00CE015E">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r w:rsidRPr="00010396">
        <w:rPr>
          <w:rFonts w:asciiTheme="majorHAnsi" w:hAnsiTheme="majorHAnsi"/>
          <w:sz w:val="20"/>
          <w:szCs w:val="20"/>
          <w:lang w:val="bg-BG"/>
        </w:rPr>
        <w:t>;</w:t>
      </w:r>
    </w:p>
    <w:p w:rsidR="0081302E" w:rsidRPr="00CE015E" w:rsidRDefault="0081302E" w:rsidP="0081302E">
      <w:pPr>
        <w:pStyle w:val="ListParagraph"/>
        <w:numPr>
          <w:ilvl w:val="0"/>
          <w:numId w:val="2"/>
        </w:numPr>
        <w:ind w:left="0" w:firstLine="0"/>
        <w:rPr>
          <w:rFonts w:asciiTheme="majorHAnsi" w:hAnsiTheme="majorHAnsi"/>
          <w:sz w:val="20"/>
          <w:szCs w:val="20"/>
          <w:lang w:val="bg-BG"/>
        </w:rPr>
      </w:pPr>
      <w:r w:rsidRPr="00CE015E">
        <w:rPr>
          <w:rFonts w:asciiTheme="majorHAnsi" w:hAnsiTheme="majorHAnsi"/>
          <w:sz w:val="20"/>
          <w:szCs w:val="20"/>
          <w:lang w:val="bg-BG"/>
        </w:rPr>
        <w:t>сумата на приходите може да бъде надеждно измерена</w:t>
      </w:r>
      <w:r w:rsidRPr="00010396">
        <w:rPr>
          <w:rFonts w:asciiTheme="majorHAnsi" w:hAnsiTheme="majorHAnsi"/>
          <w:sz w:val="20"/>
          <w:szCs w:val="20"/>
          <w:lang w:val="bg-BG"/>
        </w:rPr>
        <w:t>;</w:t>
      </w:r>
    </w:p>
    <w:p w:rsidR="0081302E" w:rsidRPr="00CE015E" w:rsidRDefault="0081302E" w:rsidP="0081302E">
      <w:pPr>
        <w:pStyle w:val="ListParagraph"/>
        <w:numPr>
          <w:ilvl w:val="0"/>
          <w:numId w:val="2"/>
        </w:numPr>
        <w:ind w:left="0" w:firstLine="0"/>
        <w:rPr>
          <w:rFonts w:asciiTheme="majorHAnsi" w:hAnsiTheme="majorHAnsi"/>
          <w:sz w:val="20"/>
          <w:szCs w:val="20"/>
          <w:lang w:val="bg-BG"/>
        </w:rPr>
      </w:pPr>
      <w:r w:rsidRPr="00CE015E">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w:t>
      </w:r>
      <w:r w:rsidRPr="00CE015E">
        <w:rPr>
          <w:rFonts w:asciiTheme="majorHAnsi" w:hAnsiTheme="majorHAnsi"/>
          <w:sz w:val="20"/>
          <w:szCs w:val="20"/>
          <w:lang w:val="bg-BG"/>
        </w:rPr>
        <w:lastRenderedPageBreak/>
        <w:t xml:space="preserve">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Разходи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Доходи на персонала</w:t>
      </w:r>
    </w:p>
    <w:p w:rsidR="0081302E" w:rsidRPr="00010396" w:rsidRDefault="0081302E" w:rsidP="0081302E">
      <w:pPr>
        <w:rPr>
          <w:rFonts w:asciiTheme="majorHAnsi" w:hAnsiTheme="majorHAnsi"/>
          <w:sz w:val="20"/>
          <w:szCs w:val="20"/>
          <w:lang w:val="bg-BG"/>
        </w:rPr>
      </w:pPr>
      <w:r w:rsidRPr="00CE015E">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2.7.1 </w:t>
      </w:r>
      <w:r w:rsidRPr="00E13C1F">
        <w:rPr>
          <w:rFonts w:asciiTheme="majorHAnsi" w:hAnsiTheme="majorHAnsi"/>
          <w:sz w:val="20"/>
          <w:szCs w:val="20"/>
          <w:lang w:val="bg-BG"/>
        </w:rPr>
        <w:t>Краткосрочни доходи на персонала</w:t>
      </w:r>
      <w:r w:rsidRPr="00CE015E">
        <w:rPr>
          <w:rFonts w:asciiTheme="majorHAnsi" w:hAnsiTheme="majorHAnsi"/>
          <w:sz w:val="20"/>
          <w:szCs w:val="20"/>
          <w:lang w:val="bg-BG"/>
        </w:rPr>
        <w:t xml:space="preserve">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2.7.2 Планове с дефинирани вноски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2.7.3. Доходи след приключване на трудовите правоотношения</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Данъци върху дохода</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lastRenderedPageBreak/>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 xml:space="preserve">Нетна печалба на акция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rsidR="0081302E" w:rsidRPr="00CE015E" w:rsidRDefault="0081302E" w:rsidP="0081302E">
      <w:pPr>
        <w:rPr>
          <w:rFonts w:asciiTheme="majorHAnsi" w:hAnsiTheme="majorHAnsi"/>
          <w:sz w:val="20"/>
          <w:szCs w:val="20"/>
          <w:lang w:val="bg-BG"/>
        </w:rPr>
      </w:pP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Имоти, машини и съоръжения</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Наличните нетекущи активи на дружеството – </w:t>
      </w:r>
      <w:r>
        <w:rPr>
          <w:rFonts w:asciiTheme="majorHAnsi" w:hAnsiTheme="majorHAnsi"/>
          <w:sz w:val="20"/>
          <w:szCs w:val="20"/>
          <w:lang w:val="bg-BG"/>
        </w:rPr>
        <w:t xml:space="preserve">имоти, съоръжения, оборудване и </w:t>
      </w:r>
      <w:r w:rsidRPr="00CE015E">
        <w:rPr>
          <w:rFonts w:asciiTheme="majorHAnsi" w:hAnsiTheme="majorHAnsi"/>
          <w:sz w:val="20"/>
          <w:szCs w:val="20"/>
          <w:lang w:val="bg-BG"/>
        </w:rPr>
        <w:t xml:space="preserve">инвентар се отчитат и представят във финансовия отчет по цена на придобиване, намалена  с натрупаната амортизация.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Първоначално придобиване</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Последващо оценяване</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Избраният от дружеството подход за последваща оценка на </w:t>
      </w:r>
      <w:r>
        <w:rPr>
          <w:rFonts w:asciiTheme="majorHAnsi" w:hAnsiTheme="majorHAnsi"/>
          <w:sz w:val="20"/>
          <w:szCs w:val="20"/>
          <w:lang w:val="bg-BG"/>
        </w:rPr>
        <w:t xml:space="preserve">имотите, </w:t>
      </w:r>
      <w:r w:rsidRPr="00CE015E">
        <w:rPr>
          <w:rFonts w:asciiTheme="majorHAnsi" w:hAnsiTheme="majorHAnsi"/>
          <w:sz w:val="20"/>
          <w:szCs w:val="20"/>
          <w:lang w:val="bg-BG"/>
        </w:rPr>
        <w:t xml:space="preserve">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Последващи разходи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Амортизация</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lastRenderedPageBreak/>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Компютърна техника – 2 години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Машини и оборудване – 3 години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Стопански инвентар и други активи – 7 години</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Инвестиционни имоти</w:t>
      </w:r>
    </w:p>
    <w:p w:rsidR="0081302E" w:rsidRPr="00260247" w:rsidRDefault="0081302E" w:rsidP="0081302E">
      <w:pPr>
        <w:rPr>
          <w:rFonts w:asciiTheme="majorHAnsi" w:hAnsiTheme="majorHAnsi"/>
          <w:sz w:val="20"/>
          <w:szCs w:val="20"/>
          <w:lang w:val="bg-BG"/>
        </w:rPr>
      </w:pPr>
      <w:r w:rsidRPr="00260247">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rsidR="0081302E" w:rsidRPr="00260247" w:rsidRDefault="0081302E" w:rsidP="0081302E">
      <w:pPr>
        <w:rPr>
          <w:rFonts w:asciiTheme="majorHAnsi" w:hAnsiTheme="majorHAnsi"/>
          <w:sz w:val="20"/>
          <w:szCs w:val="20"/>
          <w:lang w:val="bg-BG"/>
        </w:rPr>
      </w:pPr>
      <w:r w:rsidRPr="00260247">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rsidR="0081302E" w:rsidRPr="004B4985" w:rsidRDefault="0081302E" w:rsidP="0081302E">
      <w:pPr>
        <w:rPr>
          <w:rFonts w:asciiTheme="majorHAnsi" w:hAnsiTheme="majorHAnsi"/>
          <w:sz w:val="20"/>
          <w:szCs w:val="20"/>
          <w:lang w:val="bg-BG"/>
        </w:rPr>
      </w:pPr>
      <w:r w:rsidRPr="00260247">
        <w:rPr>
          <w:rFonts w:asciiTheme="majorHAnsi" w:hAnsiTheme="majorHAnsi"/>
          <w:sz w:val="20"/>
          <w:szCs w:val="20"/>
          <w:lang w:val="bg-BG"/>
        </w:rPr>
        <w:t xml:space="preserve">Дружеството прилага линеен метод на амортизация за своите инвестиционни имоти. </w:t>
      </w:r>
      <w:r w:rsidR="004B4985">
        <w:rPr>
          <w:rFonts w:asciiTheme="majorHAnsi" w:hAnsiTheme="majorHAnsi"/>
          <w:sz w:val="20"/>
          <w:szCs w:val="20"/>
          <w:lang w:val="bg-BG"/>
        </w:rPr>
        <w:t xml:space="preserve">Ръководството на дружеството е определило очакван полезен срок за използване на инвестиционните си имоти. </w:t>
      </w:r>
    </w:p>
    <w:p w:rsidR="0081302E" w:rsidRPr="00B82749" w:rsidRDefault="0081302E" w:rsidP="0081302E">
      <w:pPr>
        <w:rPr>
          <w:rFonts w:asciiTheme="majorHAnsi" w:hAnsiTheme="majorHAnsi"/>
          <w:sz w:val="20"/>
          <w:szCs w:val="20"/>
          <w:highlight w:val="yellow"/>
          <w:lang w:val="bg-BG"/>
        </w:rPr>
      </w:pP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Активи в процес на изграждане</w:t>
      </w:r>
    </w:p>
    <w:p w:rsidR="0081302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w:t>
      </w:r>
      <w:r w:rsidRPr="00260247">
        <w:rPr>
          <w:rFonts w:asciiTheme="majorHAnsi" w:hAnsiTheme="majorHAnsi"/>
          <w:sz w:val="20"/>
          <w:szCs w:val="20"/>
          <w:lang w:val="bg-BG"/>
        </w:rPr>
        <w:t>Активите в процес на изграждане се класифицират като нетекущи активи.</w:t>
      </w:r>
      <w:r>
        <w:rPr>
          <w:rFonts w:asciiTheme="majorHAnsi" w:hAnsiTheme="majorHAnsi"/>
          <w:sz w:val="20"/>
          <w:szCs w:val="20"/>
          <w:lang w:val="bg-BG"/>
        </w:rPr>
        <w:t xml:space="preserve"> При въвеждането им в експлоатация се рекласифицират като материални запаси – стоки за продажба. </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Обезценка на активи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w:t>
      </w:r>
      <w:r w:rsidRPr="00CE015E">
        <w:rPr>
          <w:rFonts w:asciiTheme="majorHAnsi" w:hAnsiTheme="majorHAnsi"/>
          <w:sz w:val="20"/>
          <w:szCs w:val="20"/>
          <w:lang w:val="bg-BG"/>
        </w:rPr>
        <w:lastRenderedPageBreak/>
        <w:t xml:space="preserve">оценява по преоценена стойност, в който случай забута от обезценка се третира като намаление от преоценка.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Материални запаси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rsidR="0081302E" w:rsidRPr="00E13C1F" w:rsidRDefault="0081302E" w:rsidP="0081302E">
      <w:pPr>
        <w:pStyle w:val="ListParagraph"/>
        <w:numPr>
          <w:ilvl w:val="1"/>
          <w:numId w:val="1"/>
        </w:numPr>
        <w:ind w:left="0" w:firstLine="0"/>
        <w:rPr>
          <w:rFonts w:asciiTheme="majorHAnsi" w:hAnsiTheme="majorHAnsi"/>
          <w:b/>
          <w:sz w:val="20"/>
          <w:szCs w:val="20"/>
          <w:lang w:val="bg-BG"/>
        </w:rPr>
      </w:pPr>
      <w:r w:rsidRPr="00E13C1F">
        <w:rPr>
          <w:rFonts w:asciiTheme="majorHAnsi" w:hAnsiTheme="majorHAnsi"/>
          <w:b/>
          <w:sz w:val="20"/>
          <w:szCs w:val="20"/>
          <w:lang w:val="bg-BG"/>
        </w:rPr>
        <w:t>Парични средства и парични еквиваленти</w:t>
      </w:r>
    </w:p>
    <w:p w:rsidR="0081302E" w:rsidRPr="00CE015E" w:rsidRDefault="0081302E" w:rsidP="0081302E">
      <w:pPr>
        <w:rPr>
          <w:rFonts w:asciiTheme="majorHAnsi" w:hAnsiTheme="majorHAnsi"/>
          <w:sz w:val="20"/>
          <w:szCs w:val="20"/>
          <w:lang w:val="bg-BG"/>
        </w:rPr>
      </w:pPr>
      <w:r w:rsidRPr="00CE015E">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rsidR="0081302E" w:rsidRPr="00CE015E" w:rsidRDefault="0081302E" w:rsidP="0081302E">
      <w:pPr>
        <w:pStyle w:val="ListParagraph"/>
        <w:numPr>
          <w:ilvl w:val="0"/>
          <w:numId w:val="2"/>
        </w:numPr>
        <w:ind w:left="0" w:firstLine="0"/>
        <w:rPr>
          <w:rFonts w:asciiTheme="majorHAnsi" w:hAnsiTheme="majorHAnsi"/>
          <w:sz w:val="20"/>
          <w:szCs w:val="20"/>
          <w:lang w:val="bg-BG"/>
        </w:rPr>
      </w:pPr>
      <w:r w:rsidRPr="00CE015E">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rsidR="0081302E" w:rsidRPr="0081302E" w:rsidRDefault="0081302E" w:rsidP="0081302E">
      <w:pPr>
        <w:pStyle w:val="ListParagraph"/>
        <w:numPr>
          <w:ilvl w:val="0"/>
          <w:numId w:val="2"/>
        </w:numPr>
        <w:ind w:left="0" w:firstLine="0"/>
        <w:rPr>
          <w:rFonts w:asciiTheme="majorHAnsi" w:hAnsiTheme="majorHAnsi"/>
          <w:sz w:val="20"/>
          <w:szCs w:val="20"/>
          <w:lang w:val="bg-BG"/>
        </w:rPr>
      </w:pPr>
      <w:r w:rsidRPr="00CE015E">
        <w:rPr>
          <w:rFonts w:asciiTheme="majorHAnsi" w:hAnsiTheme="majorHAnsi"/>
          <w:sz w:val="20"/>
          <w:szCs w:val="20"/>
          <w:lang w:val="bg-BG"/>
        </w:rPr>
        <w:t>Плащанията, свързани с местни данъци и такси се представят в оперативната дейн</w:t>
      </w:r>
      <w:r>
        <w:rPr>
          <w:rFonts w:asciiTheme="majorHAnsi" w:hAnsiTheme="majorHAnsi"/>
          <w:sz w:val="20"/>
          <w:szCs w:val="20"/>
          <w:lang w:val="bg-BG"/>
        </w:rPr>
        <w:t>ост като самостоятелни позиции</w:t>
      </w:r>
      <w:r w:rsidRPr="00010396">
        <w:rPr>
          <w:rFonts w:asciiTheme="majorHAnsi" w:hAnsiTheme="majorHAnsi"/>
          <w:sz w:val="20"/>
          <w:szCs w:val="20"/>
          <w:lang w:val="bg-BG"/>
        </w:rPr>
        <w:t>.</w:t>
      </w:r>
    </w:p>
    <w:p w:rsidR="0081302E" w:rsidRDefault="0081302E" w:rsidP="0081302E">
      <w:pPr>
        <w:rPr>
          <w:rFonts w:asciiTheme="majorHAnsi" w:hAnsiTheme="majorHAnsi"/>
          <w:sz w:val="20"/>
          <w:szCs w:val="20"/>
          <w:lang w:val="bg-BG"/>
        </w:rPr>
      </w:pPr>
    </w:p>
    <w:p w:rsidR="00764346" w:rsidRDefault="00764346" w:rsidP="0081302E">
      <w:pPr>
        <w:rPr>
          <w:rFonts w:asciiTheme="majorHAnsi" w:hAnsiTheme="majorHAnsi"/>
          <w:sz w:val="20"/>
          <w:szCs w:val="20"/>
          <w:lang w:val="bg-BG"/>
        </w:rPr>
      </w:pPr>
    </w:p>
    <w:p w:rsidR="00764346" w:rsidRPr="00764346" w:rsidRDefault="00764346" w:rsidP="0081302E">
      <w:pPr>
        <w:rPr>
          <w:rFonts w:asciiTheme="majorHAnsi" w:hAnsiTheme="majorHAnsi"/>
          <w:sz w:val="20"/>
          <w:szCs w:val="20"/>
          <w:lang w:val="bg-BG"/>
        </w:rPr>
      </w:pPr>
    </w:p>
    <w:p w:rsidR="00764346" w:rsidRDefault="00764346" w:rsidP="00764346">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w:t>
      </w:r>
      <w:r w:rsidRPr="00CE015E">
        <w:rPr>
          <w:rFonts w:asciiTheme="majorHAnsi" w:hAnsiTheme="majorHAnsi"/>
          <w:sz w:val="20"/>
          <w:szCs w:val="20"/>
          <w:lang w:val="bg-BG"/>
        </w:rPr>
        <w:t>:................................                                                    Изпълнителен директор:.................................</w:t>
      </w:r>
    </w:p>
    <w:p w:rsidR="00764346" w:rsidRPr="00051DAB" w:rsidRDefault="00764346" w:rsidP="00764346">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(Лидия Герджикова)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rsidR="0081302E" w:rsidRPr="00010396" w:rsidRDefault="0081302E" w:rsidP="0081302E">
      <w:pPr>
        <w:rPr>
          <w:rFonts w:asciiTheme="majorHAnsi" w:hAnsiTheme="majorHAnsi"/>
          <w:sz w:val="20"/>
          <w:szCs w:val="20"/>
          <w:lang w:val="bg-BG"/>
        </w:rPr>
      </w:pPr>
    </w:p>
    <w:p w:rsidR="000B60D7" w:rsidRPr="00010396" w:rsidRDefault="00EB3473">
      <w:pPr>
        <w:rPr>
          <w:lang w:val="bg-BG"/>
        </w:rPr>
      </w:pPr>
    </w:p>
    <w:sectPr w:rsidR="000B60D7" w:rsidRPr="0001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C0F"/>
    <w:multiLevelType w:val="hybridMultilevel"/>
    <w:tmpl w:val="1CAC6E26"/>
    <w:lvl w:ilvl="0" w:tplc="E21AB4E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1E28"/>
    <w:multiLevelType w:val="hybridMultilevel"/>
    <w:tmpl w:val="DA66048E"/>
    <w:lvl w:ilvl="0" w:tplc="7416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05419"/>
    <w:multiLevelType w:val="multilevel"/>
    <w:tmpl w:val="FAD69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2E"/>
    <w:rsid w:val="00010396"/>
    <w:rsid w:val="00317EE2"/>
    <w:rsid w:val="004B4985"/>
    <w:rsid w:val="005D7374"/>
    <w:rsid w:val="006E3700"/>
    <w:rsid w:val="00764346"/>
    <w:rsid w:val="0081302E"/>
    <w:rsid w:val="00856748"/>
    <w:rsid w:val="00957D2B"/>
    <w:rsid w:val="00A35F18"/>
    <w:rsid w:val="00BA0CB9"/>
    <w:rsid w:val="00EB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Gerdjikova</cp:lastModifiedBy>
  <cp:revision>2</cp:revision>
  <dcterms:created xsi:type="dcterms:W3CDTF">2020-06-29T11:29:00Z</dcterms:created>
  <dcterms:modified xsi:type="dcterms:W3CDTF">2020-06-29T11:29:00Z</dcterms:modified>
</cp:coreProperties>
</file>