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BB0E1" w14:textId="77777777" w:rsidR="00F241D6" w:rsidRPr="00F241D6" w:rsidRDefault="00F241D6" w:rsidP="00F241D6">
      <w:pPr>
        <w:spacing w:after="120" w:line="240" w:lineRule="auto"/>
        <w:ind w:left="1412" w:hanging="706"/>
        <w:jc w:val="both"/>
        <w:rPr>
          <w:rFonts w:ascii="Calibri Light" w:hAnsi="Calibri Light"/>
        </w:rPr>
      </w:pPr>
    </w:p>
    <w:p w14:paraId="7F7D7150" w14:textId="77777777" w:rsidR="00F241D6" w:rsidRPr="00F241D6" w:rsidRDefault="00F241D6" w:rsidP="00F241D6">
      <w:pPr>
        <w:spacing w:after="120" w:line="240" w:lineRule="auto"/>
        <w:ind w:left="1412" w:hanging="706"/>
        <w:jc w:val="both"/>
        <w:rPr>
          <w:rFonts w:ascii="Calibri Light" w:hAnsi="Calibri Light"/>
        </w:rPr>
      </w:pPr>
    </w:p>
    <w:p w14:paraId="0A711881" w14:textId="77777777" w:rsidR="00F241D6" w:rsidRPr="00F241D6" w:rsidRDefault="00F241D6" w:rsidP="00F241D6">
      <w:pPr>
        <w:spacing w:after="120" w:line="240" w:lineRule="auto"/>
        <w:ind w:left="1412" w:hanging="706"/>
        <w:jc w:val="both"/>
        <w:rPr>
          <w:rFonts w:ascii="Calibri Light" w:hAnsi="Calibri Light"/>
        </w:rPr>
      </w:pPr>
    </w:p>
    <w:p w14:paraId="2FC5CBE1" w14:textId="77777777" w:rsidR="00F241D6" w:rsidRPr="00F241D6" w:rsidRDefault="00F241D6" w:rsidP="00F241D6">
      <w:pPr>
        <w:spacing w:after="120" w:line="240" w:lineRule="auto"/>
        <w:ind w:left="1412" w:hanging="706"/>
        <w:jc w:val="both"/>
        <w:rPr>
          <w:rFonts w:ascii="Calibri Light" w:hAnsi="Calibri Light"/>
        </w:rPr>
      </w:pPr>
    </w:p>
    <w:p w14:paraId="522B475C" w14:textId="77777777" w:rsidR="00F241D6" w:rsidRPr="00F241D6" w:rsidRDefault="00F241D6" w:rsidP="00F241D6">
      <w:pPr>
        <w:spacing w:after="120" w:line="240" w:lineRule="auto"/>
        <w:ind w:left="1412" w:hanging="706"/>
        <w:jc w:val="both"/>
        <w:rPr>
          <w:rFonts w:ascii="Calibri Light" w:hAnsi="Calibri Light"/>
        </w:rPr>
      </w:pPr>
    </w:p>
    <w:p w14:paraId="615D7F58" w14:textId="77777777" w:rsidR="00F241D6" w:rsidRPr="00F241D6" w:rsidRDefault="00F241D6" w:rsidP="00F241D6">
      <w:pPr>
        <w:spacing w:after="120" w:line="240" w:lineRule="auto"/>
        <w:ind w:left="1412" w:hanging="706"/>
        <w:jc w:val="both"/>
        <w:rPr>
          <w:rFonts w:ascii="Calibri Light" w:hAnsi="Calibri Light"/>
        </w:rPr>
      </w:pPr>
    </w:p>
    <w:p w14:paraId="5AEB3486" w14:textId="77777777" w:rsidR="00F241D6" w:rsidRPr="00F241D6" w:rsidRDefault="00F241D6" w:rsidP="00F241D6">
      <w:pPr>
        <w:spacing w:after="120" w:line="240" w:lineRule="auto"/>
        <w:ind w:left="1412" w:hanging="706"/>
        <w:jc w:val="both"/>
        <w:rPr>
          <w:rFonts w:ascii="Calibri Light" w:hAnsi="Calibri Light"/>
        </w:rPr>
      </w:pPr>
    </w:p>
    <w:p w14:paraId="0C4AE58E" w14:textId="77777777" w:rsidR="00F241D6" w:rsidRPr="00F241D6" w:rsidRDefault="00F241D6" w:rsidP="00B02C9A">
      <w:pPr>
        <w:spacing w:after="120" w:line="240" w:lineRule="auto"/>
        <w:jc w:val="both"/>
        <w:rPr>
          <w:rFonts w:ascii="Calibri Light" w:hAnsi="Calibri Light"/>
          <w:b/>
          <w:sz w:val="52"/>
        </w:rPr>
      </w:pPr>
    </w:p>
    <w:p w14:paraId="30552924" w14:textId="77777777" w:rsidR="00F241D6" w:rsidRPr="009E24C0" w:rsidRDefault="00BC4B16" w:rsidP="00BC4B16">
      <w:pPr>
        <w:spacing w:after="120" w:line="240" w:lineRule="auto"/>
        <w:ind w:firstLine="1134"/>
        <w:jc w:val="both"/>
        <w:rPr>
          <w:rFonts w:asciiTheme="majorHAnsi" w:hAnsiTheme="majorHAnsi"/>
          <w:b/>
          <w:sz w:val="52"/>
          <w:szCs w:val="52"/>
        </w:rPr>
      </w:pPr>
      <w:r w:rsidRPr="009E24C0">
        <w:rPr>
          <w:rFonts w:asciiTheme="majorHAnsi" w:hAnsiTheme="majorHAnsi"/>
          <w:b/>
          <w:sz w:val="52"/>
          <w:szCs w:val="52"/>
        </w:rPr>
        <w:t>„СЕВЪН ЗУП“ ЕООД</w:t>
      </w:r>
    </w:p>
    <w:p w14:paraId="4E181887" w14:textId="77777777" w:rsidR="00F241D6" w:rsidRPr="009E24C0" w:rsidRDefault="00F241D6" w:rsidP="00BC4B16">
      <w:pPr>
        <w:spacing w:after="120" w:line="240" w:lineRule="auto"/>
        <w:ind w:left="1412" w:firstLine="1134"/>
        <w:jc w:val="both"/>
        <w:rPr>
          <w:rFonts w:asciiTheme="majorHAnsi" w:hAnsiTheme="majorHAnsi"/>
        </w:rPr>
      </w:pPr>
    </w:p>
    <w:p w14:paraId="0D71D3B4" w14:textId="77777777" w:rsidR="00F241D6" w:rsidRPr="009E24C0" w:rsidRDefault="00F241D6" w:rsidP="00BC4B16">
      <w:pPr>
        <w:spacing w:after="120" w:line="240" w:lineRule="auto"/>
        <w:ind w:left="1412" w:firstLine="1134"/>
        <w:jc w:val="both"/>
        <w:rPr>
          <w:rFonts w:asciiTheme="majorHAnsi" w:hAnsiTheme="majorHAnsi"/>
          <w:sz w:val="32"/>
        </w:rPr>
      </w:pPr>
    </w:p>
    <w:p w14:paraId="62D36001" w14:textId="77777777" w:rsidR="009E24C0" w:rsidRDefault="009E24C0" w:rsidP="002114CC">
      <w:pPr>
        <w:spacing w:after="120" w:line="240" w:lineRule="auto"/>
        <w:ind w:firstLine="1134"/>
        <w:jc w:val="both"/>
        <w:rPr>
          <w:rFonts w:asciiTheme="majorHAnsi" w:hAnsiTheme="majorHAnsi"/>
          <w:b/>
          <w:sz w:val="40"/>
          <w:szCs w:val="40"/>
        </w:rPr>
      </w:pPr>
    </w:p>
    <w:p w14:paraId="6216E85E" w14:textId="77777777" w:rsidR="009E24C0" w:rsidRDefault="009E24C0" w:rsidP="002114CC">
      <w:pPr>
        <w:spacing w:after="120" w:line="240" w:lineRule="auto"/>
        <w:ind w:firstLine="1134"/>
        <w:jc w:val="both"/>
        <w:rPr>
          <w:rFonts w:asciiTheme="majorHAnsi" w:hAnsiTheme="majorHAnsi"/>
          <w:b/>
          <w:sz w:val="40"/>
          <w:szCs w:val="40"/>
        </w:rPr>
      </w:pPr>
    </w:p>
    <w:p w14:paraId="7C180FC8" w14:textId="6D499889" w:rsidR="002114CC" w:rsidRPr="009E24C0" w:rsidRDefault="0042449E" w:rsidP="002114CC">
      <w:pPr>
        <w:spacing w:after="120" w:line="240" w:lineRule="auto"/>
        <w:ind w:firstLine="1134"/>
        <w:jc w:val="both"/>
        <w:rPr>
          <w:rFonts w:asciiTheme="majorHAnsi" w:hAnsiTheme="majorHAnsi"/>
          <w:b/>
          <w:sz w:val="40"/>
          <w:szCs w:val="40"/>
        </w:rPr>
      </w:pPr>
      <w:r>
        <w:rPr>
          <w:rFonts w:asciiTheme="majorHAnsi" w:hAnsiTheme="majorHAnsi"/>
          <w:b/>
          <w:sz w:val="40"/>
          <w:szCs w:val="40"/>
        </w:rPr>
        <w:t xml:space="preserve">МЕЖДИНЕН </w:t>
      </w:r>
      <w:r w:rsidR="002114CC" w:rsidRPr="009E24C0">
        <w:rPr>
          <w:rFonts w:asciiTheme="majorHAnsi" w:hAnsiTheme="majorHAnsi"/>
          <w:b/>
          <w:sz w:val="40"/>
          <w:szCs w:val="40"/>
        </w:rPr>
        <w:t>ДОКЛАД ЗА ДЕЙНОСТТА</w:t>
      </w:r>
    </w:p>
    <w:p w14:paraId="422262B8" w14:textId="77F5589E" w:rsidR="002114CC" w:rsidRPr="009E24C0" w:rsidRDefault="0042449E" w:rsidP="002114CC">
      <w:pPr>
        <w:spacing w:after="120" w:line="240" w:lineRule="auto"/>
        <w:ind w:firstLine="1134"/>
        <w:jc w:val="both"/>
        <w:rPr>
          <w:rFonts w:asciiTheme="majorHAnsi" w:hAnsiTheme="majorHAnsi"/>
          <w:b/>
          <w:sz w:val="40"/>
          <w:szCs w:val="40"/>
        </w:rPr>
      </w:pPr>
      <w:r>
        <w:rPr>
          <w:rFonts w:asciiTheme="majorHAnsi" w:hAnsiTheme="majorHAnsi"/>
          <w:b/>
          <w:sz w:val="40"/>
          <w:szCs w:val="40"/>
        </w:rPr>
        <w:t>МЕЖДИНЕН</w:t>
      </w:r>
      <w:r w:rsidR="002114CC" w:rsidRPr="009E24C0">
        <w:rPr>
          <w:rFonts w:asciiTheme="majorHAnsi" w:hAnsiTheme="majorHAnsi"/>
          <w:b/>
          <w:sz w:val="40"/>
          <w:szCs w:val="40"/>
        </w:rPr>
        <w:t xml:space="preserve"> ФИНАНСОВ ОТЧЕТ</w:t>
      </w:r>
    </w:p>
    <w:p w14:paraId="3C31F872" w14:textId="5FFB9AA3" w:rsidR="002114CC" w:rsidRPr="009E24C0" w:rsidRDefault="00CB16BF" w:rsidP="002114CC">
      <w:pPr>
        <w:spacing w:after="120" w:line="240" w:lineRule="auto"/>
        <w:ind w:firstLine="1134"/>
        <w:jc w:val="both"/>
        <w:rPr>
          <w:rFonts w:asciiTheme="majorHAnsi" w:hAnsiTheme="majorHAnsi"/>
          <w:b/>
          <w:sz w:val="40"/>
          <w:szCs w:val="40"/>
        </w:rPr>
      </w:pPr>
      <w:r>
        <w:rPr>
          <w:rFonts w:asciiTheme="majorHAnsi" w:hAnsiTheme="majorHAnsi"/>
          <w:b/>
          <w:sz w:val="40"/>
          <w:szCs w:val="40"/>
        </w:rPr>
        <w:t xml:space="preserve">ЗА </w:t>
      </w:r>
      <w:r w:rsidR="0042449E">
        <w:rPr>
          <w:rFonts w:asciiTheme="majorHAnsi" w:hAnsiTheme="majorHAnsi"/>
          <w:b/>
          <w:sz w:val="40"/>
          <w:szCs w:val="40"/>
        </w:rPr>
        <w:t xml:space="preserve">ПЕРИОДА от 01 януари до 30 юни </w:t>
      </w:r>
      <w:r>
        <w:rPr>
          <w:rFonts w:asciiTheme="majorHAnsi" w:hAnsiTheme="majorHAnsi"/>
          <w:b/>
          <w:sz w:val="40"/>
          <w:szCs w:val="40"/>
        </w:rPr>
        <w:t>201</w:t>
      </w:r>
      <w:r w:rsidR="0042449E">
        <w:rPr>
          <w:rFonts w:asciiTheme="majorHAnsi" w:hAnsiTheme="majorHAnsi"/>
          <w:b/>
          <w:sz w:val="40"/>
          <w:szCs w:val="40"/>
        </w:rPr>
        <w:t>9</w:t>
      </w:r>
      <w:r w:rsidR="002114CC" w:rsidRPr="009E24C0">
        <w:rPr>
          <w:rFonts w:asciiTheme="majorHAnsi" w:hAnsiTheme="majorHAnsi"/>
          <w:b/>
          <w:sz w:val="40"/>
          <w:szCs w:val="40"/>
        </w:rPr>
        <w:t xml:space="preserve"> г. </w:t>
      </w:r>
    </w:p>
    <w:p w14:paraId="641511D1" w14:textId="77777777" w:rsidR="00F241D6" w:rsidRPr="009E24C0" w:rsidRDefault="00F241D6" w:rsidP="00BC4B16">
      <w:pPr>
        <w:spacing w:after="120" w:line="240" w:lineRule="auto"/>
        <w:ind w:left="1412" w:firstLine="1134"/>
        <w:jc w:val="both"/>
        <w:rPr>
          <w:rFonts w:asciiTheme="majorHAnsi" w:hAnsiTheme="majorHAnsi"/>
          <w:sz w:val="32"/>
        </w:rPr>
      </w:pPr>
    </w:p>
    <w:p w14:paraId="1759680E" w14:textId="77777777" w:rsidR="00F241D6" w:rsidRPr="009E24C0" w:rsidRDefault="00F241D6" w:rsidP="00BC4B16">
      <w:pPr>
        <w:spacing w:after="120" w:line="240" w:lineRule="auto"/>
        <w:ind w:left="1412" w:firstLine="1134"/>
        <w:jc w:val="both"/>
        <w:rPr>
          <w:rFonts w:asciiTheme="majorHAnsi" w:hAnsiTheme="majorHAnsi"/>
          <w:sz w:val="32"/>
        </w:rPr>
      </w:pPr>
    </w:p>
    <w:p w14:paraId="5BF98E7E" w14:textId="77777777" w:rsidR="00BC4B16" w:rsidRPr="009E24C0" w:rsidRDefault="00BC4B16" w:rsidP="00BC4B16">
      <w:pPr>
        <w:spacing w:after="120" w:line="240" w:lineRule="auto"/>
        <w:ind w:firstLine="1134"/>
        <w:jc w:val="both"/>
        <w:rPr>
          <w:rFonts w:asciiTheme="majorHAnsi" w:hAnsiTheme="majorHAnsi"/>
          <w:sz w:val="32"/>
        </w:rPr>
      </w:pPr>
    </w:p>
    <w:p w14:paraId="0FDC5477" w14:textId="77777777" w:rsidR="00BC4B16" w:rsidRPr="009E24C0" w:rsidRDefault="00BC4B16" w:rsidP="00BC4B16">
      <w:pPr>
        <w:spacing w:after="120" w:line="240" w:lineRule="auto"/>
        <w:ind w:firstLine="1134"/>
        <w:jc w:val="both"/>
        <w:rPr>
          <w:rFonts w:asciiTheme="majorHAnsi" w:hAnsiTheme="majorHAnsi"/>
          <w:sz w:val="32"/>
        </w:rPr>
      </w:pPr>
    </w:p>
    <w:p w14:paraId="12A100CC" w14:textId="77777777" w:rsidR="00BC4B16" w:rsidRPr="009E24C0" w:rsidRDefault="00BC4B16" w:rsidP="00BC4B16">
      <w:pPr>
        <w:spacing w:after="120" w:line="240" w:lineRule="auto"/>
        <w:ind w:firstLine="1134"/>
        <w:jc w:val="both"/>
        <w:rPr>
          <w:rFonts w:asciiTheme="majorHAnsi" w:hAnsiTheme="majorHAnsi"/>
          <w:sz w:val="32"/>
        </w:rPr>
      </w:pPr>
    </w:p>
    <w:p w14:paraId="45A841FD" w14:textId="77777777" w:rsidR="009E24C0" w:rsidRDefault="009E24C0" w:rsidP="00BC4B16">
      <w:pPr>
        <w:spacing w:after="120" w:line="240" w:lineRule="auto"/>
        <w:ind w:firstLine="1134"/>
        <w:jc w:val="both"/>
        <w:rPr>
          <w:rFonts w:asciiTheme="majorHAnsi" w:hAnsiTheme="majorHAnsi"/>
          <w:b/>
          <w:sz w:val="32"/>
        </w:rPr>
      </w:pPr>
    </w:p>
    <w:p w14:paraId="62F8635F" w14:textId="77777777" w:rsidR="009E24C0" w:rsidRPr="00752CA1" w:rsidRDefault="009E24C0" w:rsidP="00BC4B16">
      <w:pPr>
        <w:spacing w:after="120" w:line="240" w:lineRule="auto"/>
        <w:ind w:firstLine="1134"/>
        <w:jc w:val="both"/>
        <w:rPr>
          <w:rFonts w:asciiTheme="majorHAnsi" w:hAnsiTheme="majorHAnsi"/>
          <w:b/>
          <w:sz w:val="32"/>
        </w:rPr>
      </w:pPr>
    </w:p>
    <w:p w14:paraId="2E48EE9A" w14:textId="77777777" w:rsidR="002F3AA6" w:rsidRPr="00752CA1" w:rsidRDefault="002F3AA6" w:rsidP="00BC4B16">
      <w:pPr>
        <w:spacing w:after="120" w:line="240" w:lineRule="auto"/>
        <w:ind w:firstLine="1134"/>
        <w:jc w:val="both"/>
        <w:rPr>
          <w:rFonts w:asciiTheme="majorHAnsi" w:hAnsiTheme="majorHAnsi"/>
          <w:b/>
          <w:sz w:val="32"/>
        </w:rPr>
      </w:pPr>
    </w:p>
    <w:p w14:paraId="3EF65985" w14:textId="77777777" w:rsidR="002F3AA6" w:rsidRPr="00752CA1" w:rsidRDefault="002F3AA6" w:rsidP="00BC4B16">
      <w:pPr>
        <w:spacing w:after="120" w:line="240" w:lineRule="auto"/>
        <w:ind w:firstLine="1134"/>
        <w:jc w:val="both"/>
        <w:rPr>
          <w:rFonts w:asciiTheme="majorHAnsi" w:hAnsiTheme="majorHAnsi"/>
          <w:b/>
          <w:sz w:val="32"/>
        </w:rPr>
      </w:pPr>
    </w:p>
    <w:p w14:paraId="6E0912E5" w14:textId="77777777" w:rsidR="009E24C0" w:rsidRDefault="009E24C0" w:rsidP="00BC4B16">
      <w:pPr>
        <w:spacing w:after="120" w:line="240" w:lineRule="auto"/>
        <w:ind w:firstLine="1134"/>
        <w:jc w:val="both"/>
        <w:rPr>
          <w:rFonts w:asciiTheme="majorHAnsi" w:hAnsiTheme="majorHAnsi"/>
          <w:b/>
          <w:sz w:val="32"/>
        </w:rPr>
      </w:pPr>
    </w:p>
    <w:p w14:paraId="3C05FD70" w14:textId="77777777" w:rsidR="00F241D6" w:rsidRDefault="00F241D6">
      <w:pPr>
        <w:rPr>
          <w:rFonts w:ascii="Calibri Light" w:hAnsi="Calibri Light"/>
          <w:b/>
          <w:i/>
          <w:sz w:val="24"/>
          <w:szCs w:val="24"/>
          <w:u w:val="single"/>
        </w:rPr>
      </w:pPr>
    </w:p>
    <w:p w14:paraId="4CD88C5A" w14:textId="77777777" w:rsidR="00B24689" w:rsidRDefault="00B24689">
      <w:pPr>
        <w:rPr>
          <w:rFonts w:ascii="Calibri Light" w:hAnsi="Calibri Light"/>
          <w:b/>
          <w:i/>
          <w:sz w:val="24"/>
          <w:szCs w:val="24"/>
          <w:u w:val="single"/>
        </w:rPr>
      </w:pPr>
      <w:r>
        <w:rPr>
          <w:rFonts w:ascii="Calibri Light" w:hAnsi="Calibri Light"/>
          <w:b/>
          <w:i/>
          <w:sz w:val="24"/>
          <w:szCs w:val="24"/>
          <w:u w:val="single"/>
        </w:rPr>
        <w:br w:type="page"/>
      </w:r>
    </w:p>
    <w:p w14:paraId="3089A8A2" w14:textId="5D55AF32" w:rsidR="00963CDD" w:rsidRPr="0071397D" w:rsidRDefault="00963CDD" w:rsidP="0071397D">
      <w:pPr>
        <w:spacing w:after="0" w:line="260" w:lineRule="atLeast"/>
        <w:rPr>
          <w:rFonts w:ascii="Calibri Light" w:hAnsi="Calibri Light" w:cs="Calibri Light"/>
          <w:sz w:val="19"/>
          <w:szCs w:val="19"/>
        </w:rPr>
      </w:pPr>
    </w:p>
    <w:p w14:paraId="2C171F67" w14:textId="63894865" w:rsidR="00963CDD" w:rsidRPr="00231330" w:rsidRDefault="00A62092" w:rsidP="009E224E">
      <w:pPr>
        <w:rPr>
          <w:rFonts w:ascii="Calibri Light" w:eastAsiaTheme="majorEastAsia" w:hAnsi="Calibri Light" w:cstheme="majorBidi"/>
          <w:b/>
          <w:bCs/>
        </w:rPr>
      </w:pPr>
      <w:r>
        <w:rPr>
          <w:rFonts w:eastAsia="Times New Roman"/>
          <w:noProof/>
        </w:rPr>
        <w:drawing>
          <wp:anchor distT="0" distB="0" distL="114300" distR="114300" simplePos="0" relativeHeight="251659264" behindDoc="0" locked="0" layoutInCell="1" allowOverlap="1" wp14:anchorId="24AB304C" wp14:editId="72A8E078">
            <wp:simplePos x="0" y="0"/>
            <wp:positionH relativeFrom="margin">
              <wp:posOffset>0</wp:posOffset>
            </wp:positionH>
            <wp:positionV relativeFrom="margin">
              <wp:posOffset>535940</wp:posOffset>
            </wp:positionV>
            <wp:extent cx="6372225" cy="6410325"/>
            <wp:effectExtent l="76200" t="57150" r="47625" b="10477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963CDD" w:rsidRPr="00231330">
        <w:rPr>
          <w:rFonts w:ascii="Calibri Light" w:hAnsi="Calibri Light"/>
        </w:rPr>
        <w:br w:type="page"/>
      </w:r>
    </w:p>
    <w:p w14:paraId="0E1C7003" w14:textId="77777777" w:rsidR="005B4820" w:rsidRPr="00AC641F" w:rsidRDefault="005B4820" w:rsidP="009E224E">
      <w:pPr>
        <w:pStyle w:val="Heading1"/>
        <w:rPr>
          <w:rFonts w:cstheme="minorHAnsi"/>
          <w:szCs w:val="22"/>
        </w:rPr>
      </w:pPr>
      <w:bookmarkStart w:id="0" w:name="_Toc506901504"/>
      <w:r w:rsidRPr="00AC641F">
        <w:rPr>
          <w:rFonts w:cstheme="minorHAnsi"/>
          <w:szCs w:val="22"/>
        </w:rPr>
        <w:lastRenderedPageBreak/>
        <w:t>ОТЧЕТ ЗА ФИНАНСОВОТО СЪСТОЯНИЕ</w:t>
      </w:r>
      <w:bookmarkEnd w:id="0"/>
    </w:p>
    <w:p w14:paraId="7401E267" w14:textId="77777777" w:rsidR="005B4820" w:rsidRPr="00AC641F" w:rsidRDefault="008545C7" w:rsidP="009E224E">
      <w:pPr>
        <w:spacing w:after="0" w:line="240" w:lineRule="auto"/>
        <w:rPr>
          <w:rFonts w:cstheme="minorHAnsi"/>
          <w:b/>
        </w:rPr>
      </w:pPr>
      <w:r w:rsidRPr="00AC641F">
        <w:rPr>
          <w:rFonts w:cstheme="minorHAnsi"/>
          <w:b/>
        </w:rPr>
        <w:t xml:space="preserve">на </w:t>
      </w:r>
      <w:r w:rsidR="00BC4B16" w:rsidRPr="00AC641F">
        <w:rPr>
          <w:rFonts w:cstheme="minorHAnsi"/>
          <w:b/>
        </w:rPr>
        <w:t>„СЕВЪН ЗУП“ ЕООД</w:t>
      </w:r>
    </w:p>
    <w:p w14:paraId="075775EB" w14:textId="7242AA93" w:rsidR="005B4820" w:rsidRPr="00AC641F" w:rsidRDefault="00BE3AAB" w:rsidP="009E224E">
      <w:pPr>
        <w:spacing w:after="0" w:line="240" w:lineRule="auto"/>
        <w:rPr>
          <w:rFonts w:cstheme="minorHAnsi"/>
          <w:b/>
        </w:rPr>
      </w:pPr>
      <w:r w:rsidRPr="00AC641F">
        <w:rPr>
          <w:rFonts w:cstheme="minorHAnsi"/>
          <w:b/>
        </w:rPr>
        <w:t>към</w:t>
      </w:r>
      <w:r w:rsidR="00E951F9" w:rsidRPr="00AC641F">
        <w:rPr>
          <w:rFonts w:cstheme="minorHAnsi"/>
          <w:b/>
        </w:rPr>
        <w:t xml:space="preserve"> </w:t>
      </w:r>
      <w:r w:rsidRPr="00AC641F">
        <w:rPr>
          <w:rFonts w:cstheme="minorHAnsi"/>
          <w:b/>
        </w:rPr>
        <w:t>3</w:t>
      </w:r>
      <w:r w:rsidR="00033206">
        <w:rPr>
          <w:rFonts w:cstheme="minorHAnsi"/>
          <w:b/>
        </w:rPr>
        <w:t>0</w:t>
      </w:r>
      <w:r w:rsidR="00345B4D" w:rsidRPr="00AC641F">
        <w:rPr>
          <w:rFonts w:cstheme="minorHAnsi"/>
          <w:b/>
        </w:rPr>
        <w:t xml:space="preserve"> </w:t>
      </w:r>
      <w:r w:rsidR="00033206">
        <w:rPr>
          <w:rFonts w:cstheme="minorHAnsi"/>
          <w:b/>
        </w:rPr>
        <w:t>юни</w:t>
      </w:r>
      <w:r w:rsidR="001105A3" w:rsidRPr="00AC641F">
        <w:rPr>
          <w:rFonts w:cstheme="minorHAnsi"/>
          <w:b/>
        </w:rPr>
        <w:t xml:space="preserve"> </w:t>
      </w:r>
      <w:r w:rsidR="005B4820" w:rsidRPr="00AC641F">
        <w:rPr>
          <w:rFonts w:cstheme="minorHAnsi"/>
          <w:b/>
        </w:rPr>
        <w:t>201</w:t>
      </w:r>
      <w:r w:rsidR="00033206">
        <w:rPr>
          <w:rFonts w:cstheme="minorHAnsi"/>
          <w:b/>
        </w:rPr>
        <w:t>9</w:t>
      </w:r>
      <w:r w:rsidR="005B4820" w:rsidRPr="00AC641F">
        <w:rPr>
          <w:rFonts w:cstheme="minorHAnsi"/>
          <w:b/>
        </w:rPr>
        <w:t xml:space="preserve"> г.</w:t>
      </w:r>
    </w:p>
    <w:tbl>
      <w:tblPr>
        <w:tblW w:w="0" w:type="auto"/>
        <w:tblLook w:val="04A0" w:firstRow="1" w:lastRow="0" w:firstColumn="1" w:lastColumn="0" w:noHBand="0" w:noVBand="1"/>
      </w:tblPr>
      <w:tblGrid>
        <w:gridCol w:w="4966"/>
        <w:gridCol w:w="818"/>
        <w:gridCol w:w="1927"/>
        <w:gridCol w:w="222"/>
        <w:gridCol w:w="1927"/>
      </w:tblGrid>
      <w:tr w:rsidR="00937024" w:rsidRPr="00180D55" w14:paraId="6856AE5A" w14:textId="77777777" w:rsidTr="00047F31">
        <w:trPr>
          <w:trHeight w:val="452"/>
        </w:trPr>
        <w:tc>
          <w:tcPr>
            <w:tcW w:w="4966" w:type="dxa"/>
            <w:tcBorders>
              <w:top w:val="nil"/>
              <w:left w:val="nil"/>
              <w:right w:val="nil"/>
            </w:tcBorders>
            <w:noWrap/>
            <w:vAlign w:val="bottom"/>
            <w:hideMark/>
          </w:tcPr>
          <w:p w14:paraId="41536C72" w14:textId="77777777" w:rsidR="00937024" w:rsidRPr="00180D55" w:rsidRDefault="00937024" w:rsidP="009E224E">
            <w:pPr>
              <w:spacing w:after="0" w:line="240" w:lineRule="auto"/>
              <w:rPr>
                <w:rFonts w:cstheme="minorHAnsi"/>
                <w:color w:val="000000"/>
                <w:sz w:val="20"/>
                <w:szCs w:val="20"/>
              </w:rPr>
            </w:pPr>
          </w:p>
        </w:tc>
        <w:tc>
          <w:tcPr>
            <w:tcW w:w="818" w:type="dxa"/>
            <w:tcBorders>
              <w:top w:val="nil"/>
              <w:left w:val="nil"/>
              <w:right w:val="nil"/>
            </w:tcBorders>
            <w:vAlign w:val="bottom"/>
            <w:hideMark/>
          </w:tcPr>
          <w:p w14:paraId="38743478" w14:textId="77777777" w:rsidR="00937024" w:rsidRPr="00180D55" w:rsidRDefault="00937024" w:rsidP="009E224E">
            <w:pPr>
              <w:spacing w:after="0" w:line="240" w:lineRule="auto"/>
              <w:jc w:val="center"/>
              <w:rPr>
                <w:rFonts w:cstheme="minorHAnsi"/>
                <w:color w:val="000000"/>
                <w:sz w:val="16"/>
                <w:szCs w:val="16"/>
              </w:rPr>
            </w:pPr>
            <w:r w:rsidRPr="00180D55">
              <w:rPr>
                <w:rFonts w:cstheme="minorHAnsi"/>
                <w:color w:val="000000"/>
                <w:sz w:val="16"/>
                <w:szCs w:val="16"/>
              </w:rPr>
              <w:t>Прило-жение</w:t>
            </w:r>
          </w:p>
        </w:tc>
        <w:tc>
          <w:tcPr>
            <w:tcW w:w="1927" w:type="dxa"/>
            <w:tcBorders>
              <w:top w:val="nil"/>
              <w:left w:val="nil"/>
              <w:right w:val="nil"/>
            </w:tcBorders>
            <w:vAlign w:val="bottom"/>
            <w:hideMark/>
          </w:tcPr>
          <w:p w14:paraId="5D0DBE60" w14:textId="51BA42B8" w:rsidR="00937024" w:rsidRPr="00180D55" w:rsidRDefault="00345B4D" w:rsidP="009E224E">
            <w:pPr>
              <w:spacing w:after="0" w:line="240" w:lineRule="auto"/>
              <w:jc w:val="right"/>
              <w:rPr>
                <w:rFonts w:cstheme="minorHAnsi"/>
                <w:b/>
                <w:color w:val="000000"/>
                <w:sz w:val="20"/>
                <w:szCs w:val="20"/>
                <w:lang w:val="en-US"/>
              </w:rPr>
            </w:pPr>
            <w:r w:rsidRPr="00180D55">
              <w:rPr>
                <w:rFonts w:cstheme="minorHAnsi"/>
                <w:b/>
                <w:color w:val="000000"/>
                <w:sz w:val="20"/>
                <w:szCs w:val="20"/>
              </w:rPr>
              <w:t>3</w:t>
            </w:r>
            <w:r w:rsidR="00925A49">
              <w:rPr>
                <w:rFonts w:cstheme="minorHAnsi"/>
                <w:b/>
                <w:color w:val="000000"/>
                <w:sz w:val="20"/>
                <w:szCs w:val="20"/>
              </w:rPr>
              <w:t>0</w:t>
            </w:r>
            <w:r w:rsidR="00937024" w:rsidRPr="00180D55">
              <w:rPr>
                <w:rFonts w:cstheme="minorHAnsi"/>
                <w:b/>
                <w:color w:val="000000"/>
                <w:sz w:val="20"/>
                <w:szCs w:val="20"/>
              </w:rPr>
              <w:t>.</w:t>
            </w:r>
            <w:r w:rsidR="00925A49">
              <w:rPr>
                <w:rFonts w:cstheme="minorHAnsi"/>
                <w:b/>
                <w:color w:val="000000"/>
                <w:sz w:val="20"/>
                <w:szCs w:val="20"/>
              </w:rPr>
              <w:t>06</w:t>
            </w:r>
            <w:r w:rsidR="00937024" w:rsidRPr="00180D55">
              <w:rPr>
                <w:rFonts w:cstheme="minorHAnsi"/>
                <w:b/>
                <w:color w:val="000000"/>
                <w:sz w:val="20"/>
                <w:szCs w:val="20"/>
              </w:rPr>
              <w:t>.201</w:t>
            </w:r>
            <w:r w:rsidR="00925A49">
              <w:rPr>
                <w:rFonts w:cstheme="minorHAnsi"/>
                <w:b/>
                <w:color w:val="000000"/>
                <w:sz w:val="20"/>
                <w:szCs w:val="20"/>
              </w:rPr>
              <w:t>9</w:t>
            </w:r>
          </w:p>
          <w:p w14:paraId="734D6075" w14:textId="77777777" w:rsidR="00937024" w:rsidRPr="00180D55" w:rsidRDefault="00937024" w:rsidP="006352F1">
            <w:pPr>
              <w:tabs>
                <w:tab w:val="left" w:pos="713"/>
              </w:tabs>
              <w:spacing w:after="0" w:line="240" w:lineRule="auto"/>
              <w:jc w:val="right"/>
              <w:rPr>
                <w:rFonts w:cstheme="minorHAnsi"/>
                <w:b/>
                <w:color w:val="000000"/>
                <w:sz w:val="20"/>
                <w:szCs w:val="20"/>
              </w:rPr>
            </w:pPr>
            <w:r w:rsidRPr="00180D55">
              <w:rPr>
                <w:rFonts w:cstheme="minorHAnsi"/>
                <w:b/>
                <w:color w:val="000000"/>
                <w:sz w:val="20"/>
                <w:szCs w:val="20"/>
              </w:rPr>
              <w:t>BGN’000</w:t>
            </w:r>
          </w:p>
        </w:tc>
        <w:tc>
          <w:tcPr>
            <w:tcW w:w="222" w:type="dxa"/>
            <w:tcBorders>
              <w:top w:val="nil"/>
              <w:left w:val="nil"/>
              <w:right w:val="nil"/>
            </w:tcBorders>
          </w:tcPr>
          <w:p w14:paraId="7A7A64CF" w14:textId="77777777" w:rsidR="00937024" w:rsidRPr="00180D55" w:rsidRDefault="00937024" w:rsidP="009E224E">
            <w:pPr>
              <w:spacing w:after="0" w:line="240" w:lineRule="auto"/>
              <w:jc w:val="right"/>
              <w:rPr>
                <w:rFonts w:cstheme="minorHAnsi"/>
                <w:b/>
                <w:color w:val="000000"/>
                <w:sz w:val="20"/>
                <w:szCs w:val="20"/>
              </w:rPr>
            </w:pPr>
          </w:p>
        </w:tc>
        <w:tc>
          <w:tcPr>
            <w:tcW w:w="1927" w:type="dxa"/>
            <w:tcBorders>
              <w:top w:val="nil"/>
              <w:left w:val="nil"/>
              <w:right w:val="nil"/>
            </w:tcBorders>
            <w:vAlign w:val="bottom"/>
            <w:hideMark/>
          </w:tcPr>
          <w:p w14:paraId="447A403A" w14:textId="1ED7DC25" w:rsidR="00937024" w:rsidRPr="00180D55" w:rsidRDefault="00937024" w:rsidP="009E224E">
            <w:pPr>
              <w:spacing w:after="0" w:line="240" w:lineRule="auto"/>
              <w:jc w:val="right"/>
              <w:rPr>
                <w:rFonts w:cstheme="minorHAnsi"/>
                <w:b/>
                <w:color w:val="000000"/>
                <w:sz w:val="20"/>
                <w:szCs w:val="20"/>
                <w:lang w:val="en-US"/>
              </w:rPr>
            </w:pPr>
            <w:r w:rsidRPr="00180D55">
              <w:rPr>
                <w:rFonts w:cstheme="minorHAnsi"/>
                <w:b/>
                <w:color w:val="000000"/>
                <w:sz w:val="20"/>
                <w:szCs w:val="20"/>
              </w:rPr>
              <w:t>3</w:t>
            </w:r>
            <w:r w:rsidR="00925A49">
              <w:rPr>
                <w:rFonts w:cstheme="minorHAnsi"/>
                <w:b/>
                <w:color w:val="000000"/>
                <w:sz w:val="20"/>
                <w:szCs w:val="20"/>
              </w:rPr>
              <w:t>0</w:t>
            </w:r>
            <w:r w:rsidRPr="00180D55">
              <w:rPr>
                <w:rFonts w:cstheme="minorHAnsi"/>
                <w:b/>
                <w:color w:val="000000"/>
                <w:sz w:val="20"/>
                <w:szCs w:val="20"/>
              </w:rPr>
              <w:t>.</w:t>
            </w:r>
            <w:r w:rsidR="00925A49">
              <w:rPr>
                <w:rFonts w:cstheme="minorHAnsi"/>
                <w:b/>
                <w:color w:val="000000"/>
                <w:sz w:val="20"/>
                <w:szCs w:val="20"/>
              </w:rPr>
              <w:t>06</w:t>
            </w:r>
            <w:r w:rsidRPr="00180D55">
              <w:rPr>
                <w:rFonts w:cstheme="minorHAnsi"/>
                <w:b/>
                <w:color w:val="000000"/>
                <w:sz w:val="20"/>
                <w:szCs w:val="20"/>
              </w:rPr>
              <w:t>.201</w:t>
            </w:r>
            <w:r w:rsidR="00925A49">
              <w:rPr>
                <w:rFonts w:cstheme="minorHAnsi"/>
                <w:b/>
                <w:color w:val="000000"/>
                <w:sz w:val="20"/>
                <w:szCs w:val="20"/>
              </w:rPr>
              <w:t>8</w:t>
            </w:r>
          </w:p>
          <w:p w14:paraId="20FEC19F" w14:textId="77777777" w:rsidR="00937024" w:rsidRPr="00180D55" w:rsidRDefault="00937024" w:rsidP="009E224E">
            <w:pPr>
              <w:spacing w:after="0" w:line="240" w:lineRule="auto"/>
              <w:jc w:val="right"/>
              <w:rPr>
                <w:rFonts w:cstheme="minorHAnsi"/>
                <w:b/>
                <w:color w:val="000000"/>
                <w:sz w:val="20"/>
                <w:szCs w:val="20"/>
              </w:rPr>
            </w:pPr>
            <w:r w:rsidRPr="00180D55">
              <w:rPr>
                <w:rFonts w:cstheme="minorHAnsi"/>
                <w:b/>
                <w:color w:val="000000"/>
                <w:sz w:val="20"/>
                <w:szCs w:val="20"/>
              </w:rPr>
              <w:t>BGN’000</w:t>
            </w:r>
          </w:p>
        </w:tc>
      </w:tr>
      <w:tr w:rsidR="006352F1" w:rsidRPr="00180D55" w14:paraId="195CF70F" w14:textId="77777777" w:rsidTr="00047F31">
        <w:trPr>
          <w:trHeight w:val="256"/>
        </w:trPr>
        <w:tc>
          <w:tcPr>
            <w:tcW w:w="4966" w:type="dxa"/>
            <w:tcBorders>
              <w:left w:val="nil"/>
              <w:bottom w:val="nil"/>
              <w:right w:val="nil"/>
            </w:tcBorders>
            <w:noWrap/>
            <w:vAlign w:val="bottom"/>
            <w:hideMark/>
          </w:tcPr>
          <w:p w14:paraId="606B985F" w14:textId="77777777" w:rsidR="006352F1" w:rsidRPr="00180D55" w:rsidRDefault="006352F1" w:rsidP="00222D0E">
            <w:pPr>
              <w:spacing w:after="0" w:line="280" w:lineRule="atLeast"/>
              <w:rPr>
                <w:rFonts w:cstheme="minorHAnsi"/>
                <w:b/>
                <w:bCs/>
                <w:color w:val="000000"/>
                <w:sz w:val="20"/>
                <w:szCs w:val="20"/>
              </w:rPr>
            </w:pPr>
            <w:r w:rsidRPr="00180D55">
              <w:rPr>
                <w:rFonts w:cstheme="minorHAnsi"/>
                <w:b/>
                <w:bCs/>
                <w:color w:val="000000"/>
                <w:sz w:val="20"/>
                <w:szCs w:val="20"/>
              </w:rPr>
              <w:t>АКТИВИ</w:t>
            </w:r>
          </w:p>
        </w:tc>
        <w:tc>
          <w:tcPr>
            <w:tcW w:w="818" w:type="dxa"/>
            <w:tcBorders>
              <w:left w:val="nil"/>
              <w:bottom w:val="nil"/>
              <w:right w:val="nil"/>
            </w:tcBorders>
            <w:noWrap/>
            <w:vAlign w:val="bottom"/>
            <w:hideMark/>
          </w:tcPr>
          <w:p w14:paraId="1AC16103" w14:textId="77777777" w:rsidR="006352F1" w:rsidRPr="00180D55" w:rsidRDefault="006352F1" w:rsidP="00222D0E">
            <w:pPr>
              <w:spacing w:after="0" w:line="280" w:lineRule="atLeast"/>
              <w:jc w:val="center"/>
              <w:rPr>
                <w:rFonts w:cstheme="minorHAnsi"/>
                <w:color w:val="000000"/>
                <w:sz w:val="16"/>
                <w:szCs w:val="16"/>
              </w:rPr>
            </w:pPr>
          </w:p>
        </w:tc>
        <w:tc>
          <w:tcPr>
            <w:tcW w:w="1927" w:type="dxa"/>
            <w:tcBorders>
              <w:left w:val="nil"/>
              <w:bottom w:val="nil"/>
              <w:right w:val="nil"/>
            </w:tcBorders>
            <w:noWrap/>
            <w:vAlign w:val="bottom"/>
            <w:hideMark/>
          </w:tcPr>
          <w:p w14:paraId="07B3642B" w14:textId="77777777" w:rsidR="006352F1" w:rsidRPr="00180D55" w:rsidRDefault="006352F1" w:rsidP="00222D0E">
            <w:pPr>
              <w:spacing w:after="0" w:line="280" w:lineRule="atLeast"/>
              <w:jc w:val="right"/>
              <w:rPr>
                <w:rFonts w:cstheme="minorHAnsi"/>
                <w:color w:val="000000"/>
                <w:sz w:val="20"/>
                <w:szCs w:val="20"/>
              </w:rPr>
            </w:pPr>
          </w:p>
        </w:tc>
        <w:tc>
          <w:tcPr>
            <w:tcW w:w="222" w:type="dxa"/>
            <w:tcBorders>
              <w:left w:val="nil"/>
              <w:bottom w:val="nil"/>
              <w:right w:val="nil"/>
            </w:tcBorders>
          </w:tcPr>
          <w:p w14:paraId="08168251" w14:textId="77777777" w:rsidR="006352F1" w:rsidRPr="00180D55" w:rsidRDefault="006352F1" w:rsidP="00222D0E">
            <w:pPr>
              <w:spacing w:after="0" w:line="280" w:lineRule="atLeast"/>
              <w:jc w:val="right"/>
              <w:rPr>
                <w:rFonts w:cstheme="minorHAnsi"/>
                <w:color w:val="000000"/>
                <w:sz w:val="20"/>
                <w:szCs w:val="20"/>
              </w:rPr>
            </w:pPr>
          </w:p>
        </w:tc>
        <w:tc>
          <w:tcPr>
            <w:tcW w:w="1927" w:type="dxa"/>
            <w:tcBorders>
              <w:left w:val="nil"/>
              <w:bottom w:val="nil"/>
              <w:right w:val="nil"/>
            </w:tcBorders>
            <w:noWrap/>
            <w:vAlign w:val="bottom"/>
            <w:hideMark/>
          </w:tcPr>
          <w:p w14:paraId="629215D8" w14:textId="77777777" w:rsidR="006352F1" w:rsidRPr="00180D55" w:rsidRDefault="006352F1" w:rsidP="00222D0E">
            <w:pPr>
              <w:spacing w:after="0" w:line="280" w:lineRule="atLeast"/>
              <w:jc w:val="right"/>
              <w:rPr>
                <w:rFonts w:cstheme="minorHAnsi"/>
                <w:color w:val="000000"/>
                <w:sz w:val="20"/>
                <w:szCs w:val="20"/>
              </w:rPr>
            </w:pPr>
          </w:p>
        </w:tc>
      </w:tr>
      <w:tr w:rsidR="006352F1" w:rsidRPr="00180D55" w14:paraId="3DF3D82C" w14:textId="77777777" w:rsidTr="00047F31">
        <w:trPr>
          <w:trHeight w:val="256"/>
        </w:trPr>
        <w:tc>
          <w:tcPr>
            <w:tcW w:w="4966" w:type="dxa"/>
            <w:tcBorders>
              <w:left w:val="nil"/>
              <w:bottom w:val="nil"/>
              <w:right w:val="nil"/>
            </w:tcBorders>
            <w:noWrap/>
            <w:vAlign w:val="bottom"/>
          </w:tcPr>
          <w:p w14:paraId="1E7EAA08" w14:textId="77777777" w:rsidR="006352F1" w:rsidRPr="00180D55" w:rsidRDefault="006352F1" w:rsidP="00222D0E">
            <w:pPr>
              <w:spacing w:after="0" w:line="280" w:lineRule="atLeast"/>
              <w:rPr>
                <w:rFonts w:cstheme="minorHAnsi"/>
                <w:b/>
                <w:bCs/>
                <w:color w:val="000000"/>
                <w:sz w:val="20"/>
                <w:szCs w:val="20"/>
              </w:rPr>
            </w:pPr>
            <w:r w:rsidRPr="00180D55">
              <w:rPr>
                <w:rFonts w:cstheme="minorHAnsi"/>
                <w:b/>
                <w:bCs/>
                <w:color w:val="000000"/>
                <w:sz w:val="20"/>
                <w:szCs w:val="20"/>
              </w:rPr>
              <w:t>Нетекущи активи</w:t>
            </w:r>
          </w:p>
        </w:tc>
        <w:tc>
          <w:tcPr>
            <w:tcW w:w="818" w:type="dxa"/>
            <w:tcBorders>
              <w:left w:val="nil"/>
              <w:bottom w:val="nil"/>
              <w:right w:val="nil"/>
            </w:tcBorders>
            <w:noWrap/>
            <w:vAlign w:val="bottom"/>
          </w:tcPr>
          <w:p w14:paraId="7C4DB57E" w14:textId="77777777" w:rsidR="006352F1" w:rsidRPr="00180D55" w:rsidRDefault="006352F1" w:rsidP="00222D0E">
            <w:pPr>
              <w:spacing w:after="0" w:line="280" w:lineRule="atLeast"/>
              <w:jc w:val="center"/>
              <w:rPr>
                <w:rFonts w:cstheme="minorHAnsi"/>
                <w:color w:val="000000"/>
                <w:sz w:val="16"/>
                <w:szCs w:val="16"/>
              </w:rPr>
            </w:pPr>
          </w:p>
        </w:tc>
        <w:tc>
          <w:tcPr>
            <w:tcW w:w="1927" w:type="dxa"/>
            <w:tcBorders>
              <w:left w:val="nil"/>
              <w:bottom w:val="nil"/>
              <w:right w:val="nil"/>
            </w:tcBorders>
            <w:noWrap/>
            <w:vAlign w:val="bottom"/>
          </w:tcPr>
          <w:p w14:paraId="4C3892A4" w14:textId="77777777" w:rsidR="006352F1" w:rsidRPr="00180D55" w:rsidRDefault="006352F1" w:rsidP="00222D0E">
            <w:pPr>
              <w:spacing w:after="0" w:line="280" w:lineRule="atLeast"/>
              <w:jc w:val="right"/>
              <w:rPr>
                <w:rFonts w:cstheme="minorHAnsi"/>
                <w:color w:val="000000"/>
                <w:sz w:val="20"/>
                <w:szCs w:val="20"/>
              </w:rPr>
            </w:pPr>
          </w:p>
        </w:tc>
        <w:tc>
          <w:tcPr>
            <w:tcW w:w="222" w:type="dxa"/>
            <w:tcBorders>
              <w:left w:val="nil"/>
              <w:bottom w:val="nil"/>
              <w:right w:val="nil"/>
            </w:tcBorders>
          </w:tcPr>
          <w:p w14:paraId="315E7EC3" w14:textId="77777777" w:rsidR="006352F1" w:rsidRPr="00180D55" w:rsidRDefault="006352F1" w:rsidP="00222D0E">
            <w:pPr>
              <w:spacing w:after="0" w:line="280" w:lineRule="atLeast"/>
              <w:jc w:val="right"/>
              <w:rPr>
                <w:rFonts w:cstheme="minorHAnsi"/>
                <w:color w:val="000000"/>
                <w:sz w:val="20"/>
                <w:szCs w:val="20"/>
              </w:rPr>
            </w:pPr>
          </w:p>
        </w:tc>
        <w:tc>
          <w:tcPr>
            <w:tcW w:w="1927" w:type="dxa"/>
            <w:tcBorders>
              <w:left w:val="nil"/>
              <w:bottom w:val="nil"/>
              <w:right w:val="nil"/>
            </w:tcBorders>
            <w:noWrap/>
            <w:vAlign w:val="bottom"/>
          </w:tcPr>
          <w:p w14:paraId="1131C8DF" w14:textId="77777777" w:rsidR="006352F1" w:rsidRPr="00180D55" w:rsidRDefault="006352F1" w:rsidP="00222D0E">
            <w:pPr>
              <w:spacing w:after="0" w:line="280" w:lineRule="atLeast"/>
              <w:jc w:val="right"/>
              <w:rPr>
                <w:rFonts w:cstheme="minorHAnsi"/>
                <w:color w:val="000000"/>
                <w:sz w:val="20"/>
                <w:szCs w:val="20"/>
              </w:rPr>
            </w:pPr>
          </w:p>
        </w:tc>
      </w:tr>
      <w:tr w:rsidR="00047F31" w:rsidRPr="00180D55" w14:paraId="7BFBFEC6" w14:textId="77777777" w:rsidTr="00047F31">
        <w:trPr>
          <w:trHeight w:val="256"/>
        </w:trPr>
        <w:tc>
          <w:tcPr>
            <w:tcW w:w="4966" w:type="dxa"/>
            <w:tcBorders>
              <w:top w:val="nil"/>
              <w:left w:val="nil"/>
              <w:bottom w:val="nil"/>
              <w:right w:val="nil"/>
            </w:tcBorders>
            <w:noWrap/>
            <w:vAlign w:val="bottom"/>
          </w:tcPr>
          <w:p w14:paraId="4EB8DC8F" w14:textId="77777777" w:rsidR="00047F31" w:rsidRPr="00180D55" w:rsidRDefault="00047F31" w:rsidP="00222D0E">
            <w:pPr>
              <w:spacing w:after="0" w:line="280" w:lineRule="atLeast"/>
              <w:rPr>
                <w:rFonts w:cstheme="minorHAnsi"/>
                <w:color w:val="000000"/>
                <w:sz w:val="20"/>
                <w:szCs w:val="20"/>
              </w:rPr>
            </w:pPr>
            <w:r w:rsidRPr="00180D55">
              <w:rPr>
                <w:rFonts w:cstheme="minorHAnsi"/>
                <w:color w:val="000000"/>
                <w:sz w:val="20"/>
                <w:szCs w:val="20"/>
              </w:rPr>
              <w:t>Имоти, машини, съоръжения</w:t>
            </w:r>
          </w:p>
        </w:tc>
        <w:tc>
          <w:tcPr>
            <w:tcW w:w="818" w:type="dxa"/>
            <w:tcBorders>
              <w:top w:val="nil"/>
              <w:left w:val="nil"/>
              <w:bottom w:val="nil"/>
              <w:right w:val="nil"/>
            </w:tcBorders>
            <w:noWrap/>
            <w:vAlign w:val="bottom"/>
          </w:tcPr>
          <w:p w14:paraId="24F24C38" w14:textId="7CDE7C0C" w:rsidR="00047F31" w:rsidRPr="00180D55" w:rsidRDefault="00071653" w:rsidP="00222D0E">
            <w:pPr>
              <w:spacing w:after="0" w:line="280" w:lineRule="atLeast"/>
              <w:jc w:val="center"/>
              <w:rPr>
                <w:rFonts w:cstheme="minorHAnsi"/>
                <w:color w:val="000000"/>
                <w:sz w:val="16"/>
                <w:szCs w:val="16"/>
              </w:rPr>
            </w:pPr>
            <w:r>
              <w:rPr>
                <w:rFonts w:cstheme="minorHAnsi"/>
                <w:color w:val="000000"/>
                <w:sz w:val="16"/>
                <w:szCs w:val="16"/>
              </w:rPr>
              <w:t>2</w:t>
            </w:r>
          </w:p>
        </w:tc>
        <w:tc>
          <w:tcPr>
            <w:tcW w:w="1927" w:type="dxa"/>
            <w:tcBorders>
              <w:top w:val="nil"/>
              <w:left w:val="nil"/>
              <w:bottom w:val="nil"/>
              <w:right w:val="nil"/>
            </w:tcBorders>
            <w:noWrap/>
            <w:vAlign w:val="bottom"/>
          </w:tcPr>
          <w:p w14:paraId="7E62B3E4" w14:textId="5D1A5292" w:rsidR="00047F31" w:rsidRPr="00296AC0" w:rsidRDefault="00296AC0" w:rsidP="00DD23A2">
            <w:pPr>
              <w:spacing w:after="0" w:line="280" w:lineRule="atLeast"/>
              <w:jc w:val="right"/>
              <w:rPr>
                <w:rFonts w:cstheme="minorHAnsi"/>
                <w:color w:val="000000"/>
                <w:sz w:val="20"/>
                <w:szCs w:val="20"/>
              </w:rPr>
            </w:pPr>
            <w:r>
              <w:rPr>
                <w:rFonts w:cstheme="minorHAnsi"/>
                <w:color w:val="000000"/>
                <w:sz w:val="20"/>
                <w:szCs w:val="20"/>
              </w:rPr>
              <w:t xml:space="preserve">8 </w:t>
            </w:r>
            <w:r w:rsidR="00DD23A2">
              <w:rPr>
                <w:rFonts w:cstheme="minorHAnsi"/>
                <w:color w:val="000000"/>
                <w:sz w:val="20"/>
                <w:szCs w:val="20"/>
              </w:rPr>
              <w:t>510</w:t>
            </w:r>
          </w:p>
        </w:tc>
        <w:tc>
          <w:tcPr>
            <w:tcW w:w="222" w:type="dxa"/>
            <w:tcBorders>
              <w:top w:val="nil"/>
              <w:left w:val="nil"/>
              <w:bottom w:val="nil"/>
              <w:right w:val="nil"/>
            </w:tcBorders>
          </w:tcPr>
          <w:p w14:paraId="2B9C30D5"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top w:val="nil"/>
              <w:left w:val="nil"/>
              <w:bottom w:val="nil"/>
              <w:right w:val="nil"/>
            </w:tcBorders>
            <w:noWrap/>
            <w:vAlign w:val="bottom"/>
          </w:tcPr>
          <w:p w14:paraId="220A30B9" w14:textId="16BB9F2B" w:rsidR="00047F31" w:rsidRPr="00AE234A" w:rsidRDefault="00047F31" w:rsidP="00AE234A">
            <w:pPr>
              <w:spacing w:after="0" w:line="280" w:lineRule="atLeast"/>
              <w:jc w:val="right"/>
              <w:rPr>
                <w:rFonts w:cstheme="minorHAnsi"/>
                <w:color w:val="000000"/>
                <w:sz w:val="20"/>
                <w:szCs w:val="20"/>
              </w:rPr>
            </w:pPr>
            <w:r w:rsidRPr="00180D55">
              <w:rPr>
                <w:rFonts w:cstheme="minorHAnsi"/>
                <w:color w:val="000000"/>
                <w:sz w:val="20"/>
                <w:szCs w:val="20"/>
                <w:lang w:val="en-US"/>
              </w:rPr>
              <w:t xml:space="preserve">9 </w:t>
            </w:r>
            <w:r w:rsidR="00AE234A">
              <w:rPr>
                <w:rFonts w:cstheme="minorHAnsi"/>
                <w:color w:val="000000"/>
                <w:sz w:val="20"/>
                <w:szCs w:val="20"/>
              </w:rPr>
              <w:t>016</w:t>
            </w:r>
          </w:p>
        </w:tc>
      </w:tr>
      <w:tr w:rsidR="00047F31" w:rsidRPr="00180D55" w14:paraId="4E2A02DA" w14:textId="77777777" w:rsidTr="00047F31">
        <w:trPr>
          <w:trHeight w:val="256"/>
        </w:trPr>
        <w:tc>
          <w:tcPr>
            <w:tcW w:w="4966" w:type="dxa"/>
            <w:tcBorders>
              <w:top w:val="nil"/>
              <w:left w:val="nil"/>
              <w:bottom w:val="nil"/>
              <w:right w:val="nil"/>
            </w:tcBorders>
            <w:noWrap/>
            <w:vAlign w:val="bottom"/>
          </w:tcPr>
          <w:p w14:paraId="0D69DC68" w14:textId="77777777" w:rsidR="00047F31" w:rsidRPr="00180D55" w:rsidRDefault="00047F31" w:rsidP="00222D0E">
            <w:pPr>
              <w:spacing w:after="0" w:line="280" w:lineRule="atLeast"/>
              <w:rPr>
                <w:rFonts w:cstheme="minorHAnsi"/>
                <w:color w:val="000000"/>
                <w:sz w:val="20"/>
                <w:szCs w:val="20"/>
              </w:rPr>
            </w:pPr>
            <w:r w:rsidRPr="00180D55">
              <w:rPr>
                <w:rFonts w:cstheme="minorHAnsi"/>
                <w:color w:val="000000"/>
                <w:sz w:val="20"/>
                <w:szCs w:val="20"/>
              </w:rPr>
              <w:t>Нематериални активи</w:t>
            </w:r>
          </w:p>
        </w:tc>
        <w:tc>
          <w:tcPr>
            <w:tcW w:w="818" w:type="dxa"/>
            <w:tcBorders>
              <w:top w:val="nil"/>
              <w:left w:val="nil"/>
              <w:bottom w:val="nil"/>
              <w:right w:val="nil"/>
            </w:tcBorders>
            <w:noWrap/>
            <w:vAlign w:val="bottom"/>
          </w:tcPr>
          <w:p w14:paraId="3139399B" w14:textId="73CC099F" w:rsidR="00047F31" w:rsidRPr="00180D55" w:rsidRDefault="00071653" w:rsidP="00222D0E">
            <w:pPr>
              <w:spacing w:after="0" w:line="280" w:lineRule="atLeast"/>
              <w:jc w:val="center"/>
              <w:rPr>
                <w:rFonts w:cstheme="minorHAnsi"/>
                <w:color w:val="000000"/>
                <w:sz w:val="16"/>
                <w:szCs w:val="16"/>
              </w:rPr>
            </w:pPr>
            <w:r>
              <w:rPr>
                <w:rFonts w:cstheme="minorHAnsi"/>
                <w:color w:val="000000"/>
                <w:sz w:val="16"/>
                <w:szCs w:val="16"/>
              </w:rPr>
              <w:t>2</w:t>
            </w:r>
          </w:p>
        </w:tc>
        <w:tc>
          <w:tcPr>
            <w:tcW w:w="1927" w:type="dxa"/>
            <w:tcBorders>
              <w:top w:val="nil"/>
              <w:left w:val="nil"/>
              <w:bottom w:val="nil"/>
              <w:right w:val="nil"/>
            </w:tcBorders>
            <w:noWrap/>
            <w:vAlign w:val="bottom"/>
          </w:tcPr>
          <w:p w14:paraId="7B63AF25" w14:textId="55295712" w:rsidR="00047F31" w:rsidRPr="00296AC0" w:rsidRDefault="00047F31" w:rsidP="00DD23A2">
            <w:pPr>
              <w:spacing w:after="0" w:line="280" w:lineRule="atLeast"/>
              <w:jc w:val="right"/>
              <w:rPr>
                <w:rFonts w:cstheme="minorHAnsi"/>
                <w:color w:val="000000"/>
                <w:sz w:val="20"/>
                <w:szCs w:val="20"/>
              </w:rPr>
            </w:pPr>
            <w:r w:rsidRPr="00180D55">
              <w:rPr>
                <w:rFonts w:cstheme="minorHAnsi"/>
                <w:color w:val="000000"/>
                <w:sz w:val="20"/>
                <w:szCs w:val="20"/>
                <w:lang w:val="en-US"/>
              </w:rPr>
              <w:t>3</w:t>
            </w:r>
            <w:r w:rsidR="00DD23A2">
              <w:rPr>
                <w:rFonts w:cstheme="minorHAnsi"/>
                <w:color w:val="000000"/>
                <w:sz w:val="20"/>
                <w:szCs w:val="20"/>
              </w:rPr>
              <w:t>07</w:t>
            </w:r>
          </w:p>
        </w:tc>
        <w:tc>
          <w:tcPr>
            <w:tcW w:w="222" w:type="dxa"/>
            <w:tcBorders>
              <w:top w:val="nil"/>
              <w:left w:val="nil"/>
              <w:bottom w:val="nil"/>
              <w:right w:val="nil"/>
            </w:tcBorders>
          </w:tcPr>
          <w:p w14:paraId="3A43155A"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top w:val="nil"/>
              <w:left w:val="nil"/>
              <w:bottom w:val="nil"/>
              <w:right w:val="nil"/>
            </w:tcBorders>
            <w:noWrap/>
            <w:vAlign w:val="bottom"/>
          </w:tcPr>
          <w:p w14:paraId="3A9701BA" w14:textId="4B57A929" w:rsidR="00047F31" w:rsidRPr="00180D55" w:rsidRDefault="00AE234A" w:rsidP="00222D0E">
            <w:pPr>
              <w:spacing w:after="0" w:line="280" w:lineRule="atLeast"/>
              <w:jc w:val="right"/>
              <w:rPr>
                <w:rFonts w:cstheme="minorHAnsi"/>
                <w:color w:val="000000"/>
                <w:sz w:val="20"/>
                <w:szCs w:val="20"/>
              </w:rPr>
            </w:pPr>
            <w:r>
              <w:rPr>
                <w:rFonts w:cstheme="minorHAnsi"/>
                <w:color w:val="000000"/>
                <w:sz w:val="20"/>
                <w:szCs w:val="20"/>
                <w:lang w:val="en-US"/>
              </w:rPr>
              <w:t>340</w:t>
            </w:r>
          </w:p>
        </w:tc>
      </w:tr>
      <w:tr w:rsidR="00047F31" w:rsidRPr="00180D55" w14:paraId="40AECA3A" w14:textId="77777777" w:rsidTr="00047F31">
        <w:trPr>
          <w:trHeight w:val="256"/>
        </w:trPr>
        <w:tc>
          <w:tcPr>
            <w:tcW w:w="4966" w:type="dxa"/>
            <w:tcBorders>
              <w:top w:val="nil"/>
              <w:left w:val="nil"/>
              <w:bottom w:val="nil"/>
              <w:right w:val="nil"/>
            </w:tcBorders>
            <w:noWrap/>
            <w:vAlign w:val="bottom"/>
          </w:tcPr>
          <w:p w14:paraId="3ED5FDF6" w14:textId="77777777" w:rsidR="00047F31" w:rsidRPr="00180D55" w:rsidRDefault="00047F31" w:rsidP="00222D0E">
            <w:pPr>
              <w:spacing w:after="0" w:line="280" w:lineRule="atLeast"/>
              <w:rPr>
                <w:rFonts w:cstheme="minorHAnsi"/>
                <w:color w:val="000000"/>
                <w:sz w:val="20"/>
                <w:szCs w:val="20"/>
              </w:rPr>
            </w:pPr>
            <w:r w:rsidRPr="00180D55">
              <w:rPr>
                <w:rFonts w:cstheme="minorHAnsi"/>
                <w:color w:val="000000"/>
                <w:sz w:val="20"/>
                <w:szCs w:val="20"/>
              </w:rPr>
              <w:t>Отсрочени данъчни активи</w:t>
            </w:r>
          </w:p>
        </w:tc>
        <w:tc>
          <w:tcPr>
            <w:tcW w:w="818" w:type="dxa"/>
            <w:tcBorders>
              <w:top w:val="nil"/>
              <w:left w:val="nil"/>
              <w:bottom w:val="nil"/>
              <w:right w:val="nil"/>
            </w:tcBorders>
            <w:noWrap/>
            <w:vAlign w:val="bottom"/>
          </w:tcPr>
          <w:p w14:paraId="327C951E" w14:textId="6483976E" w:rsidR="00047F31" w:rsidRPr="00180D55" w:rsidRDefault="00511931" w:rsidP="00222D0E">
            <w:pPr>
              <w:spacing w:after="0" w:line="280" w:lineRule="atLeast"/>
              <w:jc w:val="center"/>
              <w:rPr>
                <w:rFonts w:cstheme="minorHAnsi"/>
                <w:color w:val="000000"/>
                <w:sz w:val="16"/>
                <w:szCs w:val="16"/>
              </w:rPr>
            </w:pPr>
            <w:r>
              <w:rPr>
                <w:rFonts w:cstheme="minorHAnsi"/>
                <w:color w:val="000000"/>
                <w:sz w:val="16"/>
                <w:szCs w:val="16"/>
              </w:rPr>
              <w:t>13</w:t>
            </w:r>
          </w:p>
        </w:tc>
        <w:tc>
          <w:tcPr>
            <w:tcW w:w="1927" w:type="dxa"/>
            <w:tcBorders>
              <w:top w:val="nil"/>
              <w:left w:val="nil"/>
              <w:bottom w:val="single" w:sz="4" w:space="0" w:color="auto"/>
              <w:right w:val="nil"/>
            </w:tcBorders>
            <w:noWrap/>
            <w:vAlign w:val="bottom"/>
          </w:tcPr>
          <w:p w14:paraId="70717610" w14:textId="76DABDDE" w:rsidR="00047F31" w:rsidRPr="00A96FC4" w:rsidRDefault="00296AC0" w:rsidP="00222D0E">
            <w:pPr>
              <w:spacing w:after="0" w:line="280" w:lineRule="atLeast"/>
              <w:jc w:val="right"/>
              <w:rPr>
                <w:rFonts w:cstheme="minorHAnsi"/>
                <w:color w:val="000000"/>
                <w:sz w:val="20"/>
                <w:szCs w:val="20"/>
              </w:rPr>
            </w:pPr>
            <w:r>
              <w:rPr>
                <w:rFonts w:cstheme="minorHAnsi"/>
                <w:color w:val="000000"/>
                <w:sz w:val="20"/>
                <w:szCs w:val="20"/>
              </w:rPr>
              <w:t>13</w:t>
            </w:r>
          </w:p>
        </w:tc>
        <w:tc>
          <w:tcPr>
            <w:tcW w:w="222" w:type="dxa"/>
            <w:tcBorders>
              <w:top w:val="nil"/>
              <w:left w:val="nil"/>
              <w:bottom w:val="nil"/>
              <w:right w:val="nil"/>
            </w:tcBorders>
          </w:tcPr>
          <w:p w14:paraId="4BCB3FAB"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top w:val="nil"/>
              <w:left w:val="nil"/>
              <w:bottom w:val="single" w:sz="4" w:space="0" w:color="auto"/>
              <w:right w:val="nil"/>
            </w:tcBorders>
            <w:noWrap/>
            <w:vAlign w:val="bottom"/>
          </w:tcPr>
          <w:p w14:paraId="4F5666B3" w14:textId="2902C1CE" w:rsidR="00047F31" w:rsidRPr="00180D55" w:rsidRDefault="00047F31" w:rsidP="00222D0E">
            <w:pPr>
              <w:spacing w:after="0" w:line="280" w:lineRule="atLeast"/>
              <w:jc w:val="right"/>
              <w:rPr>
                <w:rFonts w:cstheme="minorHAnsi"/>
                <w:color w:val="000000"/>
                <w:sz w:val="20"/>
                <w:szCs w:val="20"/>
              </w:rPr>
            </w:pPr>
            <w:r>
              <w:rPr>
                <w:rFonts w:cstheme="minorHAnsi"/>
                <w:color w:val="000000"/>
                <w:sz w:val="20"/>
                <w:szCs w:val="20"/>
              </w:rPr>
              <w:t>29</w:t>
            </w:r>
          </w:p>
        </w:tc>
      </w:tr>
      <w:tr w:rsidR="00047F31" w:rsidRPr="00180D55" w14:paraId="01AB8798" w14:textId="77777777" w:rsidTr="00047F31">
        <w:trPr>
          <w:trHeight w:val="256"/>
        </w:trPr>
        <w:tc>
          <w:tcPr>
            <w:tcW w:w="4966" w:type="dxa"/>
            <w:tcBorders>
              <w:top w:val="nil"/>
              <w:left w:val="nil"/>
              <w:bottom w:val="nil"/>
              <w:right w:val="nil"/>
            </w:tcBorders>
            <w:noWrap/>
            <w:vAlign w:val="bottom"/>
          </w:tcPr>
          <w:p w14:paraId="0C90EDD0" w14:textId="77777777" w:rsidR="00047F31" w:rsidRPr="00180D55" w:rsidRDefault="00047F31" w:rsidP="00222D0E">
            <w:pPr>
              <w:spacing w:after="0" w:line="280" w:lineRule="atLeast"/>
              <w:rPr>
                <w:rFonts w:cstheme="minorHAnsi"/>
                <w:b/>
                <w:color w:val="000000"/>
                <w:sz w:val="20"/>
                <w:szCs w:val="20"/>
              </w:rPr>
            </w:pPr>
          </w:p>
        </w:tc>
        <w:tc>
          <w:tcPr>
            <w:tcW w:w="818" w:type="dxa"/>
            <w:tcBorders>
              <w:top w:val="nil"/>
              <w:left w:val="nil"/>
              <w:bottom w:val="nil"/>
              <w:right w:val="nil"/>
            </w:tcBorders>
            <w:noWrap/>
            <w:vAlign w:val="bottom"/>
          </w:tcPr>
          <w:p w14:paraId="2EFFF6C4" w14:textId="77777777" w:rsidR="00047F31" w:rsidRPr="00180D55" w:rsidRDefault="00047F31" w:rsidP="00222D0E">
            <w:pPr>
              <w:spacing w:after="0" w:line="280" w:lineRule="atLeast"/>
              <w:jc w:val="center"/>
              <w:rPr>
                <w:rFonts w:cstheme="minorHAnsi"/>
                <w:b/>
                <w:color w:val="000000"/>
                <w:sz w:val="16"/>
                <w:szCs w:val="16"/>
              </w:rPr>
            </w:pPr>
          </w:p>
        </w:tc>
        <w:tc>
          <w:tcPr>
            <w:tcW w:w="1927" w:type="dxa"/>
            <w:tcBorders>
              <w:top w:val="single" w:sz="4" w:space="0" w:color="auto"/>
              <w:left w:val="nil"/>
              <w:bottom w:val="nil"/>
              <w:right w:val="nil"/>
            </w:tcBorders>
            <w:noWrap/>
            <w:vAlign w:val="bottom"/>
          </w:tcPr>
          <w:p w14:paraId="2CAA8B81" w14:textId="0E63F5EF" w:rsidR="00047F31" w:rsidRPr="00DD23A2" w:rsidRDefault="00DD23A2" w:rsidP="00222D0E">
            <w:pPr>
              <w:spacing w:after="0" w:line="280" w:lineRule="atLeast"/>
              <w:jc w:val="right"/>
              <w:rPr>
                <w:rFonts w:cstheme="minorHAnsi"/>
                <w:b/>
                <w:color w:val="000000"/>
                <w:sz w:val="20"/>
                <w:szCs w:val="20"/>
              </w:rPr>
            </w:pPr>
            <w:r>
              <w:rPr>
                <w:rFonts w:cstheme="minorHAnsi"/>
                <w:b/>
                <w:color w:val="000000"/>
                <w:sz w:val="20"/>
                <w:szCs w:val="20"/>
              </w:rPr>
              <w:t>8 830</w:t>
            </w:r>
          </w:p>
        </w:tc>
        <w:tc>
          <w:tcPr>
            <w:tcW w:w="222" w:type="dxa"/>
            <w:tcBorders>
              <w:top w:val="nil"/>
              <w:left w:val="nil"/>
              <w:bottom w:val="nil"/>
              <w:right w:val="nil"/>
            </w:tcBorders>
          </w:tcPr>
          <w:p w14:paraId="25B6A696" w14:textId="77777777" w:rsidR="00047F31" w:rsidRPr="00180D55" w:rsidRDefault="00047F31" w:rsidP="00222D0E">
            <w:pPr>
              <w:spacing w:after="0" w:line="280" w:lineRule="atLeast"/>
              <w:jc w:val="right"/>
              <w:rPr>
                <w:rFonts w:cstheme="minorHAnsi"/>
                <w:b/>
                <w:color w:val="000000"/>
                <w:sz w:val="20"/>
                <w:szCs w:val="20"/>
                <w:highlight w:val="yellow"/>
              </w:rPr>
            </w:pPr>
          </w:p>
        </w:tc>
        <w:tc>
          <w:tcPr>
            <w:tcW w:w="1927" w:type="dxa"/>
            <w:tcBorders>
              <w:top w:val="single" w:sz="4" w:space="0" w:color="auto"/>
              <w:left w:val="nil"/>
              <w:bottom w:val="nil"/>
              <w:right w:val="nil"/>
            </w:tcBorders>
            <w:noWrap/>
            <w:vAlign w:val="bottom"/>
          </w:tcPr>
          <w:p w14:paraId="6B219059" w14:textId="642E71E6" w:rsidR="00047F31" w:rsidRPr="00180D55" w:rsidRDefault="00AE234A" w:rsidP="00222D0E">
            <w:pPr>
              <w:spacing w:after="0" w:line="280" w:lineRule="atLeast"/>
              <w:jc w:val="right"/>
              <w:rPr>
                <w:rFonts w:cstheme="minorHAnsi"/>
                <w:b/>
                <w:color w:val="000000"/>
                <w:sz w:val="20"/>
                <w:szCs w:val="20"/>
              </w:rPr>
            </w:pPr>
            <w:r>
              <w:rPr>
                <w:rFonts w:cstheme="minorHAnsi"/>
                <w:b/>
                <w:color w:val="000000"/>
                <w:sz w:val="20"/>
                <w:szCs w:val="20"/>
                <w:lang w:val="en-US"/>
              </w:rPr>
              <w:t>9 385</w:t>
            </w:r>
          </w:p>
        </w:tc>
      </w:tr>
      <w:tr w:rsidR="00047F31" w:rsidRPr="00180D55" w14:paraId="72E94FE5" w14:textId="77777777" w:rsidTr="00047F31">
        <w:trPr>
          <w:trHeight w:val="256"/>
        </w:trPr>
        <w:tc>
          <w:tcPr>
            <w:tcW w:w="4966" w:type="dxa"/>
            <w:tcBorders>
              <w:left w:val="nil"/>
              <w:bottom w:val="nil"/>
              <w:right w:val="nil"/>
            </w:tcBorders>
            <w:noWrap/>
            <w:vAlign w:val="bottom"/>
          </w:tcPr>
          <w:p w14:paraId="2C7D7D01" w14:textId="77777777" w:rsidR="00047F31" w:rsidRPr="00180D55" w:rsidRDefault="00047F31" w:rsidP="00222D0E">
            <w:pPr>
              <w:spacing w:after="0" w:line="280" w:lineRule="atLeast"/>
              <w:rPr>
                <w:rFonts w:cstheme="minorHAnsi"/>
                <w:b/>
                <w:bCs/>
                <w:color w:val="000000"/>
                <w:sz w:val="20"/>
                <w:szCs w:val="20"/>
              </w:rPr>
            </w:pPr>
            <w:r w:rsidRPr="00180D55">
              <w:rPr>
                <w:rFonts w:cstheme="minorHAnsi"/>
                <w:b/>
                <w:bCs/>
                <w:color w:val="000000"/>
                <w:sz w:val="20"/>
                <w:szCs w:val="20"/>
              </w:rPr>
              <w:t>Текущи активи</w:t>
            </w:r>
          </w:p>
        </w:tc>
        <w:tc>
          <w:tcPr>
            <w:tcW w:w="818" w:type="dxa"/>
            <w:tcBorders>
              <w:left w:val="nil"/>
              <w:bottom w:val="nil"/>
              <w:right w:val="nil"/>
            </w:tcBorders>
            <w:noWrap/>
            <w:vAlign w:val="bottom"/>
          </w:tcPr>
          <w:p w14:paraId="65315E57" w14:textId="77777777" w:rsidR="00047F31" w:rsidRPr="00180D55" w:rsidRDefault="00047F31" w:rsidP="00222D0E">
            <w:pPr>
              <w:spacing w:after="0" w:line="280" w:lineRule="atLeast"/>
              <w:jc w:val="center"/>
              <w:rPr>
                <w:rFonts w:cstheme="minorHAnsi"/>
                <w:color w:val="000000"/>
                <w:sz w:val="16"/>
                <w:szCs w:val="16"/>
              </w:rPr>
            </w:pPr>
          </w:p>
        </w:tc>
        <w:tc>
          <w:tcPr>
            <w:tcW w:w="1927" w:type="dxa"/>
            <w:tcBorders>
              <w:left w:val="nil"/>
              <w:bottom w:val="nil"/>
              <w:right w:val="nil"/>
            </w:tcBorders>
            <w:noWrap/>
            <w:vAlign w:val="bottom"/>
          </w:tcPr>
          <w:p w14:paraId="31FD0B52" w14:textId="77777777" w:rsidR="00047F31" w:rsidRPr="00180D55" w:rsidRDefault="00047F31" w:rsidP="00222D0E">
            <w:pPr>
              <w:spacing w:after="0" w:line="280" w:lineRule="atLeast"/>
              <w:jc w:val="right"/>
              <w:rPr>
                <w:rFonts w:cstheme="minorHAnsi"/>
                <w:color w:val="000000"/>
                <w:sz w:val="20"/>
                <w:szCs w:val="20"/>
              </w:rPr>
            </w:pPr>
          </w:p>
        </w:tc>
        <w:tc>
          <w:tcPr>
            <w:tcW w:w="222" w:type="dxa"/>
            <w:tcBorders>
              <w:left w:val="nil"/>
              <w:bottom w:val="nil"/>
              <w:right w:val="nil"/>
            </w:tcBorders>
          </w:tcPr>
          <w:p w14:paraId="53A808DA"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left w:val="nil"/>
              <w:bottom w:val="nil"/>
              <w:right w:val="nil"/>
            </w:tcBorders>
            <w:noWrap/>
            <w:vAlign w:val="bottom"/>
          </w:tcPr>
          <w:p w14:paraId="706878A5" w14:textId="77777777" w:rsidR="00047F31" w:rsidRPr="00180D55" w:rsidRDefault="00047F31" w:rsidP="00222D0E">
            <w:pPr>
              <w:spacing w:after="0" w:line="280" w:lineRule="atLeast"/>
              <w:jc w:val="right"/>
              <w:rPr>
                <w:rFonts w:cstheme="minorHAnsi"/>
                <w:color w:val="000000"/>
                <w:sz w:val="20"/>
                <w:szCs w:val="20"/>
              </w:rPr>
            </w:pPr>
          </w:p>
        </w:tc>
      </w:tr>
      <w:tr w:rsidR="00047F31" w:rsidRPr="00180D55" w14:paraId="067803B5" w14:textId="77777777" w:rsidTr="00047F31">
        <w:trPr>
          <w:trHeight w:val="256"/>
        </w:trPr>
        <w:tc>
          <w:tcPr>
            <w:tcW w:w="4966" w:type="dxa"/>
            <w:tcBorders>
              <w:top w:val="nil"/>
              <w:left w:val="nil"/>
              <w:bottom w:val="nil"/>
              <w:right w:val="nil"/>
            </w:tcBorders>
            <w:noWrap/>
            <w:vAlign w:val="bottom"/>
          </w:tcPr>
          <w:p w14:paraId="7BAAEB11" w14:textId="77777777" w:rsidR="00047F31" w:rsidRPr="00180D55" w:rsidRDefault="00047F31" w:rsidP="00222D0E">
            <w:pPr>
              <w:spacing w:after="0" w:line="280" w:lineRule="atLeast"/>
              <w:rPr>
                <w:rFonts w:cstheme="minorHAnsi"/>
                <w:color w:val="000000"/>
                <w:sz w:val="20"/>
                <w:szCs w:val="20"/>
              </w:rPr>
            </w:pPr>
            <w:r w:rsidRPr="00180D55">
              <w:rPr>
                <w:rFonts w:cstheme="minorHAnsi"/>
                <w:color w:val="000000"/>
                <w:sz w:val="20"/>
                <w:szCs w:val="20"/>
              </w:rPr>
              <w:t>Търговски и други вземания</w:t>
            </w:r>
          </w:p>
        </w:tc>
        <w:tc>
          <w:tcPr>
            <w:tcW w:w="818" w:type="dxa"/>
            <w:tcBorders>
              <w:top w:val="nil"/>
              <w:left w:val="nil"/>
              <w:bottom w:val="nil"/>
              <w:right w:val="nil"/>
            </w:tcBorders>
            <w:noWrap/>
            <w:vAlign w:val="bottom"/>
          </w:tcPr>
          <w:p w14:paraId="6708D426" w14:textId="6BF6EEDE" w:rsidR="00047F31" w:rsidRPr="00180D55" w:rsidRDefault="00071653" w:rsidP="00222D0E">
            <w:pPr>
              <w:spacing w:after="0" w:line="280" w:lineRule="atLeast"/>
              <w:jc w:val="center"/>
              <w:rPr>
                <w:rFonts w:cstheme="minorHAnsi"/>
                <w:color w:val="000000"/>
                <w:sz w:val="16"/>
                <w:szCs w:val="16"/>
              </w:rPr>
            </w:pPr>
            <w:r>
              <w:rPr>
                <w:rFonts w:cstheme="minorHAnsi"/>
                <w:color w:val="000000"/>
                <w:sz w:val="16"/>
                <w:szCs w:val="16"/>
              </w:rPr>
              <w:t>3</w:t>
            </w:r>
          </w:p>
        </w:tc>
        <w:tc>
          <w:tcPr>
            <w:tcW w:w="1927" w:type="dxa"/>
            <w:tcBorders>
              <w:top w:val="nil"/>
              <w:left w:val="nil"/>
              <w:bottom w:val="nil"/>
              <w:right w:val="nil"/>
            </w:tcBorders>
            <w:noWrap/>
            <w:vAlign w:val="bottom"/>
          </w:tcPr>
          <w:p w14:paraId="58BFA213" w14:textId="137303B9" w:rsidR="00047F31" w:rsidRPr="00296AC0" w:rsidRDefault="00DD23A2" w:rsidP="00222D0E">
            <w:pPr>
              <w:spacing w:after="0" w:line="280" w:lineRule="atLeast"/>
              <w:jc w:val="right"/>
              <w:rPr>
                <w:rFonts w:cstheme="minorHAnsi"/>
                <w:color w:val="000000"/>
                <w:sz w:val="20"/>
                <w:szCs w:val="20"/>
              </w:rPr>
            </w:pPr>
            <w:r>
              <w:rPr>
                <w:rFonts w:cstheme="minorHAnsi"/>
                <w:color w:val="000000"/>
                <w:sz w:val="20"/>
                <w:szCs w:val="20"/>
              </w:rPr>
              <w:t>102</w:t>
            </w:r>
          </w:p>
        </w:tc>
        <w:tc>
          <w:tcPr>
            <w:tcW w:w="222" w:type="dxa"/>
            <w:tcBorders>
              <w:top w:val="nil"/>
              <w:left w:val="nil"/>
              <w:bottom w:val="nil"/>
              <w:right w:val="nil"/>
            </w:tcBorders>
          </w:tcPr>
          <w:p w14:paraId="4AB99ECC"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top w:val="nil"/>
              <w:left w:val="nil"/>
              <w:bottom w:val="nil"/>
              <w:right w:val="nil"/>
            </w:tcBorders>
            <w:noWrap/>
            <w:vAlign w:val="bottom"/>
          </w:tcPr>
          <w:p w14:paraId="4E0DE787" w14:textId="421C3B87" w:rsidR="00047F31" w:rsidRPr="00AE234A" w:rsidRDefault="00AE234A" w:rsidP="00222D0E">
            <w:pPr>
              <w:spacing w:after="0" w:line="280" w:lineRule="atLeast"/>
              <w:jc w:val="right"/>
              <w:rPr>
                <w:rFonts w:cstheme="minorHAnsi"/>
                <w:color w:val="000000"/>
                <w:sz w:val="20"/>
                <w:szCs w:val="20"/>
              </w:rPr>
            </w:pPr>
            <w:r>
              <w:rPr>
                <w:rFonts w:cstheme="minorHAnsi"/>
                <w:color w:val="000000"/>
                <w:sz w:val="20"/>
                <w:szCs w:val="20"/>
              </w:rPr>
              <w:t>97</w:t>
            </w:r>
          </w:p>
        </w:tc>
      </w:tr>
      <w:tr w:rsidR="00047F31" w:rsidRPr="00180D55" w14:paraId="5AFEED31" w14:textId="77777777" w:rsidTr="00047F31">
        <w:trPr>
          <w:trHeight w:val="256"/>
        </w:trPr>
        <w:tc>
          <w:tcPr>
            <w:tcW w:w="4966" w:type="dxa"/>
            <w:tcBorders>
              <w:top w:val="nil"/>
              <w:left w:val="nil"/>
              <w:bottom w:val="nil"/>
              <w:right w:val="nil"/>
            </w:tcBorders>
            <w:noWrap/>
            <w:vAlign w:val="bottom"/>
          </w:tcPr>
          <w:p w14:paraId="4532EC2E" w14:textId="77777777" w:rsidR="00047F31" w:rsidRPr="00180D55" w:rsidRDefault="00047F31" w:rsidP="00222D0E">
            <w:pPr>
              <w:spacing w:after="0" w:line="280" w:lineRule="atLeast"/>
              <w:rPr>
                <w:rFonts w:cstheme="minorHAnsi"/>
                <w:color w:val="000000"/>
                <w:sz w:val="20"/>
                <w:szCs w:val="20"/>
              </w:rPr>
            </w:pPr>
            <w:r w:rsidRPr="00180D55">
              <w:rPr>
                <w:rFonts w:cstheme="minorHAnsi"/>
                <w:color w:val="000000"/>
                <w:sz w:val="20"/>
                <w:szCs w:val="20"/>
              </w:rPr>
              <w:t>Парични средства</w:t>
            </w:r>
          </w:p>
        </w:tc>
        <w:tc>
          <w:tcPr>
            <w:tcW w:w="818" w:type="dxa"/>
            <w:tcBorders>
              <w:top w:val="nil"/>
              <w:left w:val="nil"/>
              <w:bottom w:val="nil"/>
              <w:right w:val="nil"/>
            </w:tcBorders>
            <w:noWrap/>
            <w:vAlign w:val="bottom"/>
          </w:tcPr>
          <w:p w14:paraId="4D9B67BE" w14:textId="78E845C6" w:rsidR="00047F31" w:rsidRPr="00180D55" w:rsidRDefault="00071653" w:rsidP="00222D0E">
            <w:pPr>
              <w:spacing w:after="0" w:line="280" w:lineRule="atLeast"/>
              <w:jc w:val="center"/>
              <w:rPr>
                <w:rFonts w:cstheme="minorHAnsi"/>
                <w:color w:val="000000"/>
                <w:sz w:val="16"/>
                <w:szCs w:val="16"/>
              </w:rPr>
            </w:pPr>
            <w:r>
              <w:rPr>
                <w:rFonts w:cstheme="minorHAnsi"/>
                <w:color w:val="000000"/>
                <w:sz w:val="16"/>
                <w:szCs w:val="16"/>
              </w:rPr>
              <w:t>4</w:t>
            </w:r>
          </w:p>
        </w:tc>
        <w:tc>
          <w:tcPr>
            <w:tcW w:w="1927" w:type="dxa"/>
            <w:tcBorders>
              <w:top w:val="nil"/>
              <w:left w:val="nil"/>
              <w:bottom w:val="nil"/>
              <w:right w:val="nil"/>
            </w:tcBorders>
            <w:noWrap/>
            <w:vAlign w:val="bottom"/>
          </w:tcPr>
          <w:p w14:paraId="5DE7C55B" w14:textId="67B29C18" w:rsidR="00047F31" w:rsidRPr="00296AC0" w:rsidRDefault="00296AC0" w:rsidP="00DD23A2">
            <w:pPr>
              <w:spacing w:after="0" w:line="280" w:lineRule="atLeast"/>
              <w:jc w:val="right"/>
              <w:rPr>
                <w:rFonts w:cstheme="minorHAnsi"/>
                <w:color w:val="000000"/>
                <w:sz w:val="20"/>
                <w:szCs w:val="20"/>
              </w:rPr>
            </w:pPr>
            <w:r>
              <w:rPr>
                <w:rFonts w:cstheme="minorHAnsi"/>
                <w:color w:val="000000"/>
                <w:sz w:val="20"/>
                <w:szCs w:val="20"/>
              </w:rPr>
              <w:t>4</w:t>
            </w:r>
            <w:r w:rsidR="00DD23A2">
              <w:rPr>
                <w:rFonts w:cstheme="minorHAnsi"/>
                <w:color w:val="000000"/>
                <w:sz w:val="20"/>
                <w:szCs w:val="20"/>
              </w:rPr>
              <w:t>7</w:t>
            </w:r>
            <w:r>
              <w:rPr>
                <w:rFonts w:cstheme="minorHAnsi"/>
                <w:color w:val="000000"/>
                <w:sz w:val="20"/>
                <w:szCs w:val="20"/>
              </w:rPr>
              <w:t>3</w:t>
            </w:r>
          </w:p>
        </w:tc>
        <w:tc>
          <w:tcPr>
            <w:tcW w:w="222" w:type="dxa"/>
            <w:tcBorders>
              <w:top w:val="nil"/>
              <w:left w:val="nil"/>
              <w:bottom w:val="nil"/>
              <w:right w:val="nil"/>
            </w:tcBorders>
          </w:tcPr>
          <w:p w14:paraId="1F8B0C07"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top w:val="nil"/>
              <w:left w:val="nil"/>
              <w:bottom w:val="nil"/>
              <w:right w:val="nil"/>
            </w:tcBorders>
            <w:noWrap/>
            <w:vAlign w:val="bottom"/>
          </w:tcPr>
          <w:p w14:paraId="34592576" w14:textId="23A229C0" w:rsidR="00047F31" w:rsidRPr="00180D55" w:rsidRDefault="00AE234A" w:rsidP="00222D0E">
            <w:pPr>
              <w:spacing w:after="0" w:line="280" w:lineRule="atLeast"/>
              <w:jc w:val="right"/>
              <w:rPr>
                <w:rFonts w:cstheme="minorHAnsi"/>
                <w:color w:val="000000"/>
                <w:sz w:val="20"/>
                <w:szCs w:val="20"/>
              </w:rPr>
            </w:pPr>
            <w:r>
              <w:rPr>
                <w:rFonts w:cstheme="minorHAnsi"/>
                <w:color w:val="000000"/>
                <w:sz w:val="20"/>
                <w:szCs w:val="20"/>
                <w:lang w:val="en-US"/>
              </w:rPr>
              <w:t>664</w:t>
            </w:r>
          </w:p>
        </w:tc>
      </w:tr>
      <w:tr w:rsidR="00047F31" w:rsidRPr="00180D55" w14:paraId="2AC11E0D" w14:textId="77777777" w:rsidTr="00047F31">
        <w:trPr>
          <w:trHeight w:val="256"/>
        </w:trPr>
        <w:tc>
          <w:tcPr>
            <w:tcW w:w="4966" w:type="dxa"/>
            <w:tcBorders>
              <w:top w:val="nil"/>
              <w:left w:val="nil"/>
              <w:bottom w:val="nil"/>
              <w:right w:val="nil"/>
            </w:tcBorders>
            <w:noWrap/>
            <w:vAlign w:val="bottom"/>
          </w:tcPr>
          <w:p w14:paraId="00DE5C07" w14:textId="77777777" w:rsidR="00047F31" w:rsidRPr="00180D55" w:rsidRDefault="00047F31" w:rsidP="00222D0E">
            <w:pPr>
              <w:spacing w:after="0" w:line="280" w:lineRule="atLeast"/>
              <w:rPr>
                <w:rFonts w:cstheme="minorHAnsi"/>
                <w:color w:val="000000"/>
                <w:sz w:val="20"/>
                <w:szCs w:val="20"/>
              </w:rPr>
            </w:pPr>
            <w:r w:rsidRPr="00180D55">
              <w:rPr>
                <w:rFonts w:cstheme="minorHAnsi"/>
                <w:color w:val="000000"/>
                <w:sz w:val="20"/>
                <w:szCs w:val="20"/>
              </w:rPr>
              <w:t>Вземания от свързани лица</w:t>
            </w:r>
          </w:p>
        </w:tc>
        <w:tc>
          <w:tcPr>
            <w:tcW w:w="818" w:type="dxa"/>
            <w:tcBorders>
              <w:top w:val="nil"/>
              <w:left w:val="nil"/>
              <w:bottom w:val="nil"/>
              <w:right w:val="nil"/>
            </w:tcBorders>
            <w:noWrap/>
            <w:vAlign w:val="bottom"/>
          </w:tcPr>
          <w:p w14:paraId="6D7D293E" w14:textId="0E236D46" w:rsidR="00047F31" w:rsidRPr="00180D55" w:rsidRDefault="00047F31" w:rsidP="00511931">
            <w:pPr>
              <w:spacing w:after="0" w:line="280" w:lineRule="atLeast"/>
              <w:jc w:val="center"/>
              <w:rPr>
                <w:rFonts w:cstheme="minorHAnsi"/>
                <w:color w:val="000000"/>
                <w:sz w:val="16"/>
                <w:szCs w:val="16"/>
              </w:rPr>
            </w:pPr>
            <w:r w:rsidRPr="00180D55">
              <w:rPr>
                <w:rFonts w:cstheme="minorHAnsi"/>
                <w:color w:val="000000"/>
                <w:sz w:val="16"/>
                <w:szCs w:val="16"/>
              </w:rPr>
              <w:t>1</w:t>
            </w:r>
            <w:r w:rsidR="00511931">
              <w:rPr>
                <w:rFonts w:cstheme="minorHAnsi"/>
                <w:color w:val="000000"/>
                <w:sz w:val="16"/>
                <w:szCs w:val="16"/>
              </w:rPr>
              <w:t>5</w:t>
            </w:r>
            <w:r w:rsidRPr="00180D55">
              <w:rPr>
                <w:rFonts w:cstheme="minorHAnsi"/>
                <w:color w:val="000000"/>
                <w:sz w:val="16"/>
                <w:szCs w:val="16"/>
              </w:rPr>
              <w:t>.</w:t>
            </w:r>
            <w:r>
              <w:rPr>
                <w:rFonts w:cstheme="minorHAnsi"/>
                <w:color w:val="000000"/>
                <w:sz w:val="16"/>
                <w:szCs w:val="16"/>
              </w:rPr>
              <w:t>2</w:t>
            </w:r>
          </w:p>
        </w:tc>
        <w:tc>
          <w:tcPr>
            <w:tcW w:w="1927" w:type="dxa"/>
            <w:tcBorders>
              <w:top w:val="nil"/>
              <w:left w:val="nil"/>
              <w:bottom w:val="nil"/>
              <w:right w:val="nil"/>
            </w:tcBorders>
            <w:noWrap/>
            <w:vAlign w:val="bottom"/>
          </w:tcPr>
          <w:p w14:paraId="75A43246" w14:textId="16570EAC" w:rsidR="00047F31" w:rsidRPr="00296AC0" w:rsidRDefault="00296AC0" w:rsidP="00222D0E">
            <w:pPr>
              <w:spacing w:after="0" w:line="280" w:lineRule="atLeast"/>
              <w:jc w:val="right"/>
              <w:rPr>
                <w:rFonts w:cstheme="minorHAnsi"/>
                <w:color w:val="000000"/>
                <w:sz w:val="20"/>
                <w:szCs w:val="20"/>
              </w:rPr>
            </w:pPr>
            <w:r>
              <w:rPr>
                <w:rFonts w:cstheme="minorHAnsi"/>
                <w:color w:val="000000"/>
                <w:sz w:val="20"/>
                <w:szCs w:val="20"/>
              </w:rPr>
              <w:t>10</w:t>
            </w:r>
          </w:p>
        </w:tc>
        <w:tc>
          <w:tcPr>
            <w:tcW w:w="222" w:type="dxa"/>
            <w:tcBorders>
              <w:top w:val="nil"/>
              <w:left w:val="nil"/>
              <w:bottom w:val="nil"/>
              <w:right w:val="nil"/>
            </w:tcBorders>
          </w:tcPr>
          <w:p w14:paraId="37298B76"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top w:val="nil"/>
              <w:left w:val="nil"/>
              <w:bottom w:val="nil"/>
              <w:right w:val="nil"/>
            </w:tcBorders>
            <w:noWrap/>
            <w:vAlign w:val="bottom"/>
          </w:tcPr>
          <w:p w14:paraId="4FD7F439" w14:textId="6D572A59" w:rsidR="00047F31" w:rsidRPr="00180D55" w:rsidRDefault="00AE234A" w:rsidP="00222D0E">
            <w:pPr>
              <w:spacing w:after="0" w:line="280" w:lineRule="atLeast"/>
              <w:jc w:val="right"/>
              <w:rPr>
                <w:rFonts w:cstheme="minorHAnsi"/>
                <w:color w:val="000000"/>
                <w:sz w:val="20"/>
                <w:szCs w:val="20"/>
              </w:rPr>
            </w:pPr>
            <w:r>
              <w:rPr>
                <w:rFonts w:cstheme="minorHAnsi"/>
                <w:color w:val="000000"/>
                <w:sz w:val="20"/>
                <w:szCs w:val="20"/>
                <w:lang w:val="en-US"/>
              </w:rPr>
              <w:t>24</w:t>
            </w:r>
          </w:p>
        </w:tc>
      </w:tr>
      <w:tr w:rsidR="00047F31" w:rsidRPr="00180D55" w14:paraId="2C9E0A40" w14:textId="77777777" w:rsidTr="00047F31">
        <w:trPr>
          <w:trHeight w:val="256"/>
        </w:trPr>
        <w:tc>
          <w:tcPr>
            <w:tcW w:w="4966" w:type="dxa"/>
            <w:tcBorders>
              <w:top w:val="nil"/>
              <w:left w:val="nil"/>
              <w:bottom w:val="nil"/>
              <w:right w:val="nil"/>
            </w:tcBorders>
            <w:noWrap/>
            <w:vAlign w:val="bottom"/>
          </w:tcPr>
          <w:p w14:paraId="4DAAAF6A" w14:textId="77777777" w:rsidR="00047F31" w:rsidRPr="00180D55" w:rsidRDefault="00047F31" w:rsidP="00222D0E">
            <w:pPr>
              <w:spacing w:after="0" w:line="280" w:lineRule="atLeast"/>
              <w:rPr>
                <w:rFonts w:cstheme="minorHAnsi"/>
                <w:b/>
                <w:color w:val="000000"/>
                <w:sz w:val="20"/>
                <w:szCs w:val="20"/>
              </w:rPr>
            </w:pPr>
          </w:p>
        </w:tc>
        <w:tc>
          <w:tcPr>
            <w:tcW w:w="818" w:type="dxa"/>
            <w:tcBorders>
              <w:top w:val="nil"/>
              <w:left w:val="nil"/>
              <w:bottom w:val="nil"/>
              <w:right w:val="nil"/>
            </w:tcBorders>
            <w:noWrap/>
            <w:vAlign w:val="bottom"/>
          </w:tcPr>
          <w:p w14:paraId="2818556B" w14:textId="77777777" w:rsidR="00047F31" w:rsidRPr="00180D55" w:rsidRDefault="00047F31" w:rsidP="00222D0E">
            <w:pPr>
              <w:spacing w:after="0" w:line="280" w:lineRule="atLeast"/>
              <w:jc w:val="center"/>
              <w:rPr>
                <w:rFonts w:cstheme="minorHAnsi"/>
                <w:b/>
                <w:color w:val="000000"/>
                <w:sz w:val="16"/>
                <w:szCs w:val="16"/>
              </w:rPr>
            </w:pPr>
          </w:p>
        </w:tc>
        <w:tc>
          <w:tcPr>
            <w:tcW w:w="1927" w:type="dxa"/>
            <w:tcBorders>
              <w:top w:val="single" w:sz="4" w:space="0" w:color="auto"/>
              <w:left w:val="nil"/>
              <w:bottom w:val="nil"/>
              <w:right w:val="nil"/>
            </w:tcBorders>
            <w:noWrap/>
            <w:vAlign w:val="bottom"/>
          </w:tcPr>
          <w:p w14:paraId="4891B087" w14:textId="0F27F1D6" w:rsidR="00047F31" w:rsidRPr="00DD23A2" w:rsidRDefault="00DD23A2" w:rsidP="00222D0E">
            <w:pPr>
              <w:spacing w:after="0" w:line="280" w:lineRule="atLeast"/>
              <w:jc w:val="right"/>
              <w:rPr>
                <w:rFonts w:cstheme="minorHAnsi"/>
                <w:b/>
                <w:color w:val="000000"/>
                <w:sz w:val="20"/>
                <w:szCs w:val="20"/>
              </w:rPr>
            </w:pPr>
            <w:r>
              <w:rPr>
                <w:rFonts w:cstheme="minorHAnsi"/>
                <w:b/>
                <w:color w:val="000000"/>
                <w:sz w:val="20"/>
                <w:szCs w:val="20"/>
              </w:rPr>
              <w:t>585</w:t>
            </w:r>
          </w:p>
        </w:tc>
        <w:tc>
          <w:tcPr>
            <w:tcW w:w="222" w:type="dxa"/>
            <w:tcBorders>
              <w:top w:val="nil"/>
              <w:left w:val="nil"/>
              <w:bottom w:val="nil"/>
              <w:right w:val="nil"/>
            </w:tcBorders>
          </w:tcPr>
          <w:p w14:paraId="182E0FE6" w14:textId="77777777" w:rsidR="00047F31" w:rsidRPr="00180D55" w:rsidRDefault="00047F31" w:rsidP="00222D0E">
            <w:pPr>
              <w:spacing w:after="0" w:line="280" w:lineRule="atLeast"/>
              <w:jc w:val="right"/>
              <w:rPr>
                <w:rFonts w:cstheme="minorHAnsi"/>
                <w:b/>
                <w:color w:val="000000"/>
                <w:sz w:val="20"/>
                <w:szCs w:val="20"/>
              </w:rPr>
            </w:pPr>
          </w:p>
        </w:tc>
        <w:tc>
          <w:tcPr>
            <w:tcW w:w="1927" w:type="dxa"/>
            <w:tcBorders>
              <w:top w:val="single" w:sz="4" w:space="0" w:color="auto"/>
              <w:left w:val="nil"/>
              <w:bottom w:val="nil"/>
              <w:right w:val="nil"/>
            </w:tcBorders>
            <w:noWrap/>
            <w:vAlign w:val="bottom"/>
          </w:tcPr>
          <w:p w14:paraId="3A24B0C3" w14:textId="64700262" w:rsidR="00047F31" w:rsidRPr="00180D55" w:rsidRDefault="00AE234A" w:rsidP="00222D0E">
            <w:pPr>
              <w:spacing w:after="0" w:line="280" w:lineRule="atLeast"/>
              <w:jc w:val="right"/>
              <w:rPr>
                <w:rFonts w:cstheme="minorHAnsi"/>
                <w:b/>
                <w:color w:val="000000"/>
                <w:sz w:val="20"/>
                <w:szCs w:val="20"/>
              </w:rPr>
            </w:pPr>
            <w:r>
              <w:rPr>
                <w:rFonts w:cstheme="minorHAnsi"/>
                <w:b/>
                <w:color w:val="000000"/>
                <w:sz w:val="20"/>
                <w:szCs w:val="20"/>
                <w:lang w:val="en-US"/>
              </w:rPr>
              <w:t>785</w:t>
            </w:r>
          </w:p>
        </w:tc>
      </w:tr>
      <w:tr w:rsidR="00047F31" w:rsidRPr="00180D55" w14:paraId="734AE4BA" w14:textId="77777777" w:rsidTr="00047F31">
        <w:trPr>
          <w:trHeight w:val="271"/>
        </w:trPr>
        <w:tc>
          <w:tcPr>
            <w:tcW w:w="4966" w:type="dxa"/>
            <w:tcBorders>
              <w:top w:val="nil"/>
              <w:left w:val="nil"/>
              <w:bottom w:val="nil"/>
              <w:right w:val="nil"/>
            </w:tcBorders>
            <w:noWrap/>
            <w:vAlign w:val="bottom"/>
            <w:hideMark/>
          </w:tcPr>
          <w:p w14:paraId="45FBF1D2" w14:textId="77777777" w:rsidR="00047F31" w:rsidRPr="00180D55" w:rsidRDefault="00047F31" w:rsidP="00222D0E">
            <w:pPr>
              <w:spacing w:after="0" w:line="280" w:lineRule="atLeast"/>
              <w:rPr>
                <w:rFonts w:cstheme="minorHAnsi"/>
                <w:b/>
                <w:bCs/>
                <w:color w:val="000000"/>
                <w:sz w:val="20"/>
                <w:szCs w:val="20"/>
              </w:rPr>
            </w:pPr>
            <w:r w:rsidRPr="00180D55">
              <w:rPr>
                <w:rFonts w:cstheme="minorHAnsi"/>
                <w:b/>
                <w:bCs/>
                <w:color w:val="000000"/>
                <w:sz w:val="20"/>
                <w:szCs w:val="20"/>
              </w:rPr>
              <w:t>ОБЩО АКТИВИ</w:t>
            </w:r>
          </w:p>
        </w:tc>
        <w:tc>
          <w:tcPr>
            <w:tcW w:w="818" w:type="dxa"/>
            <w:tcBorders>
              <w:top w:val="nil"/>
              <w:left w:val="nil"/>
              <w:bottom w:val="nil"/>
              <w:right w:val="nil"/>
            </w:tcBorders>
            <w:noWrap/>
            <w:vAlign w:val="bottom"/>
          </w:tcPr>
          <w:p w14:paraId="6D78E472" w14:textId="77777777" w:rsidR="00047F31" w:rsidRPr="00180D55" w:rsidRDefault="00047F31" w:rsidP="00222D0E">
            <w:pPr>
              <w:spacing w:after="0" w:line="280" w:lineRule="atLeast"/>
              <w:jc w:val="center"/>
              <w:rPr>
                <w:rFonts w:cstheme="minorHAnsi"/>
                <w:color w:val="000000"/>
                <w:sz w:val="16"/>
                <w:szCs w:val="16"/>
              </w:rPr>
            </w:pPr>
          </w:p>
        </w:tc>
        <w:tc>
          <w:tcPr>
            <w:tcW w:w="1927" w:type="dxa"/>
            <w:tcBorders>
              <w:top w:val="single" w:sz="4" w:space="0" w:color="auto"/>
              <w:left w:val="nil"/>
              <w:bottom w:val="double" w:sz="6" w:space="0" w:color="auto"/>
              <w:right w:val="nil"/>
            </w:tcBorders>
            <w:noWrap/>
            <w:vAlign w:val="bottom"/>
          </w:tcPr>
          <w:p w14:paraId="51E0DD7A" w14:textId="577634D6" w:rsidR="00047F31" w:rsidRPr="00296AC0" w:rsidRDefault="00296AC0" w:rsidP="00443C37">
            <w:pPr>
              <w:spacing w:after="0" w:line="280" w:lineRule="atLeast"/>
              <w:jc w:val="right"/>
              <w:rPr>
                <w:rFonts w:cstheme="minorHAnsi"/>
                <w:b/>
                <w:color w:val="000000"/>
                <w:sz w:val="20"/>
                <w:szCs w:val="20"/>
              </w:rPr>
            </w:pPr>
            <w:r>
              <w:rPr>
                <w:rFonts w:cstheme="minorHAnsi"/>
                <w:b/>
                <w:color w:val="000000"/>
                <w:sz w:val="20"/>
                <w:szCs w:val="20"/>
              </w:rPr>
              <w:t xml:space="preserve">9 </w:t>
            </w:r>
            <w:r w:rsidR="00443C37">
              <w:rPr>
                <w:rFonts w:cstheme="minorHAnsi"/>
                <w:b/>
                <w:color w:val="000000"/>
                <w:sz w:val="20"/>
                <w:szCs w:val="20"/>
              </w:rPr>
              <w:t>415</w:t>
            </w:r>
          </w:p>
        </w:tc>
        <w:tc>
          <w:tcPr>
            <w:tcW w:w="222" w:type="dxa"/>
            <w:tcBorders>
              <w:left w:val="nil"/>
              <w:right w:val="nil"/>
            </w:tcBorders>
          </w:tcPr>
          <w:p w14:paraId="3A9D7919" w14:textId="77777777" w:rsidR="00047F31" w:rsidRPr="00180D55" w:rsidRDefault="00047F31" w:rsidP="00222D0E">
            <w:pPr>
              <w:spacing w:after="0" w:line="280" w:lineRule="atLeast"/>
              <w:jc w:val="right"/>
              <w:rPr>
                <w:rFonts w:cstheme="minorHAnsi"/>
                <w:b/>
                <w:color w:val="000000"/>
                <w:sz w:val="20"/>
                <w:szCs w:val="20"/>
              </w:rPr>
            </w:pPr>
          </w:p>
        </w:tc>
        <w:tc>
          <w:tcPr>
            <w:tcW w:w="1927" w:type="dxa"/>
            <w:tcBorders>
              <w:top w:val="single" w:sz="4" w:space="0" w:color="auto"/>
              <w:left w:val="nil"/>
              <w:bottom w:val="double" w:sz="6" w:space="0" w:color="auto"/>
              <w:right w:val="nil"/>
            </w:tcBorders>
            <w:noWrap/>
            <w:vAlign w:val="bottom"/>
            <w:hideMark/>
          </w:tcPr>
          <w:p w14:paraId="463B7D83" w14:textId="2B81C035" w:rsidR="00047F31" w:rsidRPr="00180D55" w:rsidRDefault="00AE234A" w:rsidP="00222D0E">
            <w:pPr>
              <w:spacing w:after="0" w:line="280" w:lineRule="atLeast"/>
              <w:jc w:val="right"/>
              <w:rPr>
                <w:rFonts w:cstheme="minorHAnsi"/>
                <w:b/>
                <w:color w:val="000000"/>
                <w:sz w:val="20"/>
                <w:szCs w:val="20"/>
              </w:rPr>
            </w:pPr>
            <w:r>
              <w:rPr>
                <w:rFonts w:cstheme="minorHAnsi"/>
                <w:b/>
                <w:color w:val="000000"/>
                <w:sz w:val="20"/>
                <w:szCs w:val="20"/>
                <w:lang w:val="en-US"/>
              </w:rPr>
              <w:t>10 170</w:t>
            </w:r>
          </w:p>
        </w:tc>
      </w:tr>
      <w:tr w:rsidR="00047F31" w:rsidRPr="00180D55" w14:paraId="73043A46" w14:textId="77777777" w:rsidTr="00047F31">
        <w:trPr>
          <w:trHeight w:val="256"/>
        </w:trPr>
        <w:tc>
          <w:tcPr>
            <w:tcW w:w="4966" w:type="dxa"/>
            <w:tcBorders>
              <w:top w:val="nil"/>
              <w:left w:val="nil"/>
              <w:bottom w:val="nil"/>
              <w:right w:val="nil"/>
            </w:tcBorders>
            <w:noWrap/>
            <w:vAlign w:val="bottom"/>
            <w:hideMark/>
          </w:tcPr>
          <w:p w14:paraId="1B35A11E" w14:textId="77777777" w:rsidR="00047F31" w:rsidRPr="00180D55" w:rsidRDefault="00047F31" w:rsidP="00222D0E">
            <w:pPr>
              <w:spacing w:after="0" w:line="280" w:lineRule="atLeast"/>
              <w:rPr>
                <w:rFonts w:cstheme="minorHAnsi"/>
                <w:b/>
                <w:bCs/>
                <w:color w:val="000000"/>
                <w:sz w:val="20"/>
                <w:szCs w:val="20"/>
              </w:rPr>
            </w:pPr>
            <w:r w:rsidRPr="00180D55">
              <w:rPr>
                <w:rFonts w:cstheme="minorHAnsi"/>
                <w:b/>
                <w:bCs/>
                <w:color w:val="000000"/>
                <w:sz w:val="20"/>
                <w:szCs w:val="20"/>
              </w:rPr>
              <w:t>СОБСТВЕН КАПИТАЛ И ПАСИВИ</w:t>
            </w:r>
          </w:p>
        </w:tc>
        <w:tc>
          <w:tcPr>
            <w:tcW w:w="818" w:type="dxa"/>
            <w:tcBorders>
              <w:top w:val="nil"/>
              <w:left w:val="nil"/>
              <w:bottom w:val="nil"/>
              <w:right w:val="nil"/>
            </w:tcBorders>
            <w:noWrap/>
            <w:vAlign w:val="bottom"/>
          </w:tcPr>
          <w:p w14:paraId="7372C4F3" w14:textId="77777777" w:rsidR="00047F31" w:rsidRPr="00180D55" w:rsidRDefault="00047F31" w:rsidP="00222D0E">
            <w:pPr>
              <w:spacing w:after="0" w:line="280" w:lineRule="atLeast"/>
              <w:jc w:val="center"/>
              <w:rPr>
                <w:rFonts w:cstheme="minorHAnsi"/>
                <w:color w:val="000000"/>
                <w:sz w:val="16"/>
                <w:szCs w:val="16"/>
              </w:rPr>
            </w:pPr>
          </w:p>
        </w:tc>
        <w:tc>
          <w:tcPr>
            <w:tcW w:w="1927" w:type="dxa"/>
            <w:tcBorders>
              <w:top w:val="nil"/>
              <w:left w:val="nil"/>
              <w:bottom w:val="nil"/>
              <w:right w:val="nil"/>
            </w:tcBorders>
            <w:noWrap/>
            <w:vAlign w:val="bottom"/>
          </w:tcPr>
          <w:p w14:paraId="14FAA24E" w14:textId="77777777" w:rsidR="00047F31" w:rsidRPr="00180D55" w:rsidRDefault="00047F31" w:rsidP="00222D0E">
            <w:pPr>
              <w:spacing w:after="0" w:line="280" w:lineRule="atLeast"/>
              <w:jc w:val="right"/>
              <w:rPr>
                <w:rFonts w:cstheme="minorHAnsi"/>
                <w:color w:val="000000"/>
                <w:sz w:val="20"/>
                <w:szCs w:val="20"/>
              </w:rPr>
            </w:pPr>
          </w:p>
        </w:tc>
        <w:tc>
          <w:tcPr>
            <w:tcW w:w="222" w:type="dxa"/>
            <w:tcBorders>
              <w:top w:val="nil"/>
              <w:left w:val="nil"/>
              <w:bottom w:val="nil"/>
              <w:right w:val="nil"/>
            </w:tcBorders>
          </w:tcPr>
          <w:p w14:paraId="6E313FE8"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top w:val="nil"/>
              <w:left w:val="nil"/>
              <w:bottom w:val="nil"/>
              <w:right w:val="nil"/>
            </w:tcBorders>
            <w:noWrap/>
            <w:vAlign w:val="bottom"/>
            <w:hideMark/>
          </w:tcPr>
          <w:p w14:paraId="726DA29C" w14:textId="77777777" w:rsidR="00047F31" w:rsidRPr="00180D55" w:rsidRDefault="00047F31" w:rsidP="00222D0E">
            <w:pPr>
              <w:spacing w:after="0" w:line="280" w:lineRule="atLeast"/>
              <w:jc w:val="right"/>
              <w:rPr>
                <w:rFonts w:cstheme="minorHAnsi"/>
                <w:color w:val="000000"/>
                <w:sz w:val="20"/>
                <w:szCs w:val="20"/>
              </w:rPr>
            </w:pPr>
          </w:p>
        </w:tc>
      </w:tr>
      <w:tr w:rsidR="00047F31" w:rsidRPr="00180D55" w14:paraId="63D3E129" w14:textId="77777777" w:rsidTr="00047F31">
        <w:trPr>
          <w:trHeight w:val="256"/>
        </w:trPr>
        <w:tc>
          <w:tcPr>
            <w:tcW w:w="4966" w:type="dxa"/>
            <w:tcBorders>
              <w:top w:val="nil"/>
              <w:left w:val="nil"/>
              <w:bottom w:val="nil"/>
              <w:right w:val="nil"/>
            </w:tcBorders>
            <w:noWrap/>
            <w:vAlign w:val="bottom"/>
          </w:tcPr>
          <w:p w14:paraId="043C7629" w14:textId="77777777" w:rsidR="00047F31" w:rsidRPr="00180D55" w:rsidRDefault="00047F31" w:rsidP="00222D0E">
            <w:pPr>
              <w:spacing w:after="0" w:line="280" w:lineRule="atLeast"/>
              <w:rPr>
                <w:rFonts w:cstheme="minorHAnsi"/>
                <w:b/>
                <w:bCs/>
                <w:color w:val="000000"/>
                <w:sz w:val="20"/>
                <w:szCs w:val="20"/>
              </w:rPr>
            </w:pPr>
            <w:r w:rsidRPr="00180D55">
              <w:rPr>
                <w:rFonts w:cstheme="minorHAnsi"/>
                <w:b/>
                <w:bCs/>
                <w:color w:val="000000"/>
                <w:sz w:val="20"/>
                <w:szCs w:val="20"/>
              </w:rPr>
              <w:t>Собствен капитал</w:t>
            </w:r>
          </w:p>
        </w:tc>
        <w:tc>
          <w:tcPr>
            <w:tcW w:w="818" w:type="dxa"/>
            <w:tcBorders>
              <w:top w:val="nil"/>
              <w:left w:val="nil"/>
              <w:bottom w:val="nil"/>
              <w:right w:val="nil"/>
            </w:tcBorders>
            <w:noWrap/>
            <w:vAlign w:val="bottom"/>
          </w:tcPr>
          <w:p w14:paraId="1E8DB792" w14:textId="77777777" w:rsidR="00047F31" w:rsidRPr="00180D55" w:rsidRDefault="00047F31" w:rsidP="00222D0E">
            <w:pPr>
              <w:spacing w:after="0" w:line="280" w:lineRule="atLeast"/>
              <w:jc w:val="center"/>
              <w:rPr>
                <w:rFonts w:cstheme="minorHAnsi"/>
                <w:color w:val="000000"/>
                <w:sz w:val="16"/>
                <w:szCs w:val="16"/>
              </w:rPr>
            </w:pPr>
          </w:p>
        </w:tc>
        <w:tc>
          <w:tcPr>
            <w:tcW w:w="1927" w:type="dxa"/>
            <w:tcBorders>
              <w:top w:val="nil"/>
              <w:left w:val="nil"/>
              <w:bottom w:val="nil"/>
              <w:right w:val="nil"/>
            </w:tcBorders>
            <w:noWrap/>
            <w:vAlign w:val="bottom"/>
          </w:tcPr>
          <w:p w14:paraId="3DC82A1D" w14:textId="77777777" w:rsidR="00047F31" w:rsidRPr="00180D55" w:rsidRDefault="00047F31" w:rsidP="00222D0E">
            <w:pPr>
              <w:spacing w:after="0" w:line="280" w:lineRule="atLeast"/>
              <w:jc w:val="right"/>
              <w:rPr>
                <w:rFonts w:cstheme="minorHAnsi"/>
                <w:color w:val="000000"/>
                <w:sz w:val="20"/>
                <w:szCs w:val="20"/>
              </w:rPr>
            </w:pPr>
          </w:p>
        </w:tc>
        <w:tc>
          <w:tcPr>
            <w:tcW w:w="222" w:type="dxa"/>
            <w:tcBorders>
              <w:top w:val="nil"/>
              <w:left w:val="nil"/>
              <w:bottom w:val="nil"/>
              <w:right w:val="nil"/>
            </w:tcBorders>
          </w:tcPr>
          <w:p w14:paraId="43047EB7"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top w:val="nil"/>
              <w:left w:val="nil"/>
              <w:bottom w:val="nil"/>
              <w:right w:val="nil"/>
            </w:tcBorders>
            <w:noWrap/>
            <w:vAlign w:val="bottom"/>
          </w:tcPr>
          <w:p w14:paraId="1E7E06B4" w14:textId="77777777" w:rsidR="00047F31" w:rsidRPr="00180D55" w:rsidRDefault="00047F31" w:rsidP="00222D0E">
            <w:pPr>
              <w:spacing w:after="0" w:line="280" w:lineRule="atLeast"/>
              <w:jc w:val="right"/>
              <w:rPr>
                <w:rFonts w:cstheme="minorHAnsi"/>
                <w:color w:val="000000"/>
                <w:sz w:val="20"/>
                <w:szCs w:val="20"/>
              </w:rPr>
            </w:pPr>
          </w:p>
        </w:tc>
      </w:tr>
      <w:tr w:rsidR="00047F31" w:rsidRPr="00180D55" w14:paraId="0D7CD4E7" w14:textId="77777777" w:rsidTr="00047F31">
        <w:trPr>
          <w:trHeight w:val="256"/>
        </w:trPr>
        <w:tc>
          <w:tcPr>
            <w:tcW w:w="4966" w:type="dxa"/>
            <w:tcBorders>
              <w:top w:val="nil"/>
              <w:left w:val="nil"/>
              <w:bottom w:val="nil"/>
              <w:right w:val="nil"/>
            </w:tcBorders>
            <w:noWrap/>
            <w:vAlign w:val="bottom"/>
          </w:tcPr>
          <w:p w14:paraId="5271BD75" w14:textId="77777777" w:rsidR="00047F31" w:rsidRPr="00180D55" w:rsidRDefault="00047F31" w:rsidP="00222D0E">
            <w:pPr>
              <w:spacing w:after="0" w:line="280" w:lineRule="atLeast"/>
              <w:rPr>
                <w:rFonts w:cstheme="minorHAnsi"/>
                <w:color w:val="000000"/>
                <w:sz w:val="20"/>
                <w:szCs w:val="20"/>
              </w:rPr>
            </w:pPr>
            <w:r w:rsidRPr="00180D55">
              <w:rPr>
                <w:rFonts w:cstheme="minorHAnsi"/>
                <w:color w:val="000000"/>
                <w:sz w:val="20"/>
                <w:szCs w:val="20"/>
              </w:rPr>
              <w:t>Основен капитал</w:t>
            </w:r>
          </w:p>
        </w:tc>
        <w:tc>
          <w:tcPr>
            <w:tcW w:w="818" w:type="dxa"/>
            <w:tcBorders>
              <w:top w:val="nil"/>
              <w:left w:val="nil"/>
              <w:bottom w:val="nil"/>
              <w:right w:val="nil"/>
            </w:tcBorders>
            <w:noWrap/>
            <w:vAlign w:val="bottom"/>
          </w:tcPr>
          <w:p w14:paraId="707E09FE" w14:textId="77777777" w:rsidR="00047F31" w:rsidRPr="00180D55" w:rsidRDefault="00047F31" w:rsidP="00222D0E">
            <w:pPr>
              <w:spacing w:after="0" w:line="280" w:lineRule="atLeast"/>
              <w:jc w:val="center"/>
              <w:rPr>
                <w:rFonts w:cstheme="minorHAnsi"/>
                <w:color w:val="000000"/>
                <w:sz w:val="16"/>
                <w:szCs w:val="16"/>
              </w:rPr>
            </w:pPr>
          </w:p>
        </w:tc>
        <w:tc>
          <w:tcPr>
            <w:tcW w:w="1927" w:type="dxa"/>
            <w:tcBorders>
              <w:top w:val="nil"/>
              <w:left w:val="nil"/>
              <w:bottom w:val="nil"/>
              <w:right w:val="nil"/>
            </w:tcBorders>
            <w:noWrap/>
            <w:vAlign w:val="bottom"/>
          </w:tcPr>
          <w:p w14:paraId="2E5242F8" w14:textId="77777777" w:rsidR="00047F31" w:rsidRPr="00180D55" w:rsidRDefault="00047F31" w:rsidP="00222D0E">
            <w:pPr>
              <w:spacing w:after="0" w:line="280" w:lineRule="atLeast"/>
              <w:jc w:val="right"/>
              <w:rPr>
                <w:rFonts w:cstheme="minorHAnsi"/>
                <w:color w:val="000000"/>
                <w:sz w:val="20"/>
                <w:szCs w:val="20"/>
                <w:lang w:val="en-US"/>
              </w:rPr>
            </w:pPr>
            <w:r w:rsidRPr="00180D55">
              <w:rPr>
                <w:rFonts w:cstheme="minorHAnsi"/>
                <w:color w:val="000000"/>
                <w:sz w:val="20"/>
                <w:szCs w:val="20"/>
                <w:lang w:val="en-US"/>
              </w:rPr>
              <w:t>4 401</w:t>
            </w:r>
          </w:p>
        </w:tc>
        <w:tc>
          <w:tcPr>
            <w:tcW w:w="222" w:type="dxa"/>
            <w:tcBorders>
              <w:top w:val="nil"/>
              <w:left w:val="nil"/>
              <w:bottom w:val="nil"/>
              <w:right w:val="nil"/>
            </w:tcBorders>
          </w:tcPr>
          <w:p w14:paraId="24DFFAF0"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top w:val="nil"/>
              <w:left w:val="nil"/>
              <w:bottom w:val="nil"/>
              <w:right w:val="nil"/>
            </w:tcBorders>
            <w:noWrap/>
            <w:vAlign w:val="bottom"/>
          </w:tcPr>
          <w:p w14:paraId="3FAA90AB" w14:textId="03A55A64" w:rsidR="00047F31" w:rsidRPr="00180D55" w:rsidRDefault="00047F31" w:rsidP="00222D0E">
            <w:pPr>
              <w:spacing w:after="0" w:line="280" w:lineRule="atLeast"/>
              <w:jc w:val="right"/>
              <w:rPr>
                <w:rFonts w:cstheme="minorHAnsi"/>
                <w:color w:val="000000"/>
                <w:sz w:val="20"/>
                <w:szCs w:val="20"/>
              </w:rPr>
            </w:pPr>
            <w:r w:rsidRPr="00180D55">
              <w:rPr>
                <w:rFonts w:cstheme="minorHAnsi"/>
                <w:color w:val="000000"/>
                <w:sz w:val="20"/>
                <w:szCs w:val="20"/>
                <w:lang w:val="en-US"/>
              </w:rPr>
              <w:t>4 401</w:t>
            </w:r>
          </w:p>
        </w:tc>
      </w:tr>
      <w:tr w:rsidR="00047F31" w:rsidRPr="00180D55" w14:paraId="644DEB78" w14:textId="77777777" w:rsidTr="00047F31">
        <w:trPr>
          <w:trHeight w:val="256"/>
        </w:trPr>
        <w:tc>
          <w:tcPr>
            <w:tcW w:w="4966" w:type="dxa"/>
            <w:tcBorders>
              <w:top w:val="nil"/>
              <w:left w:val="nil"/>
              <w:bottom w:val="nil"/>
              <w:right w:val="nil"/>
            </w:tcBorders>
            <w:noWrap/>
            <w:vAlign w:val="bottom"/>
          </w:tcPr>
          <w:p w14:paraId="09006129" w14:textId="77777777" w:rsidR="00047F31" w:rsidRPr="00180D55" w:rsidRDefault="00047F31" w:rsidP="00222D0E">
            <w:pPr>
              <w:spacing w:after="0" w:line="280" w:lineRule="atLeast"/>
              <w:rPr>
                <w:rFonts w:cstheme="minorHAnsi"/>
                <w:color w:val="000000"/>
                <w:sz w:val="20"/>
                <w:szCs w:val="20"/>
              </w:rPr>
            </w:pPr>
            <w:r w:rsidRPr="00180D55">
              <w:rPr>
                <w:rFonts w:cstheme="minorHAnsi"/>
                <w:color w:val="000000"/>
                <w:sz w:val="20"/>
                <w:szCs w:val="20"/>
              </w:rPr>
              <w:t>Преоценъчен резерв</w:t>
            </w:r>
          </w:p>
        </w:tc>
        <w:tc>
          <w:tcPr>
            <w:tcW w:w="818" w:type="dxa"/>
            <w:tcBorders>
              <w:top w:val="nil"/>
              <w:left w:val="nil"/>
              <w:bottom w:val="nil"/>
              <w:right w:val="nil"/>
            </w:tcBorders>
            <w:noWrap/>
            <w:vAlign w:val="bottom"/>
          </w:tcPr>
          <w:p w14:paraId="6E9C210E" w14:textId="77777777" w:rsidR="00047F31" w:rsidRPr="00180D55" w:rsidRDefault="00047F31" w:rsidP="00222D0E">
            <w:pPr>
              <w:spacing w:after="0" w:line="280" w:lineRule="atLeast"/>
              <w:jc w:val="center"/>
              <w:rPr>
                <w:rFonts w:cstheme="minorHAnsi"/>
                <w:color w:val="000000"/>
                <w:sz w:val="16"/>
                <w:szCs w:val="16"/>
              </w:rPr>
            </w:pPr>
          </w:p>
        </w:tc>
        <w:tc>
          <w:tcPr>
            <w:tcW w:w="1927" w:type="dxa"/>
            <w:tcBorders>
              <w:top w:val="nil"/>
              <w:left w:val="nil"/>
              <w:bottom w:val="nil"/>
              <w:right w:val="nil"/>
            </w:tcBorders>
            <w:noWrap/>
            <w:vAlign w:val="bottom"/>
          </w:tcPr>
          <w:p w14:paraId="76AD1B01" w14:textId="77777777" w:rsidR="00047F31" w:rsidRPr="00180D55" w:rsidRDefault="00047F31" w:rsidP="00222D0E">
            <w:pPr>
              <w:spacing w:after="0" w:line="280" w:lineRule="atLeast"/>
              <w:jc w:val="right"/>
              <w:rPr>
                <w:rFonts w:cstheme="minorHAnsi"/>
                <w:color w:val="000000"/>
                <w:sz w:val="20"/>
                <w:szCs w:val="20"/>
                <w:lang w:val="en-US"/>
              </w:rPr>
            </w:pPr>
            <w:r w:rsidRPr="00180D55">
              <w:rPr>
                <w:rFonts w:cstheme="minorHAnsi"/>
                <w:color w:val="000000"/>
                <w:sz w:val="20"/>
                <w:szCs w:val="20"/>
                <w:lang w:val="en-US"/>
              </w:rPr>
              <w:t>213</w:t>
            </w:r>
          </w:p>
        </w:tc>
        <w:tc>
          <w:tcPr>
            <w:tcW w:w="222" w:type="dxa"/>
            <w:tcBorders>
              <w:top w:val="nil"/>
              <w:left w:val="nil"/>
              <w:bottom w:val="nil"/>
              <w:right w:val="nil"/>
            </w:tcBorders>
          </w:tcPr>
          <w:p w14:paraId="69F1FE8E"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top w:val="nil"/>
              <w:left w:val="nil"/>
              <w:bottom w:val="nil"/>
              <w:right w:val="nil"/>
            </w:tcBorders>
            <w:noWrap/>
            <w:vAlign w:val="bottom"/>
          </w:tcPr>
          <w:p w14:paraId="03BF7DE8" w14:textId="256E9989" w:rsidR="00047F31" w:rsidRPr="00180D55" w:rsidRDefault="00047F31" w:rsidP="00222D0E">
            <w:pPr>
              <w:spacing w:after="0" w:line="280" w:lineRule="atLeast"/>
              <w:jc w:val="right"/>
              <w:rPr>
                <w:rFonts w:cstheme="minorHAnsi"/>
                <w:color w:val="000000"/>
                <w:sz w:val="20"/>
                <w:szCs w:val="20"/>
                <w:lang w:val="en-US"/>
              </w:rPr>
            </w:pPr>
            <w:r w:rsidRPr="00180D55">
              <w:rPr>
                <w:rFonts w:cstheme="minorHAnsi"/>
                <w:color w:val="000000"/>
                <w:sz w:val="20"/>
                <w:szCs w:val="20"/>
                <w:lang w:val="en-US"/>
              </w:rPr>
              <w:t>213</w:t>
            </w:r>
          </w:p>
        </w:tc>
      </w:tr>
      <w:tr w:rsidR="00047F31" w:rsidRPr="00180D55" w14:paraId="5B6CF147" w14:textId="77777777" w:rsidTr="00047F31">
        <w:trPr>
          <w:trHeight w:val="256"/>
        </w:trPr>
        <w:tc>
          <w:tcPr>
            <w:tcW w:w="4966" w:type="dxa"/>
            <w:tcBorders>
              <w:top w:val="nil"/>
              <w:left w:val="nil"/>
              <w:bottom w:val="nil"/>
              <w:right w:val="nil"/>
            </w:tcBorders>
            <w:noWrap/>
            <w:vAlign w:val="bottom"/>
          </w:tcPr>
          <w:p w14:paraId="1C4F51A8" w14:textId="77777777" w:rsidR="00047F31" w:rsidRPr="00180D55" w:rsidRDefault="00047F31" w:rsidP="00222D0E">
            <w:pPr>
              <w:spacing w:after="0" w:line="280" w:lineRule="atLeast"/>
              <w:rPr>
                <w:rFonts w:cstheme="minorHAnsi"/>
                <w:color w:val="000000"/>
                <w:sz w:val="20"/>
                <w:szCs w:val="20"/>
              </w:rPr>
            </w:pPr>
            <w:r w:rsidRPr="00180D55">
              <w:rPr>
                <w:rFonts w:cstheme="minorHAnsi"/>
                <w:color w:val="000000"/>
                <w:sz w:val="20"/>
                <w:szCs w:val="20"/>
              </w:rPr>
              <w:t>Други резерви</w:t>
            </w:r>
          </w:p>
        </w:tc>
        <w:tc>
          <w:tcPr>
            <w:tcW w:w="818" w:type="dxa"/>
            <w:tcBorders>
              <w:top w:val="nil"/>
              <w:left w:val="nil"/>
              <w:bottom w:val="nil"/>
              <w:right w:val="nil"/>
            </w:tcBorders>
            <w:noWrap/>
            <w:vAlign w:val="bottom"/>
          </w:tcPr>
          <w:p w14:paraId="29FC6590" w14:textId="765F0DF6" w:rsidR="00047F31" w:rsidRPr="00F82F75" w:rsidRDefault="00047F31" w:rsidP="00511931">
            <w:pPr>
              <w:spacing w:after="0" w:line="280" w:lineRule="atLeast"/>
              <w:jc w:val="center"/>
              <w:rPr>
                <w:rFonts w:cstheme="minorHAnsi"/>
                <w:color w:val="000000"/>
                <w:sz w:val="16"/>
                <w:szCs w:val="16"/>
                <w:lang w:val="en-US"/>
              </w:rPr>
            </w:pPr>
            <w:r>
              <w:rPr>
                <w:rFonts w:cstheme="minorHAnsi"/>
                <w:color w:val="000000"/>
                <w:sz w:val="16"/>
                <w:szCs w:val="16"/>
              </w:rPr>
              <w:t>1</w:t>
            </w:r>
            <w:r w:rsidR="00511931">
              <w:rPr>
                <w:rFonts w:cstheme="minorHAnsi"/>
                <w:color w:val="000000"/>
                <w:sz w:val="16"/>
                <w:szCs w:val="16"/>
              </w:rPr>
              <w:t>5</w:t>
            </w:r>
            <w:r>
              <w:rPr>
                <w:rFonts w:cstheme="minorHAnsi"/>
                <w:color w:val="000000"/>
                <w:sz w:val="16"/>
                <w:szCs w:val="16"/>
              </w:rPr>
              <w:t>.</w:t>
            </w:r>
            <w:r>
              <w:rPr>
                <w:rFonts w:cstheme="minorHAnsi"/>
                <w:color w:val="000000"/>
                <w:sz w:val="16"/>
                <w:szCs w:val="16"/>
                <w:lang w:val="en-US"/>
              </w:rPr>
              <w:t>1</w:t>
            </w:r>
          </w:p>
        </w:tc>
        <w:tc>
          <w:tcPr>
            <w:tcW w:w="1927" w:type="dxa"/>
            <w:tcBorders>
              <w:top w:val="nil"/>
              <w:left w:val="nil"/>
              <w:bottom w:val="nil"/>
              <w:right w:val="nil"/>
            </w:tcBorders>
            <w:noWrap/>
            <w:vAlign w:val="bottom"/>
          </w:tcPr>
          <w:p w14:paraId="52D0FC62" w14:textId="77777777" w:rsidR="00047F31" w:rsidRPr="00180D55" w:rsidRDefault="00047F31" w:rsidP="00222D0E">
            <w:pPr>
              <w:spacing w:after="0" w:line="280" w:lineRule="atLeast"/>
              <w:jc w:val="right"/>
              <w:rPr>
                <w:rFonts w:cstheme="minorHAnsi"/>
                <w:color w:val="000000"/>
                <w:sz w:val="20"/>
                <w:szCs w:val="20"/>
                <w:lang w:val="en-US"/>
              </w:rPr>
            </w:pPr>
            <w:r w:rsidRPr="00180D55">
              <w:rPr>
                <w:rFonts w:cstheme="minorHAnsi"/>
                <w:color w:val="000000"/>
                <w:sz w:val="20"/>
                <w:szCs w:val="20"/>
                <w:lang w:val="en-US"/>
              </w:rPr>
              <w:t>79</w:t>
            </w:r>
          </w:p>
        </w:tc>
        <w:tc>
          <w:tcPr>
            <w:tcW w:w="222" w:type="dxa"/>
            <w:tcBorders>
              <w:top w:val="nil"/>
              <w:left w:val="nil"/>
              <w:bottom w:val="nil"/>
              <w:right w:val="nil"/>
            </w:tcBorders>
          </w:tcPr>
          <w:p w14:paraId="366F28D9"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top w:val="nil"/>
              <w:left w:val="nil"/>
              <w:bottom w:val="nil"/>
              <w:right w:val="nil"/>
            </w:tcBorders>
            <w:noWrap/>
            <w:vAlign w:val="bottom"/>
          </w:tcPr>
          <w:p w14:paraId="617EE03A" w14:textId="1C58D1A4" w:rsidR="00047F31" w:rsidRPr="00180D55" w:rsidRDefault="00047F31" w:rsidP="00222D0E">
            <w:pPr>
              <w:spacing w:after="0" w:line="280" w:lineRule="atLeast"/>
              <w:jc w:val="right"/>
              <w:rPr>
                <w:rFonts w:cstheme="minorHAnsi"/>
                <w:color w:val="000000"/>
                <w:sz w:val="20"/>
                <w:szCs w:val="20"/>
                <w:lang w:val="en-US"/>
              </w:rPr>
            </w:pPr>
            <w:r w:rsidRPr="00180D55">
              <w:rPr>
                <w:rFonts w:cstheme="minorHAnsi"/>
                <w:color w:val="000000"/>
                <w:sz w:val="20"/>
                <w:szCs w:val="20"/>
                <w:lang w:val="en-US"/>
              </w:rPr>
              <w:t>79</w:t>
            </w:r>
          </w:p>
        </w:tc>
      </w:tr>
      <w:tr w:rsidR="00047F31" w:rsidRPr="00180D55" w14:paraId="22232094" w14:textId="77777777" w:rsidTr="00047F31">
        <w:trPr>
          <w:trHeight w:val="256"/>
        </w:trPr>
        <w:tc>
          <w:tcPr>
            <w:tcW w:w="4966" w:type="dxa"/>
            <w:tcBorders>
              <w:top w:val="nil"/>
              <w:left w:val="nil"/>
              <w:bottom w:val="nil"/>
              <w:right w:val="nil"/>
            </w:tcBorders>
            <w:noWrap/>
            <w:vAlign w:val="bottom"/>
          </w:tcPr>
          <w:p w14:paraId="7D711352" w14:textId="77777777" w:rsidR="00047F31" w:rsidRPr="00180D55" w:rsidRDefault="00047F31" w:rsidP="00222D0E">
            <w:pPr>
              <w:spacing w:after="0" w:line="280" w:lineRule="atLeast"/>
              <w:rPr>
                <w:rFonts w:cstheme="minorHAnsi"/>
                <w:color w:val="000000"/>
                <w:sz w:val="20"/>
                <w:szCs w:val="20"/>
              </w:rPr>
            </w:pPr>
            <w:r w:rsidRPr="00180D55">
              <w:rPr>
                <w:rFonts w:cstheme="minorHAnsi"/>
                <w:color w:val="000000"/>
                <w:sz w:val="20"/>
                <w:szCs w:val="20"/>
              </w:rPr>
              <w:t>Натрупана печалба (загуба)</w:t>
            </w:r>
          </w:p>
        </w:tc>
        <w:tc>
          <w:tcPr>
            <w:tcW w:w="818" w:type="dxa"/>
            <w:tcBorders>
              <w:top w:val="nil"/>
              <w:left w:val="nil"/>
              <w:bottom w:val="nil"/>
              <w:right w:val="nil"/>
            </w:tcBorders>
            <w:noWrap/>
            <w:vAlign w:val="bottom"/>
          </w:tcPr>
          <w:p w14:paraId="75FF2B85" w14:textId="77777777" w:rsidR="00047F31" w:rsidRPr="00180D55" w:rsidRDefault="00047F31" w:rsidP="00222D0E">
            <w:pPr>
              <w:spacing w:after="0" w:line="280" w:lineRule="atLeast"/>
              <w:jc w:val="center"/>
              <w:rPr>
                <w:rFonts w:cstheme="minorHAnsi"/>
                <w:color w:val="000000"/>
                <w:sz w:val="16"/>
                <w:szCs w:val="16"/>
              </w:rPr>
            </w:pPr>
          </w:p>
        </w:tc>
        <w:tc>
          <w:tcPr>
            <w:tcW w:w="1927" w:type="dxa"/>
            <w:tcBorders>
              <w:top w:val="nil"/>
              <w:left w:val="nil"/>
              <w:bottom w:val="nil"/>
              <w:right w:val="nil"/>
            </w:tcBorders>
            <w:noWrap/>
            <w:vAlign w:val="bottom"/>
          </w:tcPr>
          <w:p w14:paraId="59357B89" w14:textId="15ACD9DE" w:rsidR="00047F31" w:rsidRPr="00180D55" w:rsidRDefault="00047F31" w:rsidP="00F836BC">
            <w:pPr>
              <w:spacing w:after="0" w:line="280" w:lineRule="atLeast"/>
              <w:jc w:val="right"/>
              <w:rPr>
                <w:rFonts w:cstheme="minorHAnsi"/>
                <w:color w:val="000000"/>
                <w:sz w:val="20"/>
                <w:szCs w:val="20"/>
                <w:lang w:val="en-US"/>
              </w:rPr>
            </w:pPr>
            <w:r>
              <w:rPr>
                <w:rFonts w:cstheme="minorHAnsi"/>
                <w:color w:val="000000"/>
                <w:sz w:val="20"/>
                <w:szCs w:val="20"/>
                <w:lang w:val="en-US"/>
              </w:rPr>
              <w:t>(</w:t>
            </w:r>
            <w:r w:rsidR="00296AC0">
              <w:rPr>
                <w:rFonts w:cstheme="minorHAnsi"/>
                <w:color w:val="000000"/>
                <w:sz w:val="20"/>
                <w:szCs w:val="20"/>
              </w:rPr>
              <w:t>3</w:t>
            </w:r>
            <w:r w:rsidR="00F836BC">
              <w:rPr>
                <w:rFonts w:cstheme="minorHAnsi"/>
                <w:color w:val="000000"/>
                <w:sz w:val="20"/>
                <w:szCs w:val="20"/>
              </w:rPr>
              <w:t>46</w:t>
            </w:r>
            <w:r>
              <w:rPr>
                <w:rFonts w:cstheme="minorHAnsi"/>
                <w:color w:val="000000"/>
                <w:sz w:val="20"/>
                <w:szCs w:val="20"/>
                <w:lang w:val="en-US"/>
              </w:rPr>
              <w:t>)</w:t>
            </w:r>
          </w:p>
        </w:tc>
        <w:tc>
          <w:tcPr>
            <w:tcW w:w="222" w:type="dxa"/>
            <w:tcBorders>
              <w:top w:val="nil"/>
              <w:left w:val="nil"/>
              <w:bottom w:val="nil"/>
              <w:right w:val="nil"/>
            </w:tcBorders>
          </w:tcPr>
          <w:p w14:paraId="73D11819"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top w:val="nil"/>
              <w:left w:val="nil"/>
              <w:bottom w:val="nil"/>
              <w:right w:val="nil"/>
            </w:tcBorders>
            <w:noWrap/>
            <w:vAlign w:val="bottom"/>
          </w:tcPr>
          <w:p w14:paraId="37967569" w14:textId="3B5FE964" w:rsidR="00047F31" w:rsidRPr="00180D55" w:rsidRDefault="00047F31" w:rsidP="00222D0E">
            <w:pPr>
              <w:spacing w:after="0" w:line="280" w:lineRule="atLeast"/>
              <w:jc w:val="right"/>
              <w:rPr>
                <w:rFonts w:cstheme="minorHAnsi"/>
                <w:color w:val="000000"/>
                <w:sz w:val="20"/>
                <w:szCs w:val="20"/>
              </w:rPr>
            </w:pPr>
            <w:r>
              <w:rPr>
                <w:rFonts w:cstheme="minorHAnsi"/>
                <w:color w:val="000000"/>
                <w:sz w:val="20"/>
                <w:szCs w:val="20"/>
                <w:lang w:val="en-US"/>
              </w:rPr>
              <w:t>(</w:t>
            </w:r>
            <w:r w:rsidR="00AE234A">
              <w:rPr>
                <w:rFonts w:cstheme="minorHAnsi"/>
                <w:color w:val="000000"/>
                <w:sz w:val="20"/>
                <w:szCs w:val="20"/>
              </w:rPr>
              <w:t>270</w:t>
            </w:r>
            <w:r>
              <w:rPr>
                <w:rFonts w:cstheme="minorHAnsi"/>
                <w:color w:val="000000"/>
                <w:sz w:val="20"/>
                <w:szCs w:val="20"/>
                <w:lang w:val="en-US"/>
              </w:rPr>
              <w:t>)</w:t>
            </w:r>
          </w:p>
        </w:tc>
      </w:tr>
      <w:tr w:rsidR="00047F31" w:rsidRPr="00180D55" w14:paraId="4F391AC6" w14:textId="77777777" w:rsidTr="00047F31">
        <w:trPr>
          <w:trHeight w:val="271"/>
        </w:trPr>
        <w:tc>
          <w:tcPr>
            <w:tcW w:w="4966" w:type="dxa"/>
            <w:tcBorders>
              <w:top w:val="nil"/>
              <w:left w:val="nil"/>
              <w:bottom w:val="nil"/>
              <w:right w:val="nil"/>
            </w:tcBorders>
            <w:noWrap/>
            <w:vAlign w:val="bottom"/>
            <w:hideMark/>
          </w:tcPr>
          <w:p w14:paraId="38A582AA" w14:textId="77777777" w:rsidR="00047F31" w:rsidRPr="00180D55" w:rsidRDefault="00047F31" w:rsidP="00222D0E">
            <w:pPr>
              <w:spacing w:after="0" w:line="280" w:lineRule="atLeast"/>
              <w:rPr>
                <w:rFonts w:cstheme="minorHAnsi"/>
                <w:b/>
                <w:bCs/>
                <w:color w:val="000000"/>
                <w:sz w:val="20"/>
                <w:szCs w:val="20"/>
              </w:rPr>
            </w:pPr>
            <w:r w:rsidRPr="00180D55">
              <w:rPr>
                <w:rFonts w:cstheme="minorHAnsi"/>
                <w:b/>
                <w:bCs/>
                <w:color w:val="000000"/>
                <w:sz w:val="20"/>
                <w:szCs w:val="20"/>
              </w:rPr>
              <w:t>Общо собствен капитал</w:t>
            </w:r>
          </w:p>
        </w:tc>
        <w:tc>
          <w:tcPr>
            <w:tcW w:w="818" w:type="dxa"/>
            <w:tcBorders>
              <w:top w:val="nil"/>
              <w:left w:val="nil"/>
              <w:bottom w:val="nil"/>
              <w:right w:val="nil"/>
            </w:tcBorders>
            <w:noWrap/>
            <w:vAlign w:val="bottom"/>
          </w:tcPr>
          <w:p w14:paraId="409296BD" w14:textId="77777777" w:rsidR="00047F31" w:rsidRPr="00180D55" w:rsidRDefault="00047F31" w:rsidP="00222D0E">
            <w:pPr>
              <w:spacing w:after="0" w:line="280" w:lineRule="atLeast"/>
              <w:jc w:val="center"/>
              <w:rPr>
                <w:rFonts w:cstheme="minorHAnsi"/>
                <w:color w:val="000000"/>
                <w:sz w:val="16"/>
                <w:szCs w:val="16"/>
              </w:rPr>
            </w:pPr>
          </w:p>
        </w:tc>
        <w:tc>
          <w:tcPr>
            <w:tcW w:w="1927" w:type="dxa"/>
            <w:tcBorders>
              <w:top w:val="single" w:sz="4" w:space="0" w:color="auto"/>
              <w:left w:val="nil"/>
              <w:bottom w:val="double" w:sz="6" w:space="0" w:color="auto"/>
              <w:right w:val="nil"/>
            </w:tcBorders>
            <w:noWrap/>
            <w:vAlign w:val="bottom"/>
          </w:tcPr>
          <w:p w14:paraId="52ADA87A" w14:textId="7BAC6741" w:rsidR="00047F31" w:rsidRPr="00A96FC4" w:rsidRDefault="00047F31" w:rsidP="00FD34E9">
            <w:pPr>
              <w:spacing w:after="0" w:line="280" w:lineRule="atLeast"/>
              <w:jc w:val="right"/>
              <w:rPr>
                <w:rFonts w:cstheme="minorHAnsi"/>
                <w:b/>
                <w:color w:val="000000"/>
                <w:sz w:val="20"/>
                <w:szCs w:val="20"/>
              </w:rPr>
            </w:pPr>
            <w:r w:rsidRPr="00180D55">
              <w:rPr>
                <w:rFonts w:cstheme="minorHAnsi"/>
                <w:b/>
                <w:color w:val="000000"/>
                <w:sz w:val="20"/>
                <w:szCs w:val="20"/>
                <w:lang w:val="en-US"/>
              </w:rPr>
              <w:t xml:space="preserve">4 </w:t>
            </w:r>
            <w:r w:rsidR="00296AC0">
              <w:rPr>
                <w:rFonts w:cstheme="minorHAnsi"/>
                <w:b/>
                <w:color w:val="000000"/>
                <w:sz w:val="20"/>
                <w:szCs w:val="20"/>
              </w:rPr>
              <w:t>3</w:t>
            </w:r>
            <w:r w:rsidR="00FD34E9">
              <w:rPr>
                <w:rFonts w:cstheme="minorHAnsi"/>
                <w:b/>
                <w:color w:val="000000"/>
                <w:sz w:val="20"/>
                <w:szCs w:val="20"/>
              </w:rPr>
              <w:t>47</w:t>
            </w:r>
          </w:p>
        </w:tc>
        <w:tc>
          <w:tcPr>
            <w:tcW w:w="222" w:type="dxa"/>
            <w:tcBorders>
              <w:left w:val="nil"/>
              <w:right w:val="nil"/>
            </w:tcBorders>
          </w:tcPr>
          <w:p w14:paraId="6B2525A9" w14:textId="77777777" w:rsidR="00047F31" w:rsidRPr="00180D55" w:rsidRDefault="00047F31" w:rsidP="00222D0E">
            <w:pPr>
              <w:spacing w:after="0" w:line="280" w:lineRule="atLeast"/>
              <w:jc w:val="right"/>
              <w:rPr>
                <w:rFonts w:cstheme="minorHAnsi"/>
                <w:b/>
                <w:color w:val="000000"/>
                <w:sz w:val="20"/>
                <w:szCs w:val="20"/>
              </w:rPr>
            </w:pPr>
          </w:p>
        </w:tc>
        <w:tc>
          <w:tcPr>
            <w:tcW w:w="1927" w:type="dxa"/>
            <w:tcBorders>
              <w:top w:val="single" w:sz="4" w:space="0" w:color="auto"/>
              <w:left w:val="nil"/>
              <w:bottom w:val="double" w:sz="6" w:space="0" w:color="auto"/>
              <w:right w:val="nil"/>
            </w:tcBorders>
            <w:noWrap/>
            <w:vAlign w:val="bottom"/>
          </w:tcPr>
          <w:p w14:paraId="0B22C054" w14:textId="5A35B311" w:rsidR="00047F31" w:rsidRPr="00180D55" w:rsidRDefault="00047F31" w:rsidP="00222D0E">
            <w:pPr>
              <w:spacing w:after="0" w:line="280" w:lineRule="atLeast"/>
              <w:jc w:val="right"/>
              <w:rPr>
                <w:rFonts w:cstheme="minorHAnsi"/>
                <w:b/>
                <w:color w:val="000000"/>
                <w:sz w:val="20"/>
                <w:szCs w:val="20"/>
              </w:rPr>
            </w:pPr>
            <w:r w:rsidRPr="00180D55">
              <w:rPr>
                <w:rFonts w:cstheme="minorHAnsi"/>
                <w:b/>
                <w:color w:val="000000"/>
                <w:sz w:val="20"/>
                <w:szCs w:val="20"/>
                <w:lang w:val="en-US"/>
              </w:rPr>
              <w:t xml:space="preserve">4 </w:t>
            </w:r>
            <w:r w:rsidR="00AE234A">
              <w:rPr>
                <w:rFonts w:cstheme="minorHAnsi"/>
                <w:b/>
                <w:color w:val="000000"/>
                <w:sz w:val="20"/>
                <w:szCs w:val="20"/>
              </w:rPr>
              <w:t>423</w:t>
            </w:r>
          </w:p>
        </w:tc>
      </w:tr>
      <w:tr w:rsidR="00047F31" w:rsidRPr="00180D55" w14:paraId="0BA46486" w14:textId="77777777" w:rsidTr="00047F31">
        <w:trPr>
          <w:trHeight w:val="271"/>
        </w:trPr>
        <w:tc>
          <w:tcPr>
            <w:tcW w:w="4966" w:type="dxa"/>
            <w:tcBorders>
              <w:top w:val="nil"/>
              <w:left w:val="nil"/>
              <w:bottom w:val="nil"/>
              <w:right w:val="nil"/>
            </w:tcBorders>
            <w:noWrap/>
            <w:vAlign w:val="bottom"/>
            <w:hideMark/>
          </w:tcPr>
          <w:p w14:paraId="5CC509FA" w14:textId="77777777" w:rsidR="00047F31" w:rsidRPr="00180D55" w:rsidRDefault="00047F31" w:rsidP="00222D0E">
            <w:pPr>
              <w:spacing w:after="0" w:line="280" w:lineRule="atLeast"/>
              <w:rPr>
                <w:rFonts w:cstheme="minorHAnsi"/>
                <w:b/>
                <w:color w:val="000000"/>
                <w:sz w:val="20"/>
                <w:szCs w:val="20"/>
              </w:rPr>
            </w:pPr>
            <w:r w:rsidRPr="00180D55">
              <w:rPr>
                <w:rFonts w:cstheme="minorHAnsi"/>
                <w:b/>
                <w:color w:val="000000"/>
                <w:sz w:val="20"/>
                <w:szCs w:val="20"/>
              </w:rPr>
              <w:t>Нетекущи пасиви</w:t>
            </w:r>
          </w:p>
        </w:tc>
        <w:tc>
          <w:tcPr>
            <w:tcW w:w="818" w:type="dxa"/>
            <w:tcBorders>
              <w:top w:val="nil"/>
              <w:left w:val="nil"/>
              <w:bottom w:val="nil"/>
              <w:right w:val="nil"/>
            </w:tcBorders>
            <w:noWrap/>
            <w:vAlign w:val="bottom"/>
          </w:tcPr>
          <w:p w14:paraId="0E1C92D1" w14:textId="77777777" w:rsidR="00047F31" w:rsidRPr="00180D55" w:rsidRDefault="00047F31" w:rsidP="00222D0E">
            <w:pPr>
              <w:spacing w:after="0" w:line="280" w:lineRule="atLeast"/>
              <w:jc w:val="center"/>
              <w:rPr>
                <w:rFonts w:cstheme="minorHAnsi"/>
                <w:b/>
                <w:color w:val="000000"/>
                <w:sz w:val="16"/>
                <w:szCs w:val="16"/>
              </w:rPr>
            </w:pPr>
          </w:p>
        </w:tc>
        <w:tc>
          <w:tcPr>
            <w:tcW w:w="1927" w:type="dxa"/>
            <w:tcBorders>
              <w:top w:val="nil"/>
              <w:left w:val="nil"/>
              <w:right w:val="nil"/>
            </w:tcBorders>
            <w:noWrap/>
            <w:vAlign w:val="bottom"/>
          </w:tcPr>
          <w:p w14:paraId="79390AFA" w14:textId="77777777" w:rsidR="00047F31" w:rsidRPr="00180D55" w:rsidRDefault="00047F31" w:rsidP="00222D0E">
            <w:pPr>
              <w:spacing w:after="0" w:line="280" w:lineRule="atLeast"/>
              <w:jc w:val="right"/>
              <w:rPr>
                <w:rFonts w:cstheme="minorHAnsi"/>
                <w:b/>
                <w:color w:val="000000"/>
                <w:sz w:val="20"/>
                <w:szCs w:val="20"/>
              </w:rPr>
            </w:pPr>
          </w:p>
        </w:tc>
        <w:tc>
          <w:tcPr>
            <w:tcW w:w="222" w:type="dxa"/>
            <w:tcBorders>
              <w:top w:val="nil"/>
              <w:left w:val="nil"/>
              <w:bottom w:val="nil"/>
              <w:right w:val="nil"/>
            </w:tcBorders>
          </w:tcPr>
          <w:p w14:paraId="1C671BB9" w14:textId="77777777" w:rsidR="00047F31" w:rsidRPr="00180D55" w:rsidRDefault="00047F31" w:rsidP="00222D0E">
            <w:pPr>
              <w:spacing w:after="0" w:line="280" w:lineRule="atLeast"/>
              <w:jc w:val="right"/>
              <w:rPr>
                <w:rFonts w:cstheme="minorHAnsi"/>
                <w:b/>
                <w:color w:val="000000"/>
                <w:sz w:val="20"/>
                <w:szCs w:val="20"/>
              </w:rPr>
            </w:pPr>
          </w:p>
        </w:tc>
        <w:tc>
          <w:tcPr>
            <w:tcW w:w="1927" w:type="dxa"/>
            <w:tcBorders>
              <w:top w:val="nil"/>
              <w:left w:val="nil"/>
              <w:right w:val="nil"/>
            </w:tcBorders>
            <w:noWrap/>
            <w:vAlign w:val="bottom"/>
          </w:tcPr>
          <w:p w14:paraId="3A9F4845" w14:textId="77777777" w:rsidR="00047F31" w:rsidRPr="00180D55" w:rsidRDefault="00047F31" w:rsidP="00222D0E">
            <w:pPr>
              <w:spacing w:after="0" w:line="280" w:lineRule="atLeast"/>
              <w:jc w:val="right"/>
              <w:rPr>
                <w:rFonts w:cstheme="minorHAnsi"/>
                <w:b/>
                <w:color w:val="000000"/>
                <w:sz w:val="20"/>
                <w:szCs w:val="20"/>
              </w:rPr>
            </w:pPr>
          </w:p>
        </w:tc>
      </w:tr>
      <w:tr w:rsidR="00047F31" w:rsidRPr="00180D55" w14:paraId="5B7AF8BB" w14:textId="77777777" w:rsidTr="00047F31">
        <w:trPr>
          <w:trHeight w:val="256"/>
        </w:trPr>
        <w:tc>
          <w:tcPr>
            <w:tcW w:w="4966" w:type="dxa"/>
            <w:tcBorders>
              <w:top w:val="nil"/>
              <w:left w:val="nil"/>
              <w:bottom w:val="nil"/>
              <w:right w:val="nil"/>
            </w:tcBorders>
            <w:noWrap/>
            <w:vAlign w:val="bottom"/>
          </w:tcPr>
          <w:p w14:paraId="3CB119E8" w14:textId="77777777" w:rsidR="00047F31" w:rsidRPr="00180D55" w:rsidRDefault="00047F31" w:rsidP="00222D0E">
            <w:pPr>
              <w:spacing w:after="0" w:line="280" w:lineRule="atLeast"/>
              <w:rPr>
                <w:rFonts w:cstheme="minorHAnsi"/>
                <w:color w:val="000000"/>
                <w:sz w:val="20"/>
                <w:szCs w:val="20"/>
              </w:rPr>
            </w:pPr>
            <w:r w:rsidRPr="00180D55">
              <w:rPr>
                <w:rFonts w:cstheme="minorHAnsi"/>
                <w:color w:val="000000"/>
                <w:sz w:val="20"/>
                <w:szCs w:val="20"/>
              </w:rPr>
              <w:t>Задължения по получени заеми</w:t>
            </w:r>
          </w:p>
        </w:tc>
        <w:tc>
          <w:tcPr>
            <w:tcW w:w="818" w:type="dxa"/>
            <w:tcBorders>
              <w:top w:val="nil"/>
              <w:left w:val="nil"/>
              <w:bottom w:val="nil"/>
              <w:right w:val="nil"/>
            </w:tcBorders>
            <w:noWrap/>
            <w:vAlign w:val="bottom"/>
          </w:tcPr>
          <w:p w14:paraId="713BC015" w14:textId="66AD36C1" w:rsidR="00047F31" w:rsidRPr="00180D55" w:rsidRDefault="00071653" w:rsidP="00222D0E">
            <w:pPr>
              <w:spacing w:after="0" w:line="280" w:lineRule="atLeast"/>
              <w:jc w:val="center"/>
              <w:rPr>
                <w:rFonts w:cstheme="minorHAnsi"/>
                <w:color w:val="000000"/>
                <w:sz w:val="16"/>
                <w:szCs w:val="16"/>
              </w:rPr>
            </w:pPr>
            <w:r>
              <w:rPr>
                <w:rFonts w:cstheme="minorHAnsi"/>
                <w:color w:val="000000"/>
                <w:sz w:val="16"/>
                <w:szCs w:val="16"/>
              </w:rPr>
              <w:t>5</w:t>
            </w:r>
          </w:p>
        </w:tc>
        <w:tc>
          <w:tcPr>
            <w:tcW w:w="1927" w:type="dxa"/>
            <w:tcBorders>
              <w:top w:val="nil"/>
              <w:left w:val="nil"/>
              <w:bottom w:val="single" w:sz="4" w:space="0" w:color="auto"/>
              <w:right w:val="nil"/>
            </w:tcBorders>
            <w:noWrap/>
            <w:vAlign w:val="bottom"/>
          </w:tcPr>
          <w:p w14:paraId="1C44C790" w14:textId="0AED4E03" w:rsidR="00047F31" w:rsidRPr="00296AC0" w:rsidRDefault="00296AC0" w:rsidP="00222D0E">
            <w:pPr>
              <w:spacing w:after="0" w:line="280" w:lineRule="atLeast"/>
              <w:jc w:val="right"/>
              <w:rPr>
                <w:rFonts w:cstheme="minorHAnsi"/>
                <w:color w:val="000000"/>
                <w:sz w:val="20"/>
                <w:szCs w:val="20"/>
              </w:rPr>
            </w:pPr>
            <w:r>
              <w:rPr>
                <w:rFonts w:cstheme="minorHAnsi"/>
                <w:color w:val="000000"/>
                <w:sz w:val="20"/>
                <w:szCs w:val="20"/>
              </w:rPr>
              <w:t>4 670</w:t>
            </w:r>
          </w:p>
        </w:tc>
        <w:tc>
          <w:tcPr>
            <w:tcW w:w="222" w:type="dxa"/>
            <w:tcBorders>
              <w:top w:val="nil"/>
              <w:left w:val="nil"/>
              <w:bottom w:val="nil"/>
              <w:right w:val="nil"/>
            </w:tcBorders>
          </w:tcPr>
          <w:p w14:paraId="15A8A260"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top w:val="nil"/>
              <w:left w:val="nil"/>
              <w:bottom w:val="single" w:sz="4" w:space="0" w:color="auto"/>
              <w:right w:val="nil"/>
            </w:tcBorders>
            <w:noWrap/>
            <w:vAlign w:val="bottom"/>
          </w:tcPr>
          <w:p w14:paraId="016A0629" w14:textId="42BD5A39" w:rsidR="00047F31" w:rsidRPr="00180D55" w:rsidRDefault="00AE234A" w:rsidP="00222D0E">
            <w:pPr>
              <w:spacing w:after="0" w:line="280" w:lineRule="atLeast"/>
              <w:jc w:val="right"/>
              <w:rPr>
                <w:rFonts w:cstheme="minorHAnsi"/>
                <w:color w:val="000000"/>
                <w:sz w:val="20"/>
                <w:szCs w:val="20"/>
              </w:rPr>
            </w:pPr>
            <w:r>
              <w:rPr>
                <w:rFonts w:cstheme="minorHAnsi"/>
                <w:color w:val="000000"/>
                <w:sz w:val="20"/>
                <w:szCs w:val="20"/>
                <w:lang w:val="en-US"/>
              </w:rPr>
              <w:t>5 367</w:t>
            </w:r>
          </w:p>
        </w:tc>
      </w:tr>
      <w:tr w:rsidR="00047F31" w:rsidRPr="00180D55" w14:paraId="08BEF2DF" w14:textId="77777777" w:rsidTr="00047F31">
        <w:trPr>
          <w:trHeight w:val="256"/>
        </w:trPr>
        <w:tc>
          <w:tcPr>
            <w:tcW w:w="4966" w:type="dxa"/>
            <w:tcBorders>
              <w:top w:val="nil"/>
              <w:left w:val="nil"/>
              <w:bottom w:val="nil"/>
              <w:right w:val="nil"/>
            </w:tcBorders>
            <w:noWrap/>
            <w:vAlign w:val="bottom"/>
          </w:tcPr>
          <w:p w14:paraId="17A513BA" w14:textId="77777777" w:rsidR="00047F31" w:rsidRPr="00180D55" w:rsidRDefault="00047F31" w:rsidP="00222D0E">
            <w:pPr>
              <w:spacing w:after="0" w:line="280" w:lineRule="atLeast"/>
              <w:rPr>
                <w:rFonts w:cstheme="minorHAnsi"/>
                <w:b/>
                <w:color w:val="000000"/>
                <w:sz w:val="20"/>
                <w:szCs w:val="20"/>
              </w:rPr>
            </w:pPr>
          </w:p>
        </w:tc>
        <w:tc>
          <w:tcPr>
            <w:tcW w:w="818" w:type="dxa"/>
            <w:tcBorders>
              <w:top w:val="nil"/>
              <w:left w:val="nil"/>
              <w:bottom w:val="nil"/>
              <w:right w:val="nil"/>
            </w:tcBorders>
            <w:noWrap/>
            <w:vAlign w:val="bottom"/>
          </w:tcPr>
          <w:p w14:paraId="32F273D4" w14:textId="77777777" w:rsidR="00047F31" w:rsidRPr="00180D55" w:rsidRDefault="00047F31" w:rsidP="00222D0E">
            <w:pPr>
              <w:spacing w:after="0" w:line="280" w:lineRule="atLeast"/>
              <w:jc w:val="center"/>
              <w:rPr>
                <w:rFonts w:cstheme="minorHAnsi"/>
                <w:b/>
                <w:color w:val="000000"/>
                <w:sz w:val="16"/>
                <w:szCs w:val="16"/>
              </w:rPr>
            </w:pPr>
          </w:p>
        </w:tc>
        <w:tc>
          <w:tcPr>
            <w:tcW w:w="1927" w:type="dxa"/>
            <w:tcBorders>
              <w:top w:val="single" w:sz="4" w:space="0" w:color="auto"/>
              <w:left w:val="nil"/>
              <w:bottom w:val="nil"/>
              <w:right w:val="nil"/>
            </w:tcBorders>
            <w:noWrap/>
            <w:vAlign w:val="bottom"/>
          </w:tcPr>
          <w:p w14:paraId="1A525AC5" w14:textId="59FA296B" w:rsidR="00047F31" w:rsidRPr="00296AC0" w:rsidRDefault="00296AC0" w:rsidP="00222D0E">
            <w:pPr>
              <w:spacing w:after="0" w:line="280" w:lineRule="atLeast"/>
              <w:jc w:val="right"/>
              <w:rPr>
                <w:rFonts w:cstheme="minorHAnsi"/>
                <w:b/>
                <w:color w:val="000000"/>
                <w:sz w:val="20"/>
                <w:szCs w:val="20"/>
              </w:rPr>
            </w:pPr>
            <w:r>
              <w:rPr>
                <w:rFonts w:cstheme="minorHAnsi"/>
                <w:b/>
                <w:color w:val="000000"/>
                <w:sz w:val="20"/>
                <w:szCs w:val="20"/>
              </w:rPr>
              <w:t>4 670</w:t>
            </w:r>
          </w:p>
        </w:tc>
        <w:tc>
          <w:tcPr>
            <w:tcW w:w="222" w:type="dxa"/>
            <w:tcBorders>
              <w:top w:val="nil"/>
              <w:left w:val="nil"/>
              <w:bottom w:val="nil"/>
              <w:right w:val="nil"/>
            </w:tcBorders>
          </w:tcPr>
          <w:p w14:paraId="6470E75E" w14:textId="77777777" w:rsidR="00047F31" w:rsidRPr="00180D55" w:rsidRDefault="00047F31" w:rsidP="00222D0E">
            <w:pPr>
              <w:spacing w:after="0" w:line="280" w:lineRule="atLeast"/>
              <w:jc w:val="right"/>
              <w:rPr>
                <w:rFonts w:cstheme="minorHAnsi"/>
                <w:b/>
                <w:color w:val="000000"/>
                <w:sz w:val="20"/>
                <w:szCs w:val="20"/>
              </w:rPr>
            </w:pPr>
          </w:p>
        </w:tc>
        <w:tc>
          <w:tcPr>
            <w:tcW w:w="1927" w:type="dxa"/>
            <w:tcBorders>
              <w:top w:val="single" w:sz="4" w:space="0" w:color="auto"/>
              <w:left w:val="nil"/>
              <w:bottom w:val="nil"/>
              <w:right w:val="nil"/>
            </w:tcBorders>
            <w:noWrap/>
            <w:vAlign w:val="bottom"/>
          </w:tcPr>
          <w:p w14:paraId="5A68FD01" w14:textId="77EAFE5F" w:rsidR="00047F31" w:rsidRPr="00180D55" w:rsidRDefault="00AE234A" w:rsidP="00222D0E">
            <w:pPr>
              <w:spacing w:after="0" w:line="280" w:lineRule="atLeast"/>
              <w:jc w:val="right"/>
              <w:rPr>
                <w:rFonts w:cstheme="minorHAnsi"/>
                <w:b/>
                <w:color w:val="000000"/>
                <w:sz w:val="20"/>
                <w:szCs w:val="20"/>
              </w:rPr>
            </w:pPr>
            <w:r>
              <w:rPr>
                <w:rFonts w:cstheme="minorHAnsi"/>
                <w:b/>
                <w:color w:val="000000"/>
                <w:sz w:val="20"/>
                <w:szCs w:val="20"/>
                <w:lang w:val="en-US"/>
              </w:rPr>
              <w:t>5 367</w:t>
            </w:r>
          </w:p>
        </w:tc>
      </w:tr>
      <w:tr w:rsidR="00047F31" w:rsidRPr="00180D55" w14:paraId="416AE240" w14:textId="77777777" w:rsidTr="00047F31">
        <w:trPr>
          <w:trHeight w:val="418"/>
        </w:trPr>
        <w:tc>
          <w:tcPr>
            <w:tcW w:w="4966" w:type="dxa"/>
            <w:tcBorders>
              <w:top w:val="nil"/>
              <w:left w:val="nil"/>
              <w:bottom w:val="nil"/>
              <w:right w:val="nil"/>
            </w:tcBorders>
            <w:noWrap/>
            <w:vAlign w:val="bottom"/>
          </w:tcPr>
          <w:p w14:paraId="207810E2" w14:textId="77777777" w:rsidR="00047F31" w:rsidRPr="00180D55" w:rsidRDefault="00047F31" w:rsidP="00222D0E">
            <w:pPr>
              <w:spacing w:after="0" w:line="280" w:lineRule="atLeast"/>
              <w:rPr>
                <w:rFonts w:cstheme="minorHAnsi"/>
                <w:b/>
                <w:color w:val="000000"/>
                <w:sz w:val="20"/>
                <w:szCs w:val="20"/>
              </w:rPr>
            </w:pPr>
            <w:r w:rsidRPr="00180D55">
              <w:rPr>
                <w:rFonts w:cstheme="minorHAnsi"/>
                <w:b/>
                <w:color w:val="000000"/>
                <w:sz w:val="20"/>
                <w:szCs w:val="20"/>
              </w:rPr>
              <w:t>Текущи пасиви</w:t>
            </w:r>
          </w:p>
        </w:tc>
        <w:tc>
          <w:tcPr>
            <w:tcW w:w="818" w:type="dxa"/>
            <w:tcBorders>
              <w:top w:val="nil"/>
              <w:left w:val="nil"/>
              <w:bottom w:val="nil"/>
              <w:right w:val="nil"/>
            </w:tcBorders>
            <w:noWrap/>
            <w:vAlign w:val="bottom"/>
          </w:tcPr>
          <w:p w14:paraId="392C6699" w14:textId="77777777" w:rsidR="00047F31" w:rsidRPr="00180D55" w:rsidRDefault="00047F31" w:rsidP="00222D0E">
            <w:pPr>
              <w:spacing w:after="0" w:line="280" w:lineRule="atLeast"/>
              <w:jc w:val="center"/>
              <w:rPr>
                <w:rFonts w:cstheme="minorHAnsi"/>
                <w:b/>
                <w:color w:val="000000"/>
                <w:sz w:val="16"/>
                <w:szCs w:val="16"/>
              </w:rPr>
            </w:pPr>
          </w:p>
        </w:tc>
        <w:tc>
          <w:tcPr>
            <w:tcW w:w="1927" w:type="dxa"/>
            <w:tcBorders>
              <w:top w:val="single" w:sz="4" w:space="0" w:color="auto"/>
              <w:left w:val="nil"/>
              <w:bottom w:val="nil"/>
              <w:right w:val="nil"/>
            </w:tcBorders>
            <w:noWrap/>
            <w:vAlign w:val="bottom"/>
          </w:tcPr>
          <w:p w14:paraId="7768D3C5" w14:textId="77777777" w:rsidR="00047F31" w:rsidRPr="00180D55" w:rsidRDefault="00047F31" w:rsidP="00222D0E">
            <w:pPr>
              <w:spacing w:after="0" w:line="280" w:lineRule="atLeast"/>
              <w:jc w:val="right"/>
              <w:rPr>
                <w:rFonts w:cstheme="minorHAnsi"/>
                <w:b/>
                <w:color w:val="000000"/>
                <w:sz w:val="20"/>
                <w:szCs w:val="20"/>
              </w:rPr>
            </w:pPr>
          </w:p>
        </w:tc>
        <w:tc>
          <w:tcPr>
            <w:tcW w:w="222" w:type="dxa"/>
            <w:tcBorders>
              <w:top w:val="nil"/>
              <w:left w:val="nil"/>
              <w:bottom w:val="nil"/>
              <w:right w:val="nil"/>
            </w:tcBorders>
          </w:tcPr>
          <w:p w14:paraId="0B9124C1" w14:textId="77777777" w:rsidR="00047F31" w:rsidRPr="00180D55" w:rsidRDefault="00047F31" w:rsidP="00222D0E">
            <w:pPr>
              <w:spacing w:after="0" w:line="280" w:lineRule="atLeast"/>
              <w:jc w:val="right"/>
              <w:rPr>
                <w:rFonts w:cstheme="minorHAnsi"/>
                <w:b/>
                <w:color w:val="000000"/>
                <w:sz w:val="20"/>
                <w:szCs w:val="20"/>
              </w:rPr>
            </w:pPr>
          </w:p>
        </w:tc>
        <w:tc>
          <w:tcPr>
            <w:tcW w:w="1927" w:type="dxa"/>
            <w:tcBorders>
              <w:top w:val="single" w:sz="4" w:space="0" w:color="auto"/>
              <w:left w:val="nil"/>
              <w:bottom w:val="nil"/>
              <w:right w:val="nil"/>
            </w:tcBorders>
            <w:noWrap/>
            <w:vAlign w:val="bottom"/>
          </w:tcPr>
          <w:p w14:paraId="5A3BC113" w14:textId="77777777" w:rsidR="00047F31" w:rsidRPr="00180D55" w:rsidRDefault="00047F31" w:rsidP="00222D0E">
            <w:pPr>
              <w:spacing w:after="0" w:line="280" w:lineRule="atLeast"/>
              <w:jc w:val="right"/>
              <w:rPr>
                <w:rFonts w:cstheme="minorHAnsi"/>
                <w:b/>
                <w:color w:val="000000"/>
                <w:sz w:val="20"/>
                <w:szCs w:val="20"/>
              </w:rPr>
            </w:pPr>
          </w:p>
        </w:tc>
      </w:tr>
      <w:tr w:rsidR="00047F31" w:rsidRPr="00180D55" w14:paraId="6EC717F3" w14:textId="77777777" w:rsidTr="00047F31">
        <w:trPr>
          <w:trHeight w:val="256"/>
        </w:trPr>
        <w:tc>
          <w:tcPr>
            <w:tcW w:w="4966" w:type="dxa"/>
            <w:tcBorders>
              <w:top w:val="nil"/>
              <w:left w:val="nil"/>
              <w:bottom w:val="nil"/>
              <w:right w:val="nil"/>
            </w:tcBorders>
            <w:noWrap/>
            <w:vAlign w:val="bottom"/>
          </w:tcPr>
          <w:p w14:paraId="3C767DC1" w14:textId="77777777" w:rsidR="00047F31" w:rsidRPr="00180D55" w:rsidRDefault="00047F31" w:rsidP="00222D0E">
            <w:pPr>
              <w:spacing w:after="0" w:line="280" w:lineRule="atLeast"/>
              <w:rPr>
                <w:rFonts w:cstheme="minorHAnsi"/>
                <w:color w:val="000000"/>
                <w:sz w:val="20"/>
                <w:szCs w:val="20"/>
              </w:rPr>
            </w:pPr>
            <w:r w:rsidRPr="00180D55">
              <w:rPr>
                <w:rFonts w:cstheme="minorHAnsi"/>
                <w:color w:val="000000"/>
                <w:sz w:val="20"/>
                <w:szCs w:val="20"/>
              </w:rPr>
              <w:t>Задължения по получени заеми</w:t>
            </w:r>
          </w:p>
        </w:tc>
        <w:tc>
          <w:tcPr>
            <w:tcW w:w="818" w:type="dxa"/>
            <w:tcBorders>
              <w:top w:val="nil"/>
              <w:left w:val="nil"/>
              <w:bottom w:val="nil"/>
              <w:right w:val="nil"/>
            </w:tcBorders>
            <w:noWrap/>
            <w:vAlign w:val="bottom"/>
          </w:tcPr>
          <w:p w14:paraId="28C31A0D" w14:textId="7905B071" w:rsidR="00047F31" w:rsidRPr="00180D55" w:rsidRDefault="00071653" w:rsidP="00222D0E">
            <w:pPr>
              <w:spacing w:after="0" w:line="280" w:lineRule="atLeast"/>
              <w:jc w:val="center"/>
              <w:rPr>
                <w:rFonts w:cstheme="minorHAnsi"/>
                <w:color w:val="000000"/>
                <w:sz w:val="16"/>
                <w:szCs w:val="16"/>
              </w:rPr>
            </w:pPr>
            <w:r>
              <w:rPr>
                <w:rFonts w:cstheme="minorHAnsi"/>
                <w:color w:val="000000"/>
                <w:sz w:val="16"/>
                <w:szCs w:val="16"/>
              </w:rPr>
              <w:t>5</w:t>
            </w:r>
          </w:p>
        </w:tc>
        <w:tc>
          <w:tcPr>
            <w:tcW w:w="1927" w:type="dxa"/>
            <w:tcBorders>
              <w:top w:val="nil"/>
              <w:left w:val="nil"/>
              <w:bottom w:val="nil"/>
              <w:right w:val="nil"/>
            </w:tcBorders>
            <w:noWrap/>
            <w:vAlign w:val="bottom"/>
          </w:tcPr>
          <w:p w14:paraId="5FCB1C65" w14:textId="0CCC5B60" w:rsidR="00047F31" w:rsidRPr="00AF7270" w:rsidRDefault="00AF7270" w:rsidP="00222D0E">
            <w:pPr>
              <w:spacing w:after="0" w:line="280" w:lineRule="atLeast"/>
              <w:jc w:val="right"/>
              <w:rPr>
                <w:rFonts w:cstheme="minorHAnsi"/>
                <w:color w:val="000000"/>
                <w:sz w:val="20"/>
                <w:szCs w:val="20"/>
              </w:rPr>
            </w:pPr>
            <w:r>
              <w:rPr>
                <w:rFonts w:cstheme="minorHAnsi"/>
                <w:color w:val="000000"/>
                <w:sz w:val="20"/>
                <w:szCs w:val="20"/>
              </w:rPr>
              <w:t>355</w:t>
            </w:r>
          </w:p>
        </w:tc>
        <w:tc>
          <w:tcPr>
            <w:tcW w:w="222" w:type="dxa"/>
            <w:tcBorders>
              <w:top w:val="nil"/>
              <w:left w:val="nil"/>
              <w:bottom w:val="nil"/>
              <w:right w:val="nil"/>
            </w:tcBorders>
          </w:tcPr>
          <w:p w14:paraId="0E0D26F6"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top w:val="nil"/>
              <w:left w:val="nil"/>
              <w:bottom w:val="nil"/>
              <w:right w:val="nil"/>
            </w:tcBorders>
            <w:noWrap/>
            <w:vAlign w:val="bottom"/>
          </w:tcPr>
          <w:p w14:paraId="299C5DCC" w14:textId="255B7F79" w:rsidR="00047F31" w:rsidRPr="00180D55" w:rsidRDefault="00AE234A" w:rsidP="00222D0E">
            <w:pPr>
              <w:spacing w:after="0" w:line="280" w:lineRule="atLeast"/>
              <w:jc w:val="right"/>
              <w:rPr>
                <w:rFonts w:cstheme="minorHAnsi"/>
                <w:color w:val="000000"/>
                <w:sz w:val="20"/>
                <w:szCs w:val="20"/>
              </w:rPr>
            </w:pPr>
            <w:r>
              <w:rPr>
                <w:rFonts w:cstheme="minorHAnsi"/>
                <w:color w:val="000000"/>
                <w:sz w:val="20"/>
                <w:szCs w:val="20"/>
                <w:lang w:val="en-US"/>
              </w:rPr>
              <w:t>328</w:t>
            </w:r>
          </w:p>
        </w:tc>
      </w:tr>
      <w:tr w:rsidR="00047F31" w:rsidRPr="00180D55" w14:paraId="515AD35A" w14:textId="77777777" w:rsidTr="00047F31">
        <w:trPr>
          <w:trHeight w:val="256"/>
        </w:trPr>
        <w:tc>
          <w:tcPr>
            <w:tcW w:w="4966" w:type="dxa"/>
            <w:tcBorders>
              <w:top w:val="nil"/>
              <w:left w:val="nil"/>
              <w:bottom w:val="nil"/>
              <w:right w:val="nil"/>
            </w:tcBorders>
            <w:noWrap/>
            <w:vAlign w:val="bottom"/>
          </w:tcPr>
          <w:p w14:paraId="66EEB1FF" w14:textId="77777777" w:rsidR="00047F31" w:rsidRPr="00180D55" w:rsidRDefault="00047F31" w:rsidP="00222D0E">
            <w:pPr>
              <w:spacing w:after="0" w:line="280" w:lineRule="atLeast"/>
              <w:rPr>
                <w:rFonts w:cstheme="minorHAnsi"/>
                <w:color w:val="000000"/>
                <w:sz w:val="20"/>
                <w:szCs w:val="20"/>
              </w:rPr>
            </w:pPr>
            <w:r w:rsidRPr="00180D55">
              <w:rPr>
                <w:rFonts w:cstheme="minorHAnsi"/>
                <w:color w:val="000000"/>
                <w:sz w:val="20"/>
                <w:szCs w:val="20"/>
              </w:rPr>
              <w:t>Търговски и други задължения</w:t>
            </w:r>
          </w:p>
        </w:tc>
        <w:tc>
          <w:tcPr>
            <w:tcW w:w="818" w:type="dxa"/>
            <w:tcBorders>
              <w:top w:val="nil"/>
              <w:left w:val="nil"/>
              <w:bottom w:val="nil"/>
              <w:right w:val="nil"/>
            </w:tcBorders>
            <w:noWrap/>
            <w:vAlign w:val="bottom"/>
          </w:tcPr>
          <w:p w14:paraId="6E2F730D" w14:textId="6F16CF83" w:rsidR="00047F31" w:rsidRPr="00180D55" w:rsidRDefault="00071653" w:rsidP="00222D0E">
            <w:pPr>
              <w:spacing w:after="0" w:line="280" w:lineRule="atLeast"/>
              <w:jc w:val="center"/>
              <w:rPr>
                <w:rFonts w:cstheme="minorHAnsi"/>
                <w:color w:val="000000"/>
                <w:sz w:val="16"/>
                <w:szCs w:val="16"/>
              </w:rPr>
            </w:pPr>
            <w:r>
              <w:rPr>
                <w:rFonts w:cstheme="minorHAnsi"/>
                <w:color w:val="000000"/>
                <w:sz w:val="16"/>
                <w:szCs w:val="16"/>
              </w:rPr>
              <w:t>6</w:t>
            </w:r>
          </w:p>
        </w:tc>
        <w:tc>
          <w:tcPr>
            <w:tcW w:w="1927" w:type="dxa"/>
            <w:tcBorders>
              <w:top w:val="nil"/>
              <w:left w:val="nil"/>
              <w:bottom w:val="nil"/>
              <w:right w:val="nil"/>
            </w:tcBorders>
            <w:noWrap/>
            <w:vAlign w:val="bottom"/>
          </w:tcPr>
          <w:p w14:paraId="2D5DBDBF" w14:textId="4B840C19" w:rsidR="00047F31" w:rsidRPr="003E2A3A" w:rsidRDefault="00AF7270" w:rsidP="00222D0E">
            <w:pPr>
              <w:spacing w:after="0" w:line="280" w:lineRule="atLeast"/>
              <w:jc w:val="right"/>
              <w:rPr>
                <w:rFonts w:cstheme="minorHAnsi"/>
                <w:color w:val="000000"/>
                <w:sz w:val="20"/>
                <w:szCs w:val="20"/>
              </w:rPr>
            </w:pPr>
            <w:r>
              <w:rPr>
                <w:rFonts w:cstheme="minorHAnsi"/>
                <w:color w:val="000000"/>
                <w:sz w:val="20"/>
                <w:szCs w:val="20"/>
              </w:rPr>
              <w:t>17</w:t>
            </w:r>
          </w:p>
        </w:tc>
        <w:tc>
          <w:tcPr>
            <w:tcW w:w="222" w:type="dxa"/>
            <w:tcBorders>
              <w:top w:val="nil"/>
              <w:left w:val="nil"/>
              <w:bottom w:val="nil"/>
              <w:right w:val="nil"/>
            </w:tcBorders>
          </w:tcPr>
          <w:p w14:paraId="00452454"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top w:val="nil"/>
              <w:left w:val="nil"/>
              <w:bottom w:val="nil"/>
              <w:right w:val="nil"/>
            </w:tcBorders>
            <w:noWrap/>
            <w:vAlign w:val="bottom"/>
          </w:tcPr>
          <w:p w14:paraId="778F591E" w14:textId="2C999FB6" w:rsidR="00047F31" w:rsidRPr="00180D55" w:rsidRDefault="00AE234A" w:rsidP="00222D0E">
            <w:pPr>
              <w:spacing w:after="0" w:line="280" w:lineRule="atLeast"/>
              <w:jc w:val="right"/>
              <w:rPr>
                <w:rFonts w:cstheme="minorHAnsi"/>
                <w:color w:val="000000"/>
                <w:sz w:val="20"/>
                <w:szCs w:val="20"/>
              </w:rPr>
            </w:pPr>
            <w:r>
              <w:rPr>
                <w:rFonts w:cstheme="minorHAnsi"/>
                <w:color w:val="000000"/>
                <w:sz w:val="20"/>
                <w:szCs w:val="20"/>
                <w:lang w:val="en-US"/>
              </w:rPr>
              <w:t>28</w:t>
            </w:r>
          </w:p>
        </w:tc>
      </w:tr>
      <w:tr w:rsidR="00047F31" w:rsidRPr="00180D55" w14:paraId="19D78DED" w14:textId="77777777" w:rsidTr="00047F31">
        <w:trPr>
          <w:trHeight w:val="256"/>
        </w:trPr>
        <w:tc>
          <w:tcPr>
            <w:tcW w:w="4966" w:type="dxa"/>
            <w:tcBorders>
              <w:top w:val="nil"/>
              <w:left w:val="nil"/>
              <w:bottom w:val="nil"/>
              <w:right w:val="nil"/>
            </w:tcBorders>
            <w:noWrap/>
            <w:vAlign w:val="bottom"/>
          </w:tcPr>
          <w:p w14:paraId="246B0AE0" w14:textId="77777777" w:rsidR="00047F31" w:rsidRPr="00180D55" w:rsidRDefault="00047F31" w:rsidP="00222D0E">
            <w:pPr>
              <w:spacing w:after="0" w:line="280" w:lineRule="atLeast"/>
              <w:rPr>
                <w:rFonts w:cstheme="minorHAnsi"/>
                <w:color w:val="000000"/>
                <w:sz w:val="20"/>
                <w:szCs w:val="20"/>
              </w:rPr>
            </w:pPr>
            <w:r w:rsidRPr="00180D55">
              <w:rPr>
                <w:rFonts w:cstheme="minorHAnsi"/>
                <w:color w:val="000000"/>
                <w:sz w:val="20"/>
                <w:szCs w:val="20"/>
              </w:rPr>
              <w:t>Задължения към свързани лица</w:t>
            </w:r>
          </w:p>
        </w:tc>
        <w:tc>
          <w:tcPr>
            <w:tcW w:w="818" w:type="dxa"/>
            <w:tcBorders>
              <w:top w:val="nil"/>
              <w:left w:val="nil"/>
              <w:bottom w:val="nil"/>
              <w:right w:val="nil"/>
            </w:tcBorders>
            <w:noWrap/>
            <w:vAlign w:val="bottom"/>
          </w:tcPr>
          <w:p w14:paraId="398CEB6C" w14:textId="32036DB6" w:rsidR="00047F31" w:rsidRPr="00180D55" w:rsidRDefault="00047F31" w:rsidP="00511931">
            <w:pPr>
              <w:spacing w:after="0" w:line="280" w:lineRule="atLeast"/>
              <w:jc w:val="center"/>
              <w:rPr>
                <w:rFonts w:cstheme="minorHAnsi"/>
                <w:color w:val="000000"/>
                <w:sz w:val="16"/>
                <w:szCs w:val="16"/>
              </w:rPr>
            </w:pPr>
            <w:r w:rsidRPr="00180D55">
              <w:rPr>
                <w:rFonts w:cstheme="minorHAnsi"/>
                <w:color w:val="000000"/>
                <w:sz w:val="16"/>
                <w:szCs w:val="16"/>
              </w:rPr>
              <w:t>1</w:t>
            </w:r>
            <w:r w:rsidR="00511931">
              <w:rPr>
                <w:rFonts w:cstheme="minorHAnsi"/>
                <w:color w:val="000000"/>
                <w:sz w:val="16"/>
                <w:szCs w:val="16"/>
              </w:rPr>
              <w:t>5</w:t>
            </w:r>
            <w:r w:rsidRPr="00180D55">
              <w:rPr>
                <w:rFonts w:cstheme="minorHAnsi"/>
                <w:color w:val="000000"/>
                <w:sz w:val="16"/>
                <w:szCs w:val="16"/>
              </w:rPr>
              <w:t>.</w:t>
            </w:r>
            <w:r>
              <w:rPr>
                <w:rFonts w:cstheme="minorHAnsi"/>
                <w:color w:val="000000"/>
                <w:sz w:val="16"/>
                <w:szCs w:val="16"/>
              </w:rPr>
              <w:t>1</w:t>
            </w:r>
          </w:p>
        </w:tc>
        <w:tc>
          <w:tcPr>
            <w:tcW w:w="1927" w:type="dxa"/>
            <w:tcBorders>
              <w:top w:val="nil"/>
              <w:left w:val="nil"/>
              <w:bottom w:val="nil"/>
              <w:right w:val="nil"/>
            </w:tcBorders>
            <w:noWrap/>
            <w:vAlign w:val="bottom"/>
          </w:tcPr>
          <w:p w14:paraId="6E3062FA" w14:textId="2236F493" w:rsidR="00047F31" w:rsidRPr="003E2A3A" w:rsidRDefault="00AF7270" w:rsidP="00222D0E">
            <w:pPr>
              <w:spacing w:after="0" w:line="280" w:lineRule="atLeast"/>
              <w:jc w:val="right"/>
              <w:rPr>
                <w:rFonts w:cstheme="minorHAnsi"/>
                <w:color w:val="000000"/>
                <w:sz w:val="20"/>
                <w:szCs w:val="20"/>
              </w:rPr>
            </w:pPr>
            <w:r>
              <w:rPr>
                <w:rFonts w:cstheme="minorHAnsi"/>
                <w:color w:val="000000"/>
                <w:sz w:val="20"/>
                <w:szCs w:val="20"/>
              </w:rPr>
              <w:t>26</w:t>
            </w:r>
          </w:p>
        </w:tc>
        <w:tc>
          <w:tcPr>
            <w:tcW w:w="222" w:type="dxa"/>
            <w:tcBorders>
              <w:top w:val="nil"/>
              <w:left w:val="nil"/>
              <w:bottom w:val="nil"/>
              <w:right w:val="nil"/>
            </w:tcBorders>
          </w:tcPr>
          <w:p w14:paraId="5151FB5E" w14:textId="77777777" w:rsidR="00047F31" w:rsidRPr="00180D55" w:rsidRDefault="00047F31" w:rsidP="00222D0E">
            <w:pPr>
              <w:spacing w:after="0" w:line="280" w:lineRule="atLeast"/>
              <w:jc w:val="right"/>
              <w:rPr>
                <w:rFonts w:cstheme="minorHAnsi"/>
                <w:color w:val="000000"/>
                <w:sz w:val="20"/>
                <w:szCs w:val="20"/>
              </w:rPr>
            </w:pPr>
          </w:p>
        </w:tc>
        <w:tc>
          <w:tcPr>
            <w:tcW w:w="1927" w:type="dxa"/>
            <w:tcBorders>
              <w:top w:val="nil"/>
              <w:left w:val="nil"/>
              <w:bottom w:val="nil"/>
              <w:right w:val="nil"/>
            </w:tcBorders>
            <w:noWrap/>
            <w:vAlign w:val="bottom"/>
          </w:tcPr>
          <w:p w14:paraId="51252A60" w14:textId="7C209107" w:rsidR="00047F31" w:rsidRPr="00180D55" w:rsidRDefault="00AE234A" w:rsidP="00222D0E">
            <w:pPr>
              <w:spacing w:after="0" w:line="280" w:lineRule="atLeast"/>
              <w:jc w:val="right"/>
              <w:rPr>
                <w:rFonts w:cstheme="minorHAnsi"/>
                <w:color w:val="000000"/>
                <w:sz w:val="20"/>
                <w:szCs w:val="20"/>
              </w:rPr>
            </w:pPr>
            <w:r>
              <w:rPr>
                <w:rFonts w:cstheme="minorHAnsi"/>
                <w:color w:val="000000"/>
                <w:sz w:val="20"/>
                <w:szCs w:val="20"/>
                <w:lang w:val="en-US"/>
              </w:rPr>
              <w:t>24</w:t>
            </w:r>
          </w:p>
        </w:tc>
      </w:tr>
      <w:tr w:rsidR="00047F31" w:rsidRPr="00180D55" w14:paraId="0B5A777A" w14:textId="77777777" w:rsidTr="00047F31">
        <w:trPr>
          <w:trHeight w:val="271"/>
        </w:trPr>
        <w:tc>
          <w:tcPr>
            <w:tcW w:w="4966" w:type="dxa"/>
            <w:tcBorders>
              <w:top w:val="nil"/>
              <w:left w:val="nil"/>
              <w:bottom w:val="nil"/>
              <w:right w:val="nil"/>
            </w:tcBorders>
            <w:noWrap/>
            <w:vAlign w:val="bottom"/>
            <w:hideMark/>
          </w:tcPr>
          <w:p w14:paraId="7D6C89E5" w14:textId="77777777" w:rsidR="00047F31" w:rsidRPr="00180D55" w:rsidRDefault="00047F31" w:rsidP="00222D0E">
            <w:pPr>
              <w:spacing w:after="0" w:line="280" w:lineRule="atLeast"/>
              <w:rPr>
                <w:rFonts w:cstheme="minorHAnsi"/>
                <w:b/>
                <w:bCs/>
                <w:color w:val="000000"/>
                <w:sz w:val="20"/>
                <w:szCs w:val="20"/>
              </w:rPr>
            </w:pPr>
          </w:p>
        </w:tc>
        <w:tc>
          <w:tcPr>
            <w:tcW w:w="818" w:type="dxa"/>
            <w:tcBorders>
              <w:top w:val="nil"/>
              <w:left w:val="nil"/>
              <w:bottom w:val="nil"/>
              <w:right w:val="nil"/>
            </w:tcBorders>
            <w:noWrap/>
            <w:vAlign w:val="bottom"/>
            <w:hideMark/>
          </w:tcPr>
          <w:p w14:paraId="47F31D5D" w14:textId="77777777" w:rsidR="00047F31" w:rsidRPr="00180D55" w:rsidRDefault="00047F31" w:rsidP="00222D0E">
            <w:pPr>
              <w:spacing w:after="0" w:line="280" w:lineRule="atLeast"/>
              <w:jc w:val="center"/>
              <w:rPr>
                <w:rFonts w:cstheme="minorHAnsi"/>
                <w:color w:val="000000"/>
                <w:sz w:val="16"/>
                <w:szCs w:val="16"/>
              </w:rPr>
            </w:pPr>
          </w:p>
        </w:tc>
        <w:tc>
          <w:tcPr>
            <w:tcW w:w="1927" w:type="dxa"/>
            <w:tcBorders>
              <w:top w:val="single" w:sz="4" w:space="0" w:color="auto"/>
              <w:left w:val="nil"/>
              <w:bottom w:val="double" w:sz="6" w:space="0" w:color="auto"/>
              <w:right w:val="nil"/>
            </w:tcBorders>
            <w:noWrap/>
            <w:vAlign w:val="bottom"/>
          </w:tcPr>
          <w:p w14:paraId="54BA4656" w14:textId="196F9263" w:rsidR="00047F31" w:rsidRPr="003E2A3A" w:rsidRDefault="00AF7270" w:rsidP="00222D0E">
            <w:pPr>
              <w:spacing w:after="0" w:line="280" w:lineRule="atLeast"/>
              <w:jc w:val="right"/>
              <w:rPr>
                <w:rFonts w:cstheme="minorHAnsi"/>
                <w:b/>
                <w:color w:val="000000"/>
                <w:sz w:val="20"/>
                <w:szCs w:val="20"/>
              </w:rPr>
            </w:pPr>
            <w:r>
              <w:rPr>
                <w:rFonts w:cstheme="minorHAnsi"/>
                <w:b/>
                <w:color w:val="000000"/>
                <w:sz w:val="20"/>
                <w:szCs w:val="20"/>
              </w:rPr>
              <w:t>398</w:t>
            </w:r>
          </w:p>
        </w:tc>
        <w:tc>
          <w:tcPr>
            <w:tcW w:w="222" w:type="dxa"/>
            <w:tcBorders>
              <w:left w:val="nil"/>
              <w:right w:val="nil"/>
            </w:tcBorders>
          </w:tcPr>
          <w:p w14:paraId="09292B03" w14:textId="77777777" w:rsidR="00047F31" w:rsidRPr="00180D55" w:rsidRDefault="00047F31" w:rsidP="00222D0E">
            <w:pPr>
              <w:spacing w:after="0" w:line="280" w:lineRule="atLeast"/>
              <w:jc w:val="right"/>
              <w:rPr>
                <w:rFonts w:cstheme="minorHAnsi"/>
                <w:b/>
                <w:color w:val="000000"/>
                <w:sz w:val="20"/>
                <w:szCs w:val="20"/>
                <w:highlight w:val="yellow"/>
              </w:rPr>
            </w:pPr>
          </w:p>
        </w:tc>
        <w:tc>
          <w:tcPr>
            <w:tcW w:w="1927" w:type="dxa"/>
            <w:tcBorders>
              <w:top w:val="single" w:sz="4" w:space="0" w:color="auto"/>
              <w:left w:val="nil"/>
              <w:bottom w:val="double" w:sz="6" w:space="0" w:color="auto"/>
              <w:right w:val="nil"/>
            </w:tcBorders>
            <w:noWrap/>
            <w:vAlign w:val="bottom"/>
          </w:tcPr>
          <w:p w14:paraId="0B63B66F" w14:textId="34294C07" w:rsidR="00047F31" w:rsidRPr="00180D55" w:rsidRDefault="00AE234A" w:rsidP="00222D0E">
            <w:pPr>
              <w:spacing w:after="0" w:line="280" w:lineRule="atLeast"/>
              <w:jc w:val="right"/>
              <w:rPr>
                <w:rFonts w:cstheme="minorHAnsi"/>
                <w:b/>
                <w:color w:val="000000"/>
                <w:sz w:val="20"/>
                <w:szCs w:val="20"/>
              </w:rPr>
            </w:pPr>
            <w:r>
              <w:rPr>
                <w:rFonts w:cstheme="minorHAnsi"/>
                <w:b/>
                <w:color w:val="000000"/>
                <w:sz w:val="20"/>
                <w:szCs w:val="20"/>
                <w:lang w:val="en-US"/>
              </w:rPr>
              <w:t>380</w:t>
            </w:r>
          </w:p>
        </w:tc>
      </w:tr>
      <w:tr w:rsidR="00047F31" w:rsidRPr="00180D55" w14:paraId="5A38AED5" w14:textId="77777777" w:rsidTr="00047F31">
        <w:trPr>
          <w:trHeight w:val="271"/>
        </w:trPr>
        <w:tc>
          <w:tcPr>
            <w:tcW w:w="4966" w:type="dxa"/>
            <w:tcBorders>
              <w:top w:val="nil"/>
              <w:left w:val="nil"/>
              <w:bottom w:val="nil"/>
              <w:right w:val="nil"/>
            </w:tcBorders>
            <w:noWrap/>
            <w:vAlign w:val="bottom"/>
            <w:hideMark/>
          </w:tcPr>
          <w:p w14:paraId="28A62ACF" w14:textId="77777777" w:rsidR="00047F31" w:rsidRPr="00180D55" w:rsidRDefault="00047F31" w:rsidP="00222D0E">
            <w:pPr>
              <w:spacing w:after="0" w:line="280" w:lineRule="atLeast"/>
              <w:rPr>
                <w:rFonts w:cstheme="minorHAnsi"/>
                <w:b/>
                <w:bCs/>
                <w:color w:val="000000"/>
                <w:sz w:val="20"/>
                <w:szCs w:val="20"/>
              </w:rPr>
            </w:pPr>
            <w:r w:rsidRPr="00180D55">
              <w:rPr>
                <w:rFonts w:cstheme="minorHAnsi"/>
                <w:b/>
                <w:bCs/>
                <w:color w:val="000000"/>
                <w:sz w:val="20"/>
                <w:szCs w:val="20"/>
              </w:rPr>
              <w:t>ОБЩО СОБСТВЕН КАПИТАЛ И ПАСИВИ</w:t>
            </w:r>
          </w:p>
        </w:tc>
        <w:tc>
          <w:tcPr>
            <w:tcW w:w="818" w:type="dxa"/>
            <w:tcBorders>
              <w:top w:val="nil"/>
              <w:left w:val="nil"/>
              <w:bottom w:val="nil"/>
              <w:right w:val="nil"/>
            </w:tcBorders>
            <w:noWrap/>
            <w:vAlign w:val="bottom"/>
            <w:hideMark/>
          </w:tcPr>
          <w:p w14:paraId="09C5167A" w14:textId="77777777" w:rsidR="00047F31" w:rsidRPr="00180D55" w:rsidRDefault="00047F31" w:rsidP="00222D0E">
            <w:pPr>
              <w:spacing w:after="0" w:line="280" w:lineRule="atLeast"/>
              <w:jc w:val="center"/>
              <w:rPr>
                <w:rFonts w:cstheme="minorHAnsi"/>
                <w:color w:val="000000"/>
                <w:sz w:val="16"/>
                <w:szCs w:val="16"/>
              </w:rPr>
            </w:pPr>
          </w:p>
        </w:tc>
        <w:tc>
          <w:tcPr>
            <w:tcW w:w="1927" w:type="dxa"/>
            <w:tcBorders>
              <w:top w:val="single" w:sz="4" w:space="0" w:color="auto"/>
              <w:left w:val="nil"/>
              <w:bottom w:val="double" w:sz="6" w:space="0" w:color="auto"/>
              <w:right w:val="nil"/>
            </w:tcBorders>
            <w:noWrap/>
            <w:vAlign w:val="bottom"/>
          </w:tcPr>
          <w:p w14:paraId="68FC008A" w14:textId="527BA955" w:rsidR="00047F31" w:rsidRPr="00823B86" w:rsidRDefault="00823B86" w:rsidP="00AF7270">
            <w:pPr>
              <w:spacing w:after="0" w:line="280" w:lineRule="atLeast"/>
              <w:jc w:val="right"/>
              <w:rPr>
                <w:rFonts w:cstheme="minorHAnsi"/>
                <w:b/>
                <w:color w:val="000000"/>
                <w:sz w:val="20"/>
                <w:szCs w:val="20"/>
              </w:rPr>
            </w:pPr>
            <w:r>
              <w:rPr>
                <w:rFonts w:cstheme="minorHAnsi"/>
                <w:b/>
                <w:color w:val="000000"/>
                <w:sz w:val="20"/>
                <w:szCs w:val="20"/>
              </w:rPr>
              <w:t xml:space="preserve">9 </w:t>
            </w:r>
            <w:r w:rsidR="00AF7270">
              <w:rPr>
                <w:rFonts w:cstheme="minorHAnsi"/>
                <w:b/>
                <w:color w:val="000000"/>
                <w:sz w:val="20"/>
                <w:szCs w:val="20"/>
              </w:rPr>
              <w:t>415</w:t>
            </w:r>
          </w:p>
        </w:tc>
        <w:tc>
          <w:tcPr>
            <w:tcW w:w="222" w:type="dxa"/>
            <w:tcBorders>
              <w:left w:val="nil"/>
              <w:right w:val="nil"/>
            </w:tcBorders>
          </w:tcPr>
          <w:p w14:paraId="26AD8D25" w14:textId="77777777" w:rsidR="00047F31" w:rsidRPr="00180D55" w:rsidRDefault="00047F31" w:rsidP="00222D0E">
            <w:pPr>
              <w:spacing w:after="0" w:line="280" w:lineRule="atLeast"/>
              <w:rPr>
                <w:rFonts w:cstheme="minorHAnsi"/>
                <w:b/>
                <w:color w:val="000000"/>
                <w:sz w:val="20"/>
                <w:szCs w:val="20"/>
              </w:rPr>
            </w:pPr>
          </w:p>
        </w:tc>
        <w:tc>
          <w:tcPr>
            <w:tcW w:w="1927" w:type="dxa"/>
            <w:tcBorders>
              <w:top w:val="single" w:sz="4" w:space="0" w:color="auto"/>
              <w:left w:val="nil"/>
              <w:bottom w:val="double" w:sz="6" w:space="0" w:color="auto"/>
              <w:right w:val="nil"/>
            </w:tcBorders>
            <w:noWrap/>
            <w:vAlign w:val="bottom"/>
          </w:tcPr>
          <w:p w14:paraId="6B0C8434" w14:textId="7C42916E" w:rsidR="00047F31" w:rsidRPr="00180D55" w:rsidRDefault="00AE234A" w:rsidP="00222D0E">
            <w:pPr>
              <w:spacing w:after="0" w:line="280" w:lineRule="atLeast"/>
              <w:jc w:val="right"/>
              <w:rPr>
                <w:rFonts w:cstheme="minorHAnsi"/>
                <w:b/>
                <w:color w:val="000000"/>
                <w:sz w:val="20"/>
                <w:szCs w:val="20"/>
              </w:rPr>
            </w:pPr>
            <w:r>
              <w:rPr>
                <w:rFonts w:cstheme="minorHAnsi"/>
                <w:b/>
                <w:color w:val="000000"/>
                <w:sz w:val="20"/>
                <w:szCs w:val="20"/>
                <w:lang w:val="en-US"/>
              </w:rPr>
              <w:t>10 170</w:t>
            </w:r>
          </w:p>
        </w:tc>
      </w:tr>
    </w:tbl>
    <w:p w14:paraId="416E6066" w14:textId="6F5E65C0" w:rsidR="00357041" w:rsidRPr="00631883" w:rsidRDefault="00357041" w:rsidP="00357041">
      <w:pPr>
        <w:spacing w:before="120" w:after="120" w:line="240" w:lineRule="auto"/>
        <w:rPr>
          <w:rFonts w:cstheme="minorHAnsi"/>
          <w:snapToGrid w:val="0"/>
          <w:sz w:val="20"/>
          <w:szCs w:val="20"/>
        </w:rPr>
      </w:pPr>
      <w:r w:rsidRPr="00631883">
        <w:rPr>
          <w:rFonts w:cstheme="minorHAnsi"/>
          <w:snapToGrid w:val="0"/>
          <w:sz w:val="20"/>
          <w:szCs w:val="20"/>
        </w:rPr>
        <w:t xml:space="preserve">Приложенията от страница 7 до страница </w:t>
      </w:r>
      <w:r w:rsidR="00222D0E">
        <w:rPr>
          <w:rFonts w:cstheme="minorHAnsi"/>
          <w:snapToGrid w:val="0"/>
          <w:sz w:val="20"/>
          <w:szCs w:val="20"/>
        </w:rPr>
        <w:t>2</w:t>
      </w:r>
      <w:r w:rsidR="00AF7804" w:rsidRPr="00AF7804">
        <w:rPr>
          <w:rFonts w:cstheme="minorHAnsi"/>
          <w:snapToGrid w:val="0"/>
          <w:sz w:val="20"/>
          <w:szCs w:val="20"/>
        </w:rPr>
        <w:t>5</w:t>
      </w:r>
      <w:r w:rsidRPr="00631883">
        <w:rPr>
          <w:rFonts w:cstheme="minorHAnsi"/>
          <w:snapToGrid w:val="0"/>
          <w:sz w:val="20"/>
          <w:szCs w:val="20"/>
        </w:rPr>
        <w:t xml:space="preserve"> представляват неразделна част от финансовия отчет.</w:t>
      </w:r>
    </w:p>
    <w:p w14:paraId="4275104E" w14:textId="22AAFA3A" w:rsidR="00357041" w:rsidRPr="00631883" w:rsidRDefault="006274A0" w:rsidP="00357041">
      <w:pPr>
        <w:spacing w:before="120" w:after="0" w:line="240" w:lineRule="auto"/>
        <w:jc w:val="center"/>
        <w:rPr>
          <w:rFonts w:cstheme="minorHAnsi"/>
          <w:snapToGrid w:val="0"/>
          <w:sz w:val="20"/>
          <w:szCs w:val="20"/>
        </w:rPr>
      </w:pPr>
      <w:r>
        <w:rPr>
          <w:rFonts w:cstheme="minorHAnsi"/>
          <w:snapToGrid w:val="0"/>
          <w:sz w:val="20"/>
          <w:szCs w:val="20"/>
        </w:rPr>
        <w:t>Междинният ф</w:t>
      </w:r>
      <w:r w:rsidR="00357041" w:rsidRPr="00631883">
        <w:rPr>
          <w:rFonts w:cstheme="minorHAnsi"/>
          <w:snapToGrid w:val="0"/>
          <w:sz w:val="20"/>
          <w:szCs w:val="20"/>
        </w:rPr>
        <w:t xml:space="preserve">инансов отчет е одобрен за издаване на </w:t>
      </w:r>
      <w:r>
        <w:rPr>
          <w:rFonts w:cstheme="minorHAnsi"/>
          <w:snapToGrid w:val="0"/>
          <w:sz w:val="20"/>
          <w:szCs w:val="20"/>
        </w:rPr>
        <w:t>29</w:t>
      </w:r>
      <w:r w:rsidR="00357041">
        <w:rPr>
          <w:rFonts w:cstheme="minorHAnsi"/>
          <w:snapToGrid w:val="0"/>
          <w:sz w:val="20"/>
          <w:szCs w:val="20"/>
        </w:rPr>
        <w:t xml:space="preserve"> </w:t>
      </w:r>
      <w:r>
        <w:rPr>
          <w:rFonts w:cstheme="minorHAnsi"/>
          <w:snapToGrid w:val="0"/>
          <w:sz w:val="20"/>
          <w:szCs w:val="20"/>
        </w:rPr>
        <w:t>юли</w:t>
      </w:r>
      <w:r w:rsidR="00357041" w:rsidRPr="00631883">
        <w:rPr>
          <w:rFonts w:cstheme="minorHAnsi"/>
          <w:snapToGrid w:val="0"/>
          <w:sz w:val="20"/>
          <w:szCs w:val="20"/>
        </w:rPr>
        <w:t xml:space="preserve"> 2019 г.:</w:t>
      </w:r>
    </w:p>
    <w:tbl>
      <w:tblPr>
        <w:tblW w:w="0" w:type="auto"/>
        <w:jc w:val="center"/>
        <w:tblCellMar>
          <w:left w:w="0" w:type="dxa"/>
        </w:tblCellMar>
        <w:tblLook w:val="00A0" w:firstRow="1" w:lastRow="0" w:firstColumn="1" w:lastColumn="0" w:noHBand="0" w:noVBand="0"/>
      </w:tblPr>
      <w:tblGrid>
        <w:gridCol w:w="4114"/>
        <w:gridCol w:w="1633"/>
        <w:gridCol w:w="4113"/>
      </w:tblGrid>
      <w:tr w:rsidR="00357041" w:rsidRPr="00631883" w14:paraId="0DF69744" w14:textId="77777777" w:rsidTr="0046601F">
        <w:trPr>
          <w:jc w:val="center"/>
        </w:trPr>
        <w:tc>
          <w:tcPr>
            <w:tcW w:w="4157" w:type="dxa"/>
            <w:tcBorders>
              <w:bottom w:val="single" w:sz="4" w:space="0" w:color="auto"/>
            </w:tcBorders>
          </w:tcPr>
          <w:p w14:paraId="1FFF65B7" w14:textId="77777777" w:rsidR="00357041" w:rsidRPr="00631883" w:rsidRDefault="00357041" w:rsidP="0046601F">
            <w:pPr>
              <w:spacing w:after="0" w:line="240" w:lineRule="auto"/>
              <w:rPr>
                <w:rFonts w:eastAsia="Times New Roman" w:cstheme="minorHAnsi"/>
                <w:snapToGrid w:val="0"/>
                <w:sz w:val="20"/>
                <w:szCs w:val="20"/>
              </w:rPr>
            </w:pPr>
          </w:p>
        </w:tc>
        <w:tc>
          <w:tcPr>
            <w:tcW w:w="1654" w:type="dxa"/>
          </w:tcPr>
          <w:p w14:paraId="23EDEE1B" w14:textId="77777777" w:rsidR="00357041" w:rsidRPr="00631883" w:rsidRDefault="00357041" w:rsidP="0046601F">
            <w:pPr>
              <w:spacing w:after="0" w:line="240" w:lineRule="auto"/>
              <w:rPr>
                <w:rFonts w:eastAsia="Times New Roman" w:cstheme="minorHAnsi"/>
                <w:snapToGrid w:val="0"/>
                <w:sz w:val="20"/>
                <w:szCs w:val="20"/>
              </w:rPr>
            </w:pPr>
          </w:p>
        </w:tc>
        <w:tc>
          <w:tcPr>
            <w:tcW w:w="4157" w:type="dxa"/>
            <w:tcBorders>
              <w:bottom w:val="single" w:sz="4" w:space="0" w:color="auto"/>
            </w:tcBorders>
          </w:tcPr>
          <w:p w14:paraId="79D4465D" w14:textId="77777777" w:rsidR="00357041" w:rsidRPr="00631883" w:rsidRDefault="00357041" w:rsidP="0046601F">
            <w:pPr>
              <w:spacing w:after="0" w:line="240" w:lineRule="auto"/>
              <w:jc w:val="center"/>
              <w:rPr>
                <w:rFonts w:eastAsia="Times New Roman" w:cstheme="minorHAnsi"/>
                <w:snapToGrid w:val="0"/>
                <w:sz w:val="20"/>
                <w:szCs w:val="20"/>
              </w:rPr>
            </w:pPr>
          </w:p>
          <w:p w14:paraId="5F9C65B4" w14:textId="77777777" w:rsidR="00357041" w:rsidRPr="00631883" w:rsidRDefault="00357041" w:rsidP="0046601F">
            <w:pPr>
              <w:spacing w:after="0" w:line="240" w:lineRule="auto"/>
              <w:jc w:val="center"/>
              <w:rPr>
                <w:rFonts w:eastAsia="Times New Roman" w:cstheme="minorHAnsi"/>
                <w:snapToGrid w:val="0"/>
                <w:sz w:val="20"/>
                <w:szCs w:val="20"/>
              </w:rPr>
            </w:pPr>
          </w:p>
        </w:tc>
      </w:tr>
      <w:tr w:rsidR="00357041" w:rsidRPr="00631883" w14:paraId="2993893E" w14:textId="77777777" w:rsidTr="0046601F">
        <w:trPr>
          <w:jc w:val="center"/>
        </w:trPr>
        <w:tc>
          <w:tcPr>
            <w:tcW w:w="4157" w:type="dxa"/>
            <w:tcBorders>
              <w:top w:val="single" w:sz="4" w:space="0" w:color="auto"/>
            </w:tcBorders>
          </w:tcPr>
          <w:p w14:paraId="4815BC42" w14:textId="77777777" w:rsidR="00357041" w:rsidRPr="00631883" w:rsidRDefault="00357041" w:rsidP="0046601F">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Илона Тафкова</w:t>
            </w:r>
          </w:p>
          <w:p w14:paraId="04E3FE6E" w14:textId="77777777" w:rsidR="00357041" w:rsidRPr="00631883" w:rsidRDefault="00357041" w:rsidP="0046601F">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„Ти Пи Ей България“ ЕООД, Съставител</w:t>
            </w:r>
          </w:p>
        </w:tc>
        <w:tc>
          <w:tcPr>
            <w:tcW w:w="1654" w:type="dxa"/>
          </w:tcPr>
          <w:p w14:paraId="39A47C42" w14:textId="77777777" w:rsidR="00357041" w:rsidRPr="00631883" w:rsidRDefault="00357041" w:rsidP="0046601F">
            <w:pPr>
              <w:spacing w:after="0" w:line="240" w:lineRule="auto"/>
              <w:jc w:val="right"/>
              <w:rPr>
                <w:rFonts w:eastAsia="Times New Roman" w:cstheme="minorHAnsi"/>
                <w:snapToGrid w:val="0"/>
                <w:sz w:val="20"/>
                <w:szCs w:val="20"/>
              </w:rPr>
            </w:pPr>
          </w:p>
        </w:tc>
        <w:tc>
          <w:tcPr>
            <w:tcW w:w="4157" w:type="dxa"/>
            <w:tcBorders>
              <w:top w:val="single" w:sz="4" w:space="0" w:color="auto"/>
            </w:tcBorders>
          </w:tcPr>
          <w:p w14:paraId="763FAF96" w14:textId="77777777" w:rsidR="00357041" w:rsidRPr="00631883" w:rsidRDefault="00357041" w:rsidP="0046601F">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 xml:space="preserve">Томас Шпиндлер </w:t>
            </w:r>
          </w:p>
          <w:p w14:paraId="044015DE" w14:textId="77777777" w:rsidR="00357041" w:rsidRPr="00631883" w:rsidRDefault="00357041" w:rsidP="0046601F">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Управител</w:t>
            </w:r>
          </w:p>
        </w:tc>
      </w:tr>
    </w:tbl>
    <w:p w14:paraId="1C04CDB7" w14:textId="77777777" w:rsidR="00357041" w:rsidRPr="00631883" w:rsidRDefault="00357041" w:rsidP="00357041">
      <w:pPr>
        <w:spacing w:before="120" w:after="0" w:line="240" w:lineRule="auto"/>
        <w:jc w:val="center"/>
        <w:rPr>
          <w:rFonts w:cstheme="minorHAnsi"/>
          <w:snapToGrid w:val="0"/>
          <w:sz w:val="20"/>
          <w:szCs w:val="20"/>
        </w:rPr>
      </w:pPr>
    </w:p>
    <w:p w14:paraId="368B0615" w14:textId="77777777" w:rsidR="004D7F99" w:rsidRPr="00E84258" w:rsidRDefault="005B4820" w:rsidP="00C67109">
      <w:pPr>
        <w:pStyle w:val="Heading1"/>
        <w:rPr>
          <w:rFonts w:cstheme="minorHAnsi"/>
          <w:szCs w:val="22"/>
        </w:rPr>
      </w:pPr>
      <w:r w:rsidRPr="00180D55">
        <w:rPr>
          <w:rFonts w:cstheme="minorHAnsi"/>
          <w:sz w:val="18"/>
          <w:szCs w:val="20"/>
        </w:rPr>
        <w:br w:type="page"/>
      </w:r>
      <w:bookmarkStart w:id="1" w:name="_Toc506901505"/>
      <w:r w:rsidR="004D7F99" w:rsidRPr="00E84258">
        <w:rPr>
          <w:rFonts w:cstheme="minorHAnsi"/>
          <w:szCs w:val="22"/>
        </w:rPr>
        <w:lastRenderedPageBreak/>
        <w:t>ОТЧЕТ ЗА ПЕЧАЛБАТА ИЛИ ЗАГУБАТА И ДРУГИЯ ВСЕОБХВАТЕН ДОХОД</w:t>
      </w:r>
      <w:bookmarkEnd w:id="1"/>
    </w:p>
    <w:p w14:paraId="0E7511E6" w14:textId="77777777" w:rsidR="004D7F99" w:rsidRPr="00E84258" w:rsidRDefault="004D7F99" w:rsidP="009E224E">
      <w:pPr>
        <w:spacing w:after="0" w:line="240" w:lineRule="auto"/>
        <w:rPr>
          <w:rFonts w:cstheme="minorHAnsi"/>
          <w:b/>
        </w:rPr>
      </w:pPr>
      <w:r w:rsidRPr="00E84258">
        <w:rPr>
          <w:rFonts w:cstheme="minorHAnsi"/>
          <w:b/>
        </w:rPr>
        <w:t xml:space="preserve">на </w:t>
      </w:r>
      <w:r w:rsidR="00BC4B16" w:rsidRPr="00E84258">
        <w:rPr>
          <w:rFonts w:cstheme="minorHAnsi"/>
          <w:b/>
        </w:rPr>
        <w:t>„СЕВЪН ЗУП“ ЕООД</w:t>
      </w:r>
    </w:p>
    <w:p w14:paraId="3C3C55DC" w14:textId="46708AA7" w:rsidR="005216DB" w:rsidRPr="00E84258" w:rsidRDefault="005A2D84" w:rsidP="009E224E">
      <w:pPr>
        <w:spacing w:line="240" w:lineRule="auto"/>
        <w:rPr>
          <w:rFonts w:cstheme="minorHAnsi"/>
          <w:b/>
        </w:rPr>
      </w:pPr>
      <w:r w:rsidRPr="00E84258">
        <w:rPr>
          <w:rFonts w:cstheme="minorHAnsi"/>
          <w:b/>
        </w:rPr>
        <w:t xml:space="preserve">за </w:t>
      </w:r>
      <w:r w:rsidR="0031443F">
        <w:rPr>
          <w:rFonts w:cstheme="minorHAnsi"/>
          <w:b/>
        </w:rPr>
        <w:t>периода от 01.01.2019 до 30.06.</w:t>
      </w:r>
      <w:r w:rsidR="006352F1" w:rsidRPr="00E84258">
        <w:rPr>
          <w:rFonts w:cstheme="minorHAnsi"/>
          <w:b/>
        </w:rPr>
        <w:t>201</w:t>
      </w:r>
      <w:r w:rsidR="0031443F">
        <w:rPr>
          <w:rFonts w:cstheme="minorHAnsi"/>
          <w:b/>
        </w:rPr>
        <w:t>9</w:t>
      </w:r>
      <w:r w:rsidR="00E12CA2" w:rsidRPr="00E84258">
        <w:rPr>
          <w:rFonts w:cstheme="minorHAnsi"/>
          <w:b/>
        </w:rPr>
        <w:t xml:space="preserve"> г. </w:t>
      </w:r>
    </w:p>
    <w:tbl>
      <w:tblPr>
        <w:tblW w:w="9999" w:type="dxa"/>
        <w:tblInd w:w="70" w:type="dxa"/>
        <w:tblLayout w:type="fixed"/>
        <w:tblCellMar>
          <w:left w:w="70" w:type="dxa"/>
          <w:right w:w="70" w:type="dxa"/>
        </w:tblCellMar>
        <w:tblLook w:val="0000" w:firstRow="0" w:lastRow="0" w:firstColumn="0" w:lastColumn="0" w:noHBand="0" w:noVBand="0"/>
      </w:tblPr>
      <w:tblGrid>
        <w:gridCol w:w="4412"/>
        <w:gridCol w:w="883"/>
        <w:gridCol w:w="2205"/>
        <w:gridCol w:w="294"/>
        <w:gridCol w:w="2205"/>
      </w:tblGrid>
      <w:tr w:rsidR="00ED48A4" w:rsidRPr="00180D55" w14:paraId="0A86D952" w14:textId="77777777" w:rsidTr="006F514E">
        <w:trPr>
          <w:trHeight w:val="264"/>
        </w:trPr>
        <w:tc>
          <w:tcPr>
            <w:tcW w:w="4412" w:type="dxa"/>
            <w:shd w:val="clear" w:color="auto" w:fill="auto"/>
            <w:noWrap/>
            <w:vAlign w:val="center"/>
          </w:tcPr>
          <w:p w14:paraId="71B6A053" w14:textId="77777777" w:rsidR="00ED48A4" w:rsidRPr="00180D55" w:rsidRDefault="00ED48A4" w:rsidP="009E224E">
            <w:pPr>
              <w:spacing w:after="0" w:line="240" w:lineRule="auto"/>
              <w:rPr>
                <w:rFonts w:cstheme="minorHAnsi"/>
                <w:sz w:val="20"/>
                <w:szCs w:val="20"/>
              </w:rPr>
            </w:pPr>
            <w:r w:rsidRPr="00180D55">
              <w:rPr>
                <w:rFonts w:cstheme="minorHAnsi"/>
                <w:sz w:val="20"/>
                <w:szCs w:val="20"/>
              </w:rPr>
              <w:t> </w:t>
            </w:r>
          </w:p>
        </w:tc>
        <w:tc>
          <w:tcPr>
            <w:tcW w:w="883" w:type="dxa"/>
            <w:shd w:val="clear" w:color="auto" w:fill="auto"/>
            <w:noWrap/>
            <w:vAlign w:val="center"/>
          </w:tcPr>
          <w:p w14:paraId="06319454" w14:textId="77777777" w:rsidR="00ED48A4" w:rsidRPr="00180D55" w:rsidRDefault="00ED48A4" w:rsidP="006B7F19">
            <w:pPr>
              <w:spacing w:after="0" w:line="240" w:lineRule="auto"/>
              <w:jc w:val="center"/>
              <w:rPr>
                <w:rFonts w:cstheme="minorHAnsi"/>
                <w:b/>
                <w:bCs/>
                <w:sz w:val="20"/>
                <w:szCs w:val="20"/>
              </w:rPr>
            </w:pPr>
            <w:r w:rsidRPr="00180D55">
              <w:rPr>
                <w:rFonts w:cstheme="minorHAnsi"/>
                <w:sz w:val="20"/>
                <w:szCs w:val="20"/>
              </w:rPr>
              <w:t>Прило-</w:t>
            </w:r>
            <w:r w:rsidR="006B7F19" w:rsidRPr="00180D55">
              <w:rPr>
                <w:rFonts w:cstheme="minorHAnsi"/>
                <w:sz w:val="20"/>
                <w:szCs w:val="20"/>
              </w:rPr>
              <w:t>жения</w:t>
            </w:r>
          </w:p>
        </w:tc>
        <w:tc>
          <w:tcPr>
            <w:tcW w:w="2205" w:type="dxa"/>
          </w:tcPr>
          <w:p w14:paraId="37141DE1" w14:textId="60063427" w:rsidR="006B7F19" w:rsidRPr="00180D55" w:rsidRDefault="00876F37" w:rsidP="009E224E">
            <w:pPr>
              <w:spacing w:after="0" w:line="240" w:lineRule="auto"/>
              <w:jc w:val="right"/>
              <w:rPr>
                <w:rFonts w:cstheme="minorHAnsi"/>
                <w:b/>
                <w:sz w:val="20"/>
                <w:szCs w:val="20"/>
              </w:rPr>
            </w:pPr>
            <w:r>
              <w:rPr>
                <w:rFonts w:cstheme="minorHAnsi"/>
                <w:b/>
                <w:sz w:val="20"/>
                <w:szCs w:val="20"/>
              </w:rPr>
              <w:t xml:space="preserve">ян.-юни </w:t>
            </w:r>
            <w:r w:rsidR="006352F1" w:rsidRPr="00180D55">
              <w:rPr>
                <w:rFonts w:cstheme="minorHAnsi"/>
                <w:b/>
                <w:sz w:val="20"/>
                <w:szCs w:val="20"/>
              </w:rPr>
              <w:t>201</w:t>
            </w:r>
            <w:r>
              <w:rPr>
                <w:rFonts w:cstheme="minorHAnsi"/>
                <w:b/>
                <w:sz w:val="20"/>
                <w:szCs w:val="20"/>
              </w:rPr>
              <w:t>9</w:t>
            </w:r>
            <w:r w:rsidR="006B7F19" w:rsidRPr="00180D55">
              <w:rPr>
                <w:rFonts w:cstheme="minorHAnsi"/>
                <w:b/>
                <w:sz w:val="20"/>
                <w:szCs w:val="20"/>
              </w:rPr>
              <w:t xml:space="preserve"> г.</w:t>
            </w:r>
          </w:p>
          <w:p w14:paraId="19CAFF88" w14:textId="77777777" w:rsidR="006B7F19" w:rsidRPr="00180D55" w:rsidRDefault="006B7F19" w:rsidP="009E224E">
            <w:pPr>
              <w:spacing w:after="0" w:line="240" w:lineRule="auto"/>
              <w:jc w:val="right"/>
              <w:rPr>
                <w:rFonts w:cstheme="minorHAnsi"/>
                <w:b/>
                <w:sz w:val="20"/>
                <w:szCs w:val="20"/>
              </w:rPr>
            </w:pPr>
            <w:r w:rsidRPr="00180D55">
              <w:rPr>
                <w:rFonts w:cstheme="minorHAnsi"/>
                <w:b/>
                <w:sz w:val="20"/>
                <w:szCs w:val="20"/>
              </w:rPr>
              <w:t>BGN’000</w:t>
            </w:r>
          </w:p>
        </w:tc>
        <w:tc>
          <w:tcPr>
            <w:tcW w:w="294" w:type="dxa"/>
          </w:tcPr>
          <w:p w14:paraId="1BB9C020" w14:textId="77777777" w:rsidR="00ED48A4" w:rsidRPr="00180D55" w:rsidRDefault="00ED48A4" w:rsidP="009E224E">
            <w:pPr>
              <w:spacing w:after="0" w:line="240" w:lineRule="auto"/>
              <w:jc w:val="right"/>
              <w:rPr>
                <w:rFonts w:cstheme="minorHAnsi"/>
                <w:b/>
                <w:sz w:val="20"/>
                <w:szCs w:val="20"/>
              </w:rPr>
            </w:pPr>
          </w:p>
        </w:tc>
        <w:tc>
          <w:tcPr>
            <w:tcW w:w="2205" w:type="dxa"/>
          </w:tcPr>
          <w:p w14:paraId="400C5C8C" w14:textId="77F70C5F" w:rsidR="006B7F19" w:rsidRPr="00180D55" w:rsidRDefault="00876F37" w:rsidP="009E224E">
            <w:pPr>
              <w:spacing w:after="0" w:line="240" w:lineRule="auto"/>
              <w:jc w:val="right"/>
              <w:rPr>
                <w:rFonts w:cstheme="minorHAnsi"/>
                <w:b/>
                <w:sz w:val="20"/>
                <w:szCs w:val="20"/>
              </w:rPr>
            </w:pPr>
            <w:r>
              <w:rPr>
                <w:rFonts w:cstheme="minorHAnsi"/>
                <w:b/>
                <w:sz w:val="20"/>
                <w:szCs w:val="20"/>
              </w:rPr>
              <w:t xml:space="preserve">ян.-юни </w:t>
            </w:r>
            <w:r w:rsidR="006352F1" w:rsidRPr="00180D55">
              <w:rPr>
                <w:rFonts w:cstheme="minorHAnsi"/>
                <w:b/>
                <w:sz w:val="20"/>
                <w:szCs w:val="20"/>
              </w:rPr>
              <w:t>201</w:t>
            </w:r>
            <w:r>
              <w:rPr>
                <w:rFonts w:cstheme="minorHAnsi"/>
                <w:b/>
                <w:sz w:val="20"/>
                <w:szCs w:val="20"/>
              </w:rPr>
              <w:t>8</w:t>
            </w:r>
            <w:r w:rsidR="006B7F19" w:rsidRPr="00180D55">
              <w:rPr>
                <w:rFonts w:cstheme="minorHAnsi"/>
                <w:b/>
                <w:sz w:val="20"/>
                <w:szCs w:val="20"/>
              </w:rPr>
              <w:t xml:space="preserve"> г.</w:t>
            </w:r>
          </w:p>
          <w:p w14:paraId="3547474B" w14:textId="77777777" w:rsidR="006B7F19" w:rsidRPr="00180D55" w:rsidRDefault="006B7F19" w:rsidP="009E224E">
            <w:pPr>
              <w:spacing w:after="0" w:line="240" w:lineRule="auto"/>
              <w:jc w:val="right"/>
              <w:rPr>
                <w:rFonts w:cstheme="minorHAnsi"/>
                <w:b/>
                <w:sz w:val="20"/>
                <w:szCs w:val="20"/>
              </w:rPr>
            </w:pPr>
            <w:r w:rsidRPr="00180D55">
              <w:rPr>
                <w:rFonts w:cstheme="minorHAnsi"/>
                <w:b/>
                <w:sz w:val="20"/>
                <w:szCs w:val="20"/>
              </w:rPr>
              <w:t>BGN’000</w:t>
            </w:r>
          </w:p>
        </w:tc>
      </w:tr>
      <w:tr w:rsidR="00ED48A4" w:rsidRPr="00180D55" w14:paraId="07A32A54" w14:textId="77777777" w:rsidTr="006F514E">
        <w:trPr>
          <w:trHeight w:val="404"/>
        </w:trPr>
        <w:tc>
          <w:tcPr>
            <w:tcW w:w="4412" w:type="dxa"/>
            <w:shd w:val="clear" w:color="auto" w:fill="auto"/>
            <w:noWrap/>
            <w:vAlign w:val="center"/>
          </w:tcPr>
          <w:p w14:paraId="724BE6CB" w14:textId="77777777" w:rsidR="00ED48A4" w:rsidRPr="00180D55" w:rsidRDefault="006B7F19" w:rsidP="006B7F19">
            <w:pPr>
              <w:spacing w:before="60" w:after="60" w:line="240" w:lineRule="auto"/>
              <w:rPr>
                <w:rFonts w:cstheme="minorHAnsi"/>
                <w:b/>
                <w:sz w:val="20"/>
                <w:szCs w:val="20"/>
              </w:rPr>
            </w:pPr>
            <w:r w:rsidRPr="00180D55">
              <w:rPr>
                <w:rFonts w:cstheme="minorHAnsi"/>
                <w:b/>
                <w:sz w:val="20"/>
                <w:szCs w:val="20"/>
              </w:rPr>
              <w:t>ПРИХОДИ</w:t>
            </w:r>
          </w:p>
        </w:tc>
        <w:tc>
          <w:tcPr>
            <w:tcW w:w="883" w:type="dxa"/>
            <w:shd w:val="clear" w:color="auto" w:fill="auto"/>
            <w:noWrap/>
            <w:vAlign w:val="center"/>
          </w:tcPr>
          <w:p w14:paraId="64E1E8F0" w14:textId="77777777" w:rsidR="00ED48A4" w:rsidRPr="00180D55" w:rsidRDefault="00ED48A4" w:rsidP="006B7F19">
            <w:pPr>
              <w:spacing w:before="60" w:after="60" w:line="240" w:lineRule="auto"/>
              <w:jc w:val="center"/>
              <w:rPr>
                <w:rFonts w:cstheme="minorHAnsi"/>
                <w:b/>
                <w:sz w:val="20"/>
                <w:szCs w:val="20"/>
              </w:rPr>
            </w:pPr>
          </w:p>
        </w:tc>
        <w:tc>
          <w:tcPr>
            <w:tcW w:w="2205" w:type="dxa"/>
            <w:vAlign w:val="center"/>
          </w:tcPr>
          <w:p w14:paraId="49B22E4E" w14:textId="77777777" w:rsidR="00ED48A4" w:rsidRPr="00180D55" w:rsidRDefault="00ED48A4" w:rsidP="006B7F19">
            <w:pPr>
              <w:spacing w:before="60" w:after="60" w:line="240" w:lineRule="auto"/>
              <w:jc w:val="right"/>
              <w:rPr>
                <w:rFonts w:cstheme="minorHAnsi"/>
                <w:b/>
                <w:sz w:val="20"/>
                <w:szCs w:val="20"/>
              </w:rPr>
            </w:pPr>
          </w:p>
        </w:tc>
        <w:tc>
          <w:tcPr>
            <w:tcW w:w="294" w:type="dxa"/>
          </w:tcPr>
          <w:p w14:paraId="53A74E7C" w14:textId="77777777" w:rsidR="00ED48A4" w:rsidRPr="00180D55" w:rsidRDefault="00ED48A4" w:rsidP="006B7F19">
            <w:pPr>
              <w:spacing w:before="60" w:after="60" w:line="240" w:lineRule="auto"/>
              <w:jc w:val="right"/>
              <w:rPr>
                <w:rFonts w:cstheme="minorHAnsi"/>
                <w:b/>
                <w:sz w:val="20"/>
                <w:szCs w:val="20"/>
              </w:rPr>
            </w:pPr>
          </w:p>
        </w:tc>
        <w:tc>
          <w:tcPr>
            <w:tcW w:w="2205" w:type="dxa"/>
            <w:vAlign w:val="center"/>
          </w:tcPr>
          <w:p w14:paraId="547AD751" w14:textId="77777777" w:rsidR="00ED48A4" w:rsidRPr="00180D55" w:rsidRDefault="00ED48A4" w:rsidP="006B7F19">
            <w:pPr>
              <w:spacing w:before="60" w:after="60" w:line="240" w:lineRule="auto"/>
              <w:jc w:val="right"/>
              <w:rPr>
                <w:rFonts w:cstheme="minorHAnsi"/>
                <w:b/>
                <w:sz w:val="20"/>
                <w:szCs w:val="20"/>
              </w:rPr>
            </w:pPr>
          </w:p>
        </w:tc>
      </w:tr>
      <w:tr w:rsidR="003323A7" w:rsidRPr="00180D55" w14:paraId="069AF601" w14:textId="77777777" w:rsidTr="00485FE0">
        <w:trPr>
          <w:trHeight w:val="404"/>
        </w:trPr>
        <w:tc>
          <w:tcPr>
            <w:tcW w:w="4412" w:type="dxa"/>
            <w:shd w:val="clear" w:color="auto" w:fill="auto"/>
            <w:noWrap/>
            <w:vAlign w:val="center"/>
          </w:tcPr>
          <w:p w14:paraId="199B7B36" w14:textId="77777777" w:rsidR="003323A7" w:rsidRPr="00180D55" w:rsidRDefault="003323A7" w:rsidP="003323A7">
            <w:pPr>
              <w:spacing w:before="60" w:after="60" w:line="240" w:lineRule="auto"/>
              <w:rPr>
                <w:rFonts w:cstheme="minorHAnsi"/>
                <w:sz w:val="20"/>
                <w:szCs w:val="20"/>
              </w:rPr>
            </w:pPr>
            <w:r w:rsidRPr="00180D55">
              <w:rPr>
                <w:rFonts w:cstheme="minorHAnsi"/>
                <w:sz w:val="20"/>
                <w:szCs w:val="20"/>
              </w:rPr>
              <w:t>Приходи от продажби на електричество</w:t>
            </w:r>
          </w:p>
        </w:tc>
        <w:tc>
          <w:tcPr>
            <w:tcW w:w="883" w:type="dxa"/>
            <w:shd w:val="clear" w:color="auto" w:fill="auto"/>
            <w:noWrap/>
            <w:vAlign w:val="center"/>
          </w:tcPr>
          <w:p w14:paraId="7CD27DE9" w14:textId="19FB67AC" w:rsidR="003323A7" w:rsidRPr="00180D55" w:rsidRDefault="00DE613A" w:rsidP="003323A7">
            <w:pPr>
              <w:spacing w:before="60" w:after="60" w:line="240" w:lineRule="auto"/>
              <w:jc w:val="center"/>
              <w:rPr>
                <w:rFonts w:cstheme="minorHAnsi"/>
                <w:sz w:val="16"/>
                <w:szCs w:val="16"/>
              </w:rPr>
            </w:pPr>
            <w:r>
              <w:rPr>
                <w:rFonts w:cstheme="minorHAnsi"/>
                <w:sz w:val="16"/>
                <w:szCs w:val="16"/>
              </w:rPr>
              <w:t>7</w:t>
            </w:r>
          </w:p>
        </w:tc>
        <w:tc>
          <w:tcPr>
            <w:tcW w:w="2205" w:type="dxa"/>
            <w:vAlign w:val="center"/>
          </w:tcPr>
          <w:p w14:paraId="323555CC" w14:textId="161C017B" w:rsidR="003323A7" w:rsidRPr="006A65C5" w:rsidRDefault="00565949" w:rsidP="006A65C5">
            <w:pPr>
              <w:spacing w:before="60" w:after="60" w:line="240" w:lineRule="auto"/>
              <w:jc w:val="right"/>
              <w:rPr>
                <w:rFonts w:cstheme="minorHAnsi"/>
                <w:sz w:val="20"/>
                <w:szCs w:val="20"/>
              </w:rPr>
            </w:pPr>
            <w:r>
              <w:rPr>
                <w:rFonts w:cstheme="minorHAnsi"/>
                <w:sz w:val="20"/>
                <w:szCs w:val="20"/>
              </w:rPr>
              <w:t>790</w:t>
            </w:r>
          </w:p>
        </w:tc>
        <w:tc>
          <w:tcPr>
            <w:tcW w:w="294" w:type="dxa"/>
          </w:tcPr>
          <w:p w14:paraId="43293A37" w14:textId="77777777" w:rsidR="003323A7" w:rsidRPr="00180D55" w:rsidRDefault="003323A7" w:rsidP="003323A7">
            <w:pPr>
              <w:spacing w:before="60" w:after="60" w:line="240" w:lineRule="auto"/>
              <w:jc w:val="right"/>
              <w:rPr>
                <w:rFonts w:cstheme="minorHAnsi"/>
                <w:sz w:val="20"/>
                <w:szCs w:val="20"/>
              </w:rPr>
            </w:pPr>
          </w:p>
        </w:tc>
        <w:tc>
          <w:tcPr>
            <w:tcW w:w="2205" w:type="dxa"/>
            <w:vAlign w:val="center"/>
          </w:tcPr>
          <w:p w14:paraId="1FAB3848" w14:textId="5833EE24" w:rsidR="003323A7" w:rsidRPr="00180D55" w:rsidRDefault="001F3A26" w:rsidP="003323A7">
            <w:pPr>
              <w:spacing w:before="60" w:after="60" w:line="240" w:lineRule="auto"/>
              <w:jc w:val="right"/>
              <w:rPr>
                <w:rFonts w:cstheme="minorHAnsi"/>
                <w:sz w:val="20"/>
                <w:szCs w:val="20"/>
              </w:rPr>
            </w:pPr>
            <w:r>
              <w:rPr>
                <w:rFonts w:cstheme="minorHAnsi"/>
                <w:sz w:val="20"/>
                <w:szCs w:val="20"/>
              </w:rPr>
              <w:t>889</w:t>
            </w:r>
          </w:p>
        </w:tc>
      </w:tr>
      <w:tr w:rsidR="003323A7" w:rsidRPr="00180D55" w14:paraId="2B9D20AA" w14:textId="77777777" w:rsidTr="00485FE0">
        <w:trPr>
          <w:trHeight w:val="404"/>
        </w:trPr>
        <w:tc>
          <w:tcPr>
            <w:tcW w:w="4412" w:type="dxa"/>
            <w:shd w:val="clear" w:color="auto" w:fill="auto"/>
            <w:noWrap/>
            <w:vAlign w:val="center"/>
          </w:tcPr>
          <w:p w14:paraId="11D4FEEE" w14:textId="77777777" w:rsidR="003323A7" w:rsidRPr="00180D55" w:rsidRDefault="003323A7" w:rsidP="003323A7">
            <w:pPr>
              <w:spacing w:before="60" w:after="60" w:line="240" w:lineRule="auto"/>
              <w:rPr>
                <w:rFonts w:cstheme="minorHAnsi"/>
                <w:b/>
                <w:sz w:val="20"/>
                <w:szCs w:val="20"/>
              </w:rPr>
            </w:pPr>
            <w:r w:rsidRPr="00180D55">
              <w:rPr>
                <w:rFonts w:cstheme="minorHAnsi"/>
                <w:b/>
                <w:sz w:val="20"/>
                <w:szCs w:val="20"/>
              </w:rPr>
              <w:t>Общо приходи</w:t>
            </w:r>
          </w:p>
        </w:tc>
        <w:tc>
          <w:tcPr>
            <w:tcW w:w="883" w:type="dxa"/>
            <w:shd w:val="clear" w:color="auto" w:fill="auto"/>
            <w:noWrap/>
            <w:vAlign w:val="center"/>
          </w:tcPr>
          <w:p w14:paraId="3344B59F" w14:textId="77777777" w:rsidR="003323A7" w:rsidRPr="00180D55" w:rsidRDefault="003323A7" w:rsidP="003323A7">
            <w:pPr>
              <w:spacing w:before="60" w:after="60" w:line="240" w:lineRule="auto"/>
              <w:jc w:val="center"/>
              <w:rPr>
                <w:rFonts w:cstheme="minorHAnsi"/>
                <w:sz w:val="16"/>
                <w:szCs w:val="16"/>
              </w:rPr>
            </w:pPr>
          </w:p>
        </w:tc>
        <w:tc>
          <w:tcPr>
            <w:tcW w:w="2205" w:type="dxa"/>
            <w:tcBorders>
              <w:top w:val="single" w:sz="4" w:space="0" w:color="auto"/>
            </w:tcBorders>
            <w:vAlign w:val="center"/>
          </w:tcPr>
          <w:p w14:paraId="6DF86156" w14:textId="607DA7A5" w:rsidR="003323A7" w:rsidRPr="006A65C5" w:rsidRDefault="00565949" w:rsidP="006A65C5">
            <w:pPr>
              <w:spacing w:before="60" w:after="60" w:line="240" w:lineRule="auto"/>
              <w:jc w:val="right"/>
              <w:rPr>
                <w:rFonts w:cstheme="minorHAnsi"/>
                <w:b/>
                <w:sz w:val="20"/>
                <w:szCs w:val="20"/>
              </w:rPr>
            </w:pPr>
            <w:r>
              <w:rPr>
                <w:rFonts w:cstheme="minorHAnsi"/>
                <w:b/>
                <w:sz w:val="20"/>
                <w:szCs w:val="20"/>
              </w:rPr>
              <w:t>790</w:t>
            </w:r>
          </w:p>
        </w:tc>
        <w:tc>
          <w:tcPr>
            <w:tcW w:w="294" w:type="dxa"/>
          </w:tcPr>
          <w:p w14:paraId="6CBB1281" w14:textId="77777777" w:rsidR="003323A7" w:rsidRPr="00180D55" w:rsidRDefault="003323A7" w:rsidP="003323A7">
            <w:pPr>
              <w:spacing w:before="60" w:after="60" w:line="240" w:lineRule="auto"/>
              <w:jc w:val="right"/>
              <w:rPr>
                <w:rFonts w:cstheme="minorHAnsi"/>
                <w:sz w:val="20"/>
                <w:szCs w:val="20"/>
              </w:rPr>
            </w:pPr>
          </w:p>
        </w:tc>
        <w:tc>
          <w:tcPr>
            <w:tcW w:w="2205" w:type="dxa"/>
            <w:tcBorders>
              <w:top w:val="single" w:sz="4" w:space="0" w:color="auto"/>
            </w:tcBorders>
            <w:vAlign w:val="center"/>
          </w:tcPr>
          <w:p w14:paraId="5FC1DF37" w14:textId="51B3D3B2" w:rsidR="003323A7" w:rsidRPr="00180D55" w:rsidRDefault="001F3A26" w:rsidP="003323A7">
            <w:pPr>
              <w:spacing w:before="60" w:after="60" w:line="240" w:lineRule="auto"/>
              <w:jc w:val="right"/>
              <w:rPr>
                <w:rFonts w:cstheme="minorHAnsi"/>
                <w:b/>
                <w:sz w:val="20"/>
                <w:szCs w:val="20"/>
              </w:rPr>
            </w:pPr>
            <w:r>
              <w:rPr>
                <w:rFonts w:cstheme="minorHAnsi"/>
                <w:b/>
                <w:sz w:val="20"/>
                <w:szCs w:val="20"/>
              </w:rPr>
              <w:t>889</w:t>
            </w:r>
          </w:p>
        </w:tc>
      </w:tr>
      <w:tr w:rsidR="006352F1" w:rsidRPr="00180D55" w14:paraId="5B61D2CD" w14:textId="77777777" w:rsidTr="006F514E">
        <w:trPr>
          <w:trHeight w:val="404"/>
        </w:trPr>
        <w:tc>
          <w:tcPr>
            <w:tcW w:w="4412" w:type="dxa"/>
            <w:shd w:val="clear" w:color="auto" w:fill="auto"/>
            <w:noWrap/>
            <w:vAlign w:val="center"/>
          </w:tcPr>
          <w:p w14:paraId="45FAF1E0" w14:textId="77777777" w:rsidR="006352F1" w:rsidRPr="00180D55" w:rsidRDefault="006352F1" w:rsidP="006352F1">
            <w:pPr>
              <w:spacing w:before="240" w:after="60" w:line="240" w:lineRule="auto"/>
              <w:rPr>
                <w:rFonts w:cstheme="minorHAnsi"/>
                <w:b/>
                <w:sz w:val="20"/>
                <w:szCs w:val="20"/>
              </w:rPr>
            </w:pPr>
            <w:r w:rsidRPr="00180D55">
              <w:rPr>
                <w:rFonts w:cstheme="minorHAnsi"/>
                <w:b/>
                <w:sz w:val="20"/>
                <w:szCs w:val="20"/>
              </w:rPr>
              <w:t>РАЗХОДИ</w:t>
            </w:r>
          </w:p>
        </w:tc>
        <w:tc>
          <w:tcPr>
            <w:tcW w:w="883" w:type="dxa"/>
            <w:shd w:val="clear" w:color="auto" w:fill="auto"/>
            <w:noWrap/>
            <w:vAlign w:val="center"/>
          </w:tcPr>
          <w:p w14:paraId="471DE93A" w14:textId="77777777" w:rsidR="006352F1" w:rsidRPr="00180D55" w:rsidRDefault="006352F1" w:rsidP="006352F1">
            <w:pPr>
              <w:spacing w:before="240" w:after="60" w:line="240" w:lineRule="auto"/>
              <w:jc w:val="center"/>
              <w:rPr>
                <w:rFonts w:cstheme="minorHAnsi"/>
                <w:sz w:val="16"/>
                <w:szCs w:val="16"/>
              </w:rPr>
            </w:pPr>
          </w:p>
        </w:tc>
        <w:tc>
          <w:tcPr>
            <w:tcW w:w="2205" w:type="dxa"/>
            <w:vAlign w:val="center"/>
          </w:tcPr>
          <w:p w14:paraId="61894184" w14:textId="77777777" w:rsidR="006352F1" w:rsidRPr="00180D55" w:rsidRDefault="006352F1" w:rsidP="006352F1">
            <w:pPr>
              <w:spacing w:before="240" w:after="60" w:line="240" w:lineRule="auto"/>
              <w:jc w:val="right"/>
              <w:rPr>
                <w:rFonts w:cstheme="minorHAnsi"/>
                <w:sz w:val="20"/>
                <w:szCs w:val="20"/>
              </w:rPr>
            </w:pPr>
          </w:p>
        </w:tc>
        <w:tc>
          <w:tcPr>
            <w:tcW w:w="294" w:type="dxa"/>
          </w:tcPr>
          <w:p w14:paraId="69A350EC" w14:textId="77777777" w:rsidR="006352F1" w:rsidRPr="00180D55" w:rsidRDefault="006352F1" w:rsidP="006352F1">
            <w:pPr>
              <w:spacing w:before="240" w:after="60" w:line="240" w:lineRule="auto"/>
              <w:jc w:val="right"/>
              <w:rPr>
                <w:rFonts w:cstheme="minorHAnsi"/>
                <w:sz w:val="20"/>
                <w:szCs w:val="20"/>
              </w:rPr>
            </w:pPr>
          </w:p>
        </w:tc>
        <w:tc>
          <w:tcPr>
            <w:tcW w:w="2205" w:type="dxa"/>
            <w:vAlign w:val="center"/>
          </w:tcPr>
          <w:p w14:paraId="3964641F" w14:textId="77777777" w:rsidR="006352F1" w:rsidRPr="00180D55" w:rsidRDefault="006352F1" w:rsidP="006352F1">
            <w:pPr>
              <w:spacing w:before="240" w:after="60" w:line="240" w:lineRule="auto"/>
              <w:jc w:val="right"/>
              <w:rPr>
                <w:rFonts w:cstheme="minorHAnsi"/>
                <w:sz w:val="20"/>
                <w:szCs w:val="20"/>
              </w:rPr>
            </w:pPr>
          </w:p>
        </w:tc>
      </w:tr>
      <w:tr w:rsidR="003323A7" w:rsidRPr="00180D55" w14:paraId="0C14C52C" w14:textId="77777777" w:rsidTr="006F514E">
        <w:trPr>
          <w:trHeight w:val="404"/>
        </w:trPr>
        <w:tc>
          <w:tcPr>
            <w:tcW w:w="4412" w:type="dxa"/>
            <w:shd w:val="clear" w:color="auto" w:fill="auto"/>
            <w:noWrap/>
            <w:vAlign w:val="center"/>
          </w:tcPr>
          <w:p w14:paraId="52E0DEA2" w14:textId="77777777" w:rsidR="003323A7" w:rsidRPr="00180D55" w:rsidRDefault="003323A7" w:rsidP="003323A7">
            <w:pPr>
              <w:spacing w:before="60" w:after="60" w:line="240" w:lineRule="auto"/>
              <w:rPr>
                <w:rFonts w:cstheme="minorHAnsi"/>
                <w:sz w:val="20"/>
                <w:szCs w:val="20"/>
              </w:rPr>
            </w:pPr>
            <w:r w:rsidRPr="00180D55">
              <w:rPr>
                <w:rFonts w:cstheme="minorHAnsi"/>
                <w:sz w:val="20"/>
                <w:szCs w:val="20"/>
              </w:rPr>
              <w:t>Разходи за материали</w:t>
            </w:r>
          </w:p>
        </w:tc>
        <w:tc>
          <w:tcPr>
            <w:tcW w:w="883" w:type="dxa"/>
            <w:shd w:val="clear" w:color="auto" w:fill="auto"/>
            <w:noWrap/>
            <w:vAlign w:val="center"/>
          </w:tcPr>
          <w:p w14:paraId="17C9D6BA" w14:textId="0CEEB0BC" w:rsidR="003323A7" w:rsidRPr="00AC72AE" w:rsidRDefault="00DE613A" w:rsidP="003323A7">
            <w:pPr>
              <w:spacing w:before="60" w:after="60" w:line="240" w:lineRule="auto"/>
              <w:jc w:val="center"/>
              <w:rPr>
                <w:rFonts w:cstheme="minorHAnsi"/>
                <w:sz w:val="16"/>
                <w:szCs w:val="16"/>
              </w:rPr>
            </w:pPr>
            <w:r>
              <w:rPr>
                <w:rFonts w:cstheme="minorHAnsi"/>
                <w:sz w:val="16"/>
                <w:szCs w:val="16"/>
              </w:rPr>
              <w:t>8</w:t>
            </w:r>
          </w:p>
        </w:tc>
        <w:tc>
          <w:tcPr>
            <w:tcW w:w="2205" w:type="dxa"/>
            <w:vAlign w:val="center"/>
          </w:tcPr>
          <w:p w14:paraId="353F6A4C" w14:textId="639FFF16" w:rsidR="003323A7" w:rsidRPr="00180D55" w:rsidRDefault="003323A7" w:rsidP="004A0FDF">
            <w:pPr>
              <w:spacing w:before="60" w:after="60" w:line="240" w:lineRule="auto"/>
              <w:jc w:val="right"/>
              <w:rPr>
                <w:rFonts w:cstheme="minorHAnsi"/>
                <w:sz w:val="20"/>
                <w:szCs w:val="20"/>
                <w:lang w:val="en-US"/>
              </w:rPr>
            </w:pPr>
            <w:r>
              <w:rPr>
                <w:rFonts w:cstheme="minorHAnsi"/>
                <w:sz w:val="20"/>
                <w:szCs w:val="20"/>
                <w:lang w:val="en-US"/>
              </w:rPr>
              <w:t>(</w:t>
            </w:r>
            <w:r w:rsidR="004A0FDF">
              <w:rPr>
                <w:rFonts w:cstheme="minorHAnsi"/>
                <w:sz w:val="20"/>
                <w:szCs w:val="20"/>
              </w:rPr>
              <w:t>40</w:t>
            </w:r>
            <w:r>
              <w:rPr>
                <w:rFonts w:cstheme="minorHAnsi"/>
                <w:sz w:val="20"/>
                <w:szCs w:val="20"/>
                <w:lang w:val="en-US"/>
              </w:rPr>
              <w:t>)</w:t>
            </w:r>
          </w:p>
        </w:tc>
        <w:tc>
          <w:tcPr>
            <w:tcW w:w="294" w:type="dxa"/>
          </w:tcPr>
          <w:p w14:paraId="5CDDBF72" w14:textId="77777777" w:rsidR="003323A7" w:rsidRPr="00180D55" w:rsidRDefault="003323A7" w:rsidP="003323A7">
            <w:pPr>
              <w:spacing w:before="60" w:after="60" w:line="240" w:lineRule="auto"/>
              <w:jc w:val="right"/>
              <w:rPr>
                <w:rFonts w:cstheme="minorHAnsi"/>
                <w:sz w:val="20"/>
                <w:szCs w:val="20"/>
              </w:rPr>
            </w:pPr>
          </w:p>
        </w:tc>
        <w:tc>
          <w:tcPr>
            <w:tcW w:w="2205" w:type="dxa"/>
            <w:vAlign w:val="center"/>
          </w:tcPr>
          <w:p w14:paraId="42067073" w14:textId="2BF5C3EF" w:rsidR="003323A7" w:rsidRPr="00180D55" w:rsidRDefault="003323A7" w:rsidP="001F3A26">
            <w:pPr>
              <w:spacing w:before="60" w:after="60" w:line="240" w:lineRule="auto"/>
              <w:jc w:val="right"/>
              <w:rPr>
                <w:rFonts w:cstheme="minorHAnsi"/>
                <w:sz w:val="20"/>
                <w:szCs w:val="20"/>
              </w:rPr>
            </w:pPr>
            <w:r>
              <w:rPr>
                <w:rFonts w:cstheme="minorHAnsi"/>
                <w:sz w:val="20"/>
                <w:szCs w:val="20"/>
                <w:lang w:val="en-US"/>
              </w:rPr>
              <w:t>(</w:t>
            </w:r>
            <w:r w:rsidR="001F3A26">
              <w:rPr>
                <w:rFonts w:cstheme="minorHAnsi"/>
                <w:sz w:val="20"/>
                <w:szCs w:val="20"/>
              </w:rPr>
              <w:t>12</w:t>
            </w:r>
            <w:r>
              <w:rPr>
                <w:rFonts w:cstheme="minorHAnsi"/>
                <w:sz w:val="20"/>
                <w:szCs w:val="20"/>
                <w:lang w:val="en-US"/>
              </w:rPr>
              <w:t>)</w:t>
            </w:r>
          </w:p>
        </w:tc>
      </w:tr>
      <w:tr w:rsidR="003323A7" w:rsidRPr="00180D55" w14:paraId="6B044ABD" w14:textId="77777777" w:rsidTr="006F514E">
        <w:trPr>
          <w:trHeight w:val="404"/>
        </w:trPr>
        <w:tc>
          <w:tcPr>
            <w:tcW w:w="4412" w:type="dxa"/>
            <w:shd w:val="clear" w:color="auto" w:fill="auto"/>
            <w:noWrap/>
            <w:vAlign w:val="center"/>
          </w:tcPr>
          <w:p w14:paraId="13DCD0D9" w14:textId="77777777" w:rsidR="003323A7" w:rsidRPr="00180D55" w:rsidRDefault="003323A7" w:rsidP="003323A7">
            <w:pPr>
              <w:spacing w:before="60" w:after="60" w:line="240" w:lineRule="auto"/>
              <w:rPr>
                <w:rFonts w:cstheme="minorHAnsi"/>
                <w:sz w:val="20"/>
                <w:szCs w:val="20"/>
              </w:rPr>
            </w:pPr>
            <w:r w:rsidRPr="00180D55">
              <w:rPr>
                <w:rFonts w:cstheme="minorHAnsi"/>
                <w:sz w:val="20"/>
                <w:szCs w:val="20"/>
              </w:rPr>
              <w:t>Разходи за външни услуги</w:t>
            </w:r>
          </w:p>
        </w:tc>
        <w:tc>
          <w:tcPr>
            <w:tcW w:w="883" w:type="dxa"/>
            <w:shd w:val="clear" w:color="auto" w:fill="auto"/>
            <w:noWrap/>
            <w:vAlign w:val="center"/>
          </w:tcPr>
          <w:p w14:paraId="1944E096" w14:textId="3A9DC348" w:rsidR="003323A7" w:rsidRPr="00180D55" w:rsidRDefault="00DE613A" w:rsidP="003323A7">
            <w:pPr>
              <w:spacing w:before="60" w:after="60" w:line="240" w:lineRule="auto"/>
              <w:jc w:val="center"/>
              <w:rPr>
                <w:rFonts w:cstheme="minorHAnsi"/>
                <w:sz w:val="16"/>
                <w:szCs w:val="16"/>
              </w:rPr>
            </w:pPr>
            <w:r>
              <w:rPr>
                <w:rFonts w:cstheme="minorHAnsi"/>
                <w:sz w:val="16"/>
                <w:szCs w:val="16"/>
              </w:rPr>
              <w:t>9</w:t>
            </w:r>
          </w:p>
        </w:tc>
        <w:tc>
          <w:tcPr>
            <w:tcW w:w="2205" w:type="dxa"/>
            <w:vAlign w:val="center"/>
          </w:tcPr>
          <w:p w14:paraId="0268A679" w14:textId="6FF71334" w:rsidR="003323A7" w:rsidRPr="00180D55" w:rsidRDefault="003323A7" w:rsidP="004A0FDF">
            <w:pPr>
              <w:spacing w:before="60" w:after="60" w:line="240" w:lineRule="auto"/>
              <w:jc w:val="right"/>
              <w:rPr>
                <w:rFonts w:cstheme="minorHAnsi"/>
                <w:sz w:val="20"/>
                <w:szCs w:val="20"/>
                <w:lang w:val="en-US"/>
              </w:rPr>
            </w:pPr>
            <w:r>
              <w:rPr>
                <w:rFonts w:cstheme="minorHAnsi"/>
                <w:sz w:val="20"/>
                <w:szCs w:val="20"/>
                <w:lang w:val="en-US"/>
              </w:rPr>
              <w:t>(</w:t>
            </w:r>
            <w:r w:rsidR="004A0FDF">
              <w:rPr>
                <w:rFonts w:cstheme="minorHAnsi"/>
                <w:sz w:val="20"/>
                <w:szCs w:val="20"/>
              </w:rPr>
              <w:t>282</w:t>
            </w:r>
            <w:r>
              <w:rPr>
                <w:rFonts w:cstheme="minorHAnsi"/>
                <w:sz w:val="20"/>
                <w:szCs w:val="20"/>
                <w:lang w:val="en-US"/>
              </w:rPr>
              <w:t>)</w:t>
            </w:r>
          </w:p>
        </w:tc>
        <w:tc>
          <w:tcPr>
            <w:tcW w:w="294" w:type="dxa"/>
          </w:tcPr>
          <w:p w14:paraId="03C72A7B" w14:textId="77777777" w:rsidR="003323A7" w:rsidRPr="00180D55" w:rsidRDefault="003323A7" w:rsidP="003323A7">
            <w:pPr>
              <w:spacing w:before="60" w:after="60" w:line="240" w:lineRule="auto"/>
              <w:jc w:val="right"/>
              <w:rPr>
                <w:rFonts w:cstheme="minorHAnsi"/>
                <w:sz w:val="20"/>
                <w:szCs w:val="20"/>
              </w:rPr>
            </w:pPr>
          </w:p>
        </w:tc>
        <w:tc>
          <w:tcPr>
            <w:tcW w:w="2205" w:type="dxa"/>
            <w:vAlign w:val="center"/>
          </w:tcPr>
          <w:p w14:paraId="0AB55ED8" w14:textId="24EC403A" w:rsidR="003323A7" w:rsidRPr="00180D55" w:rsidRDefault="003323A7" w:rsidP="001F3A26">
            <w:pPr>
              <w:spacing w:before="60" w:after="60" w:line="240" w:lineRule="auto"/>
              <w:jc w:val="right"/>
              <w:rPr>
                <w:rFonts w:cstheme="minorHAnsi"/>
                <w:sz w:val="20"/>
                <w:szCs w:val="20"/>
              </w:rPr>
            </w:pPr>
            <w:r>
              <w:rPr>
                <w:rFonts w:cstheme="minorHAnsi"/>
                <w:sz w:val="20"/>
                <w:szCs w:val="20"/>
                <w:lang w:val="en-US"/>
              </w:rPr>
              <w:t>(</w:t>
            </w:r>
            <w:r w:rsidR="001F3A26">
              <w:rPr>
                <w:rFonts w:cstheme="minorHAnsi"/>
                <w:sz w:val="20"/>
                <w:szCs w:val="20"/>
              </w:rPr>
              <w:t>295</w:t>
            </w:r>
            <w:r>
              <w:rPr>
                <w:rFonts w:cstheme="minorHAnsi"/>
                <w:sz w:val="20"/>
                <w:szCs w:val="20"/>
                <w:lang w:val="en-US"/>
              </w:rPr>
              <w:t>)</w:t>
            </w:r>
          </w:p>
        </w:tc>
      </w:tr>
      <w:tr w:rsidR="003323A7" w:rsidRPr="00180D55" w14:paraId="37A780D9" w14:textId="77777777" w:rsidTr="006F514E">
        <w:trPr>
          <w:trHeight w:val="404"/>
        </w:trPr>
        <w:tc>
          <w:tcPr>
            <w:tcW w:w="4412" w:type="dxa"/>
            <w:shd w:val="clear" w:color="auto" w:fill="auto"/>
            <w:noWrap/>
            <w:vAlign w:val="center"/>
          </w:tcPr>
          <w:p w14:paraId="1EB43425" w14:textId="77777777" w:rsidR="003323A7" w:rsidRPr="00180D55" w:rsidRDefault="003323A7" w:rsidP="003323A7">
            <w:pPr>
              <w:spacing w:before="60" w:after="60" w:line="240" w:lineRule="auto"/>
              <w:rPr>
                <w:rFonts w:cstheme="minorHAnsi"/>
                <w:sz w:val="20"/>
                <w:szCs w:val="20"/>
              </w:rPr>
            </w:pPr>
            <w:r w:rsidRPr="00180D55">
              <w:rPr>
                <w:rFonts w:cstheme="minorHAnsi"/>
                <w:sz w:val="20"/>
                <w:szCs w:val="20"/>
              </w:rPr>
              <w:t>Разходи за персонала</w:t>
            </w:r>
          </w:p>
        </w:tc>
        <w:tc>
          <w:tcPr>
            <w:tcW w:w="883" w:type="dxa"/>
            <w:shd w:val="clear" w:color="auto" w:fill="auto"/>
            <w:noWrap/>
            <w:vAlign w:val="center"/>
          </w:tcPr>
          <w:p w14:paraId="02412937" w14:textId="7ACB5EB9" w:rsidR="003323A7" w:rsidRPr="00180D55" w:rsidRDefault="00511931" w:rsidP="00DE613A">
            <w:pPr>
              <w:spacing w:before="60" w:after="60" w:line="240" w:lineRule="auto"/>
              <w:jc w:val="center"/>
              <w:rPr>
                <w:rFonts w:cstheme="minorHAnsi"/>
                <w:sz w:val="16"/>
                <w:szCs w:val="16"/>
              </w:rPr>
            </w:pPr>
            <w:r>
              <w:rPr>
                <w:rFonts w:cstheme="minorHAnsi"/>
                <w:sz w:val="16"/>
                <w:szCs w:val="16"/>
              </w:rPr>
              <w:t>15.3</w:t>
            </w:r>
          </w:p>
        </w:tc>
        <w:tc>
          <w:tcPr>
            <w:tcW w:w="2205" w:type="dxa"/>
            <w:vAlign w:val="center"/>
          </w:tcPr>
          <w:p w14:paraId="18D6D82F" w14:textId="01F6CBD2" w:rsidR="003323A7" w:rsidRPr="00180D55" w:rsidRDefault="003323A7" w:rsidP="004A0FDF">
            <w:pPr>
              <w:spacing w:before="60" w:after="60" w:line="240" w:lineRule="auto"/>
              <w:jc w:val="right"/>
              <w:rPr>
                <w:rFonts w:cstheme="minorHAnsi"/>
                <w:sz w:val="20"/>
                <w:szCs w:val="20"/>
                <w:lang w:val="en-US"/>
              </w:rPr>
            </w:pPr>
            <w:r>
              <w:rPr>
                <w:rFonts w:cstheme="minorHAnsi"/>
                <w:sz w:val="20"/>
                <w:szCs w:val="20"/>
                <w:lang w:val="en-US"/>
              </w:rPr>
              <w:t>(</w:t>
            </w:r>
            <w:r w:rsidR="004A0FDF">
              <w:rPr>
                <w:rFonts w:cstheme="minorHAnsi"/>
                <w:sz w:val="20"/>
                <w:szCs w:val="20"/>
              </w:rPr>
              <w:t>40</w:t>
            </w:r>
            <w:r>
              <w:rPr>
                <w:rFonts w:cstheme="minorHAnsi"/>
                <w:sz w:val="20"/>
                <w:szCs w:val="20"/>
                <w:lang w:val="en-US"/>
              </w:rPr>
              <w:t>)</w:t>
            </w:r>
          </w:p>
        </w:tc>
        <w:tc>
          <w:tcPr>
            <w:tcW w:w="294" w:type="dxa"/>
          </w:tcPr>
          <w:p w14:paraId="05303535" w14:textId="77777777" w:rsidR="003323A7" w:rsidRPr="00180D55" w:rsidRDefault="003323A7" w:rsidP="003323A7">
            <w:pPr>
              <w:spacing w:before="60" w:after="60" w:line="240" w:lineRule="auto"/>
              <w:jc w:val="right"/>
              <w:rPr>
                <w:rFonts w:cstheme="minorHAnsi"/>
                <w:sz w:val="20"/>
                <w:szCs w:val="20"/>
              </w:rPr>
            </w:pPr>
          </w:p>
        </w:tc>
        <w:tc>
          <w:tcPr>
            <w:tcW w:w="2205" w:type="dxa"/>
            <w:vAlign w:val="center"/>
          </w:tcPr>
          <w:p w14:paraId="2575EA3A" w14:textId="4BD2EE9C" w:rsidR="003323A7" w:rsidRPr="00180D55" w:rsidRDefault="003323A7" w:rsidP="001F3A26">
            <w:pPr>
              <w:spacing w:before="60" w:after="60" w:line="240" w:lineRule="auto"/>
              <w:jc w:val="right"/>
              <w:rPr>
                <w:rFonts w:cstheme="minorHAnsi"/>
                <w:sz w:val="20"/>
                <w:szCs w:val="20"/>
              </w:rPr>
            </w:pPr>
            <w:r>
              <w:rPr>
                <w:rFonts w:cstheme="minorHAnsi"/>
                <w:sz w:val="20"/>
                <w:szCs w:val="20"/>
                <w:lang w:val="en-US"/>
              </w:rPr>
              <w:t>(</w:t>
            </w:r>
            <w:r w:rsidR="001F3A26">
              <w:rPr>
                <w:rFonts w:cstheme="minorHAnsi"/>
                <w:sz w:val="20"/>
                <w:szCs w:val="20"/>
              </w:rPr>
              <w:t>21</w:t>
            </w:r>
            <w:r>
              <w:rPr>
                <w:rFonts w:cstheme="minorHAnsi"/>
                <w:sz w:val="20"/>
                <w:szCs w:val="20"/>
                <w:lang w:val="en-US"/>
              </w:rPr>
              <w:t>)</w:t>
            </w:r>
          </w:p>
        </w:tc>
      </w:tr>
      <w:tr w:rsidR="003323A7" w:rsidRPr="00180D55" w14:paraId="36AD4222" w14:textId="77777777" w:rsidTr="00485FE0">
        <w:trPr>
          <w:trHeight w:val="404"/>
        </w:trPr>
        <w:tc>
          <w:tcPr>
            <w:tcW w:w="4412" w:type="dxa"/>
            <w:shd w:val="clear" w:color="auto" w:fill="auto"/>
            <w:noWrap/>
            <w:vAlign w:val="center"/>
          </w:tcPr>
          <w:p w14:paraId="3006CD24" w14:textId="77777777" w:rsidR="003323A7" w:rsidRPr="00180D55" w:rsidRDefault="003323A7" w:rsidP="003323A7">
            <w:pPr>
              <w:spacing w:before="60" w:after="60" w:line="240" w:lineRule="auto"/>
              <w:rPr>
                <w:rFonts w:cstheme="minorHAnsi"/>
                <w:sz w:val="20"/>
                <w:szCs w:val="20"/>
              </w:rPr>
            </w:pPr>
            <w:r w:rsidRPr="00180D55">
              <w:rPr>
                <w:rFonts w:cstheme="minorHAnsi"/>
                <w:sz w:val="20"/>
                <w:szCs w:val="20"/>
              </w:rPr>
              <w:t>Разходи за амортизация</w:t>
            </w:r>
          </w:p>
        </w:tc>
        <w:tc>
          <w:tcPr>
            <w:tcW w:w="883" w:type="dxa"/>
            <w:shd w:val="clear" w:color="auto" w:fill="auto"/>
            <w:noWrap/>
            <w:vAlign w:val="center"/>
          </w:tcPr>
          <w:p w14:paraId="0FF89C6C" w14:textId="2890A2D3" w:rsidR="003323A7" w:rsidRPr="00180D55" w:rsidRDefault="00DE613A" w:rsidP="003323A7">
            <w:pPr>
              <w:spacing w:before="60" w:after="60" w:line="240" w:lineRule="auto"/>
              <w:jc w:val="center"/>
              <w:rPr>
                <w:rFonts w:cstheme="minorHAnsi"/>
                <w:sz w:val="16"/>
                <w:szCs w:val="16"/>
              </w:rPr>
            </w:pPr>
            <w:r>
              <w:rPr>
                <w:rFonts w:cstheme="minorHAnsi"/>
                <w:sz w:val="16"/>
                <w:szCs w:val="16"/>
              </w:rPr>
              <w:t>2</w:t>
            </w:r>
          </w:p>
        </w:tc>
        <w:tc>
          <w:tcPr>
            <w:tcW w:w="2205" w:type="dxa"/>
            <w:vAlign w:val="center"/>
          </w:tcPr>
          <w:p w14:paraId="4F959381" w14:textId="3D16A90D" w:rsidR="003323A7" w:rsidRPr="00180D55" w:rsidRDefault="003323A7" w:rsidP="004A0FDF">
            <w:pPr>
              <w:spacing w:before="60" w:after="60" w:line="240" w:lineRule="auto"/>
              <w:jc w:val="right"/>
              <w:rPr>
                <w:rFonts w:cstheme="minorHAnsi"/>
                <w:sz w:val="20"/>
                <w:szCs w:val="20"/>
                <w:lang w:val="en-US"/>
              </w:rPr>
            </w:pPr>
            <w:r>
              <w:rPr>
                <w:rFonts w:cstheme="minorHAnsi"/>
                <w:sz w:val="20"/>
                <w:szCs w:val="20"/>
                <w:lang w:val="en-US"/>
              </w:rPr>
              <w:t>(</w:t>
            </w:r>
            <w:r w:rsidR="004A0FDF">
              <w:rPr>
                <w:rFonts w:cstheme="minorHAnsi"/>
                <w:sz w:val="20"/>
                <w:szCs w:val="20"/>
              </w:rPr>
              <w:t>269</w:t>
            </w:r>
            <w:r>
              <w:rPr>
                <w:rFonts w:cstheme="minorHAnsi"/>
                <w:sz w:val="20"/>
                <w:szCs w:val="20"/>
                <w:lang w:val="en-US"/>
              </w:rPr>
              <w:t>)</w:t>
            </w:r>
          </w:p>
        </w:tc>
        <w:tc>
          <w:tcPr>
            <w:tcW w:w="294" w:type="dxa"/>
          </w:tcPr>
          <w:p w14:paraId="3848A583" w14:textId="77777777" w:rsidR="003323A7" w:rsidRPr="00180D55" w:rsidRDefault="003323A7" w:rsidP="003323A7">
            <w:pPr>
              <w:spacing w:before="60" w:after="60" w:line="240" w:lineRule="auto"/>
              <w:jc w:val="right"/>
              <w:rPr>
                <w:rFonts w:cstheme="minorHAnsi"/>
                <w:sz w:val="20"/>
                <w:szCs w:val="20"/>
              </w:rPr>
            </w:pPr>
          </w:p>
        </w:tc>
        <w:tc>
          <w:tcPr>
            <w:tcW w:w="2205" w:type="dxa"/>
            <w:vAlign w:val="center"/>
          </w:tcPr>
          <w:p w14:paraId="560270C6" w14:textId="2F3AC09B" w:rsidR="003323A7" w:rsidRPr="00180D55" w:rsidRDefault="003323A7" w:rsidP="001F3A26">
            <w:pPr>
              <w:spacing w:before="60" w:after="60" w:line="240" w:lineRule="auto"/>
              <w:jc w:val="right"/>
              <w:rPr>
                <w:rFonts w:cstheme="minorHAnsi"/>
                <w:sz w:val="20"/>
                <w:szCs w:val="20"/>
              </w:rPr>
            </w:pPr>
            <w:r>
              <w:rPr>
                <w:rFonts w:cstheme="minorHAnsi"/>
                <w:sz w:val="20"/>
                <w:szCs w:val="20"/>
                <w:lang w:val="en-US"/>
              </w:rPr>
              <w:t>(</w:t>
            </w:r>
            <w:r w:rsidR="001F3A26">
              <w:rPr>
                <w:rFonts w:cstheme="minorHAnsi"/>
                <w:sz w:val="20"/>
                <w:szCs w:val="20"/>
              </w:rPr>
              <w:t>269</w:t>
            </w:r>
            <w:r>
              <w:rPr>
                <w:rFonts w:cstheme="minorHAnsi"/>
                <w:sz w:val="20"/>
                <w:szCs w:val="20"/>
                <w:lang w:val="en-US"/>
              </w:rPr>
              <w:t>)</w:t>
            </w:r>
          </w:p>
        </w:tc>
      </w:tr>
      <w:tr w:rsidR="003323A7" w:rsidRPr="00180D55" w14:paraId="7E2631F7" w14:textId="77777777" w:rsidTr="00485FE0">
        <w:trPr>
          <w:trHeight w:val="404"/>
        </w:trPr>
        <w:tc>
          <w:tcPr>
            <w:tcW w:w="4412" w:type="dxa"/>
            <w:shd w:val="clear" w:color="auto" w:fill="auto"/>
            <w:noWrap/>
            <w:vAlign w:val="center"/>
          </w:tcPr>
          <w:p w14:paraId="2FCEE2E7" w14:textId="77777777" w:rsidR="003323A7" w:rsidRPr="00180D55" w:rsidRDefault="003323A7" w:rsidP="003323A7">
            <w:pPr>
              <w:spacing w:before="60" w:after="60" w:line="240" w:lineRule="auto"/>
              <w:rPr>
                <w:rFonts w:cstheme="minorHAnsi"/>
                <w:sz w:val="20"/>
                <w:szCs w:val="20"/>
              </w:rPr>
            </w:pPr>
            <w:r w:rsidRPr="00180D55">
              <w:rPr>
                <w:rFonts w:cstheme="minorHAnsi"/>
                <w:sz w:val="20"/>
                <w:szCs w:val="20"/>
              </w:rPr>
              <w:t>Други разходи</w:t>
            </w:r>
          </w:p>
        </w:tc>
        <w:tc>
          <w:tcPr>
            <w:tcW w:w="883" w:type="dxa"/>
            <w:shd w:val="clear" w:color="auto" w:fill="auto"/>
            <w:noWrap/>
            <w:vAlign w:val="center"/>
          </w:tcPr>
          <w:p w14:paraId="2EE37583" w14:textId="35C6A16D" w:rsidR="003323A7" w:rsidRPr="00180D55" w:rsidRDefault="003323A7" w:rsidP="00511931">
            <w:pPr>
              <w:spacing w:before="60" w:after="60" w:line="240" w:lineRule="auto"/>
              <w:jc w:val="center"/>
              <w:rPr>
                <w:rFonts w:cstheme="minorHAnsi"/>
                <w:sz w:val="16"/>
                <w:szCs w:val="16"/>
              </w:rPr>
            </w:pPr>
            <w:r w:rsidRPr="00180D55">
              <w:rPr>
                <w:rFonts w:cstheme="minorHAnsi"/>
                <w:sz w:val="16"/>
                <w:szCs w:val="16"/>
              </w:rPr>
              <w:t>1</w:t>
            </w:r>
            <w:r w:rsidR="00511931">
              <w:rPr>
                <w:rFonts w:cstheme="minorHAnsi"/>
                <w:sz w:val="16"/>
                <w:szCs w:val="16"/>
              </w:rPr>
              <w:t>0</w:t>
            </w:r>
          </w:p>
        </w:tc>
        <w:tc>
          <w:tcPr>
            <w:tcW w:w="2205" w:type="dxa"/>
            <w:tcBorders>
              <w:bottom w:val="single" w:sz="4" w:space="0" w:color="auto"/>
            </w:tcBorders>
            <w:vAlign w:val="center"/>
          </w:tcPr>
          <w:p w14:paraId="671FE1E7" w14:textId="670D1901" w:rsidR="003323A7" w:rsidRPr="00180D55" w:rsidRDefault="003323A7" w:rsidP="004A0FDF">
            <w:pPr>
              <w:spacing w:before="60" w:after="60" w:line="240" w:lineRule="auto"/>
              <w:jc w:val="right"/>
              <w:rPr>
                <w:rFonts w:cstheme="minorHAnsi"/>
                <w:sz w:val="20"/>
                <w:szCs w:val="20"/>
                <w:lang w:val="en-US"/>
              </w:rPr>
            </w:pPr>
            <w:r>
              <w:rPr>
                <w:rFonts w:cstheme="minorHAnsi"/>
                <w:sz w:val="20"/>
                <w:szCs w:val="20"/>
                <w:lang w:val="en-US"/>
              </w:rPr>
              <w:t>(</w:t>
            </w:r>
            <w:r w:rsidR="004A0FDF">
              <w:rPr>
                <w:rFonts w:cstheme="minorHAnsi"/>
                <w:sz w:val="20"/>
                <w:szCs w:val="20"/>
              </w:rPr>
              <w:t>36</w:t>
            </w:r>
            <w:r>
              <w:rPr>
                <w:rFonts w:cstheme="minorHAnsi"/>
                <w:sz w:val="20"/>
                <w:szCs w:val="20"/>
                <w:lang w:val="en-US"/>
              </w:rPr>
              <w:t>)</w:t>
            </w:r>
          </w:p>
        </w:tc>
        <w:tc>
          <w:tcPr>
            <w:tcW w:w="294" w:type="dxa"/>
          </w:tcPr>
          <w:p w14:paraId="4D2A476A" w14:textId="77777777" w:rsidR="003323A7" w:rsidRPr="00180D55" w:rsidRDefault="003323A7" w:rsidP="003323A7">
            <w:pPr>
              <w:spacing w:before="60" w:after="60" w:line="240" w:lineRule="auto"/>
              <w:jc w:val="right"/>
              <w:rPr>
                <w:rFonts w:cstheme="minorHAnsi"/>
                <w:sz w:val="20"/>
                <w:szCs w:val="20"/>
              </w:rPr>
            </w:pPr>
          </w:p>
        </w:tc>
        <w:tc>
          <w:tcPr>
            <w:tcW w:w="2205" w:type="dxa"/>
            <w:tcBorders>
              <w:bottom w:val="single" w:sz="4" w:space="0" w:color="auto"/>
            </w:tcBorders>
            <w:vAlign w:val="center"/>
          </w:tcPr>
          <w:p w14:paraId="6A0287F2" w14:textId="0271BC3F" w:rsidR="003323A7" w:rsidRPr="00180D55" w:rsidRDefault="003323A7" w:rsidP="001F3A26">
            <w:pPr>
              <w:spacing w:before="60" w:after="60" w:line="240" w:lineRule="auto"/>
              <w:jc w:val="right"/>
              <w:rPr>
                <w:rFonts w:cstheme="minorHAnsi"/>
                <w:sz w:val="20"/>
                <w:szCs w:val="20"/>
              </w:rPr>
            </w:pPr>
            <w:r>
              <w:rPr>
                <w:rFonts w:cstheme="minorHAnsi"/>
                <w:sz w:val="20"/>
                <w:szCs w:val="20"/>
                <w:lang w:val="en-US"/>
              </w:rPr>
              <w:t>(</w:t>
            </w:r>
            <w:r w:rsidR="001F3A26">
              <w:rPr>
                <w:rFonts w:cstheme="minorHAnsi"/>
                <w:sz w:val="20"/>
                <w:szCs w:val="20"/>
              </w:rPr>
              <w:t>40</w:t>
            </w:r>
            <w:r>
              <w:rPr>
                <w:rFonts w:cstheme="minorHAnsi"/>
                <w:sz w:val="20"/>
                <w:szCs w:val="20"/>
                <w:lang w:val="en-US"/>
              </w:rPr>
              <w:t>)</w:t>
            </w:r>
          </w:p>
        </w:tc>
      </w:tr>
      <w:tr w:rsidR="003323A7" w:rsidRPr="00180D55" w14:paraId="2087FD76" w14:textId="77777777" w:rsidTr="00485FE0">
        <w:trPr>
          <w:trHeight w:val="404"/>
        </w:trPr>
        <w:tc>
          <w:tcPr>
            <w:tcW w:w="4412" w:type="dxa"/>
            <w:shd w:val="clear" w:color="auto" w:fill="auto"/>
            <w:noWrap/>
            <w:vAlign w:val="center"/>
          </w:tcPr>
          <w:p w14:paraId="1A57D5E1" w14:textId="77777777" w:rsidR="003323A7" w:rsidRPr="00180D55" w:rsidRDefault="003323A7" w:rsidP="003323A7">
            <w:pPr>
              <w:spacing w:before="60" w:after="60" w:line="240" w:lineRule="auto"/>
              <w:rPr>
                <w:rFonts w:cstheme="minorHAnsi"/>
                <w:b/>
                <w:sz w:val="20"/>
                <w:szCs w:val="20"/>
              </w:rPr>
            </w:pPr>
            <w:r w:rsidRPr="00180D55">
              <w:rPr>
                <w:rFonts w:cstheme="minorHAnsi"/>
                <w:b/>
                <w:sz w:val="20"/>
                <w:szCs w:val="20"/>
              </w:rPr>
              <w:t>Общо разходи</w:t>
            </w:r>
          </w:p>
        </w:tc>
        <w:tc>
          <w:tcPr>
            <w:tcW w:w="883" w:type="dxa"/>
            <w:shd w:val="clear" w:color="auto" w:fill="auto"/>
            <w:noWrap/>
            <w:vAlign w:val="center"/>
          </w:tcPr>
          <w:p w14:paraId="36B4EA09" w14:textId="77777777" w:rsidR="003323A7" w:rsidRPr="00180D55" w:rsidRDefault="003323A7" w:rsidP="003323A7">
            <w:pPr>
              <w:spacing w:before="60" w:after="60" w:line="240" w:lineRule="auto"/>
              <w:jc w:val="center"/>
              <w:rPr>
                <w:rFonts w:cstheme="minorHAnsi"/>
                <w:b/>
                <w:sz w:val="16"/>
                <w:szCs w:val="16"/>
              </w:rPr>
            </w:pPr>
          </w:p>
        </w:tc>
        <w:tc>
          <w:tcPr>
            <w:tcW w:w="2205" w:type="dxa"/>
            <w:tcBorders>
              <w:top w:val="single" w:sz="4" w:space="0" w:color="auto"/>
            </w:tcBorders>
            <w:vAlign w:val="center"/>
          </w:tcPr>
          <w:p w14:paraId="5583382E" w14:textId="1BD297CD" w:rsidR="003323A7" w:rsidRPr="00180D55" w:rsidRDefault="003323A7" w:rsidP="004A0FDF">
            <w:pPr>
              <w:spacing w:before="60" w:after="60" w:line="240" w:lineRule="auto"/>
              <w:jc w:val="right"/>
              <w:rPr>
                <w:rFonts w:cstheme="minorHAnsi"/>
                <w:b/>
                <w:sz w:val="20"/>
                <w:szCs w:val="20"/>
                <w:lang w:val="en-US"/>
              </w:rPr>
            </w:pPr>
            <w:r>
              <w:rPr>
                <w:rFonts w:cstheme="minorHAnsi"/>
                <w:b/>
                <w:sz w:val="20"/>
                <w:szCs w:val="20"/>
                <w:lang w:val="en-US"/>
              </w:rPr>
              <w:t>(</w:t>
            </w:r>
            <w:r w:rsidR="004A0FDF">
              <w:rPr>
                <w:rFonts w:cstheme="minorHAnsi"/>
                <w:b/>
                <w:sz w:val="20"/>
                <w:szCs w:val="20"/>
              </w:rPr>
              <w:t>667</w:t>
            </w:r>
            <w:r>
              <w:rPr>
                <w:rFonts w:cstheme="minorHAnsi"/>
                <w:b/>
                <w:sz w:val="20"/>
                <w:szCs w:val="20"/>
                <w:lang w:val="en-US"/>
              </w:rPr>
              <w:t>)</w:t>
            </w:r>
          </w:p>
        </w:tc>
        <w:tc>
          <w:tcPr>
            <w:tcW w:w="294" w:type="dxa"/>
          </w:tcPr>
          <w:p w14:paraId="260F1F8B" w14:textId="77777777" w:rsidR="003323A7" w:rsidRPr="00180D55" w:rsidRDefault="003323A7" w:rsidP="003323A7">
            <w:pPr>
              <w:spacing w:before="60" w:after="60" w:line="240" w:lineRule="auto"/>
              <w:jc w:val="right"/>
              <w:rPr>
                <w:rFonts w:cstheme="minorHAnsi"/>
                <w:b/>
                <w:sz w:val="20"/>
                <w:szCs w:val="20"/>
              </w:rPr>
            </w:pPr>
          </w:p>
        </w:tc>
        <w:tc>
          <w:tcPr>
            <w:tcW w:w="2205" w:type="dxa"/>
            <w:tcBorders>
              <w:top w:val="single" w:sz="4" w:space="0" w:color="auto"/>
            </w:tcBorders>
            <w:vAlign w:val="center"/>
          </w:tcPr>
          <w:p w14:paraId="2D39E160" w14:textId="618DFD5B" w:rsidR="003323A7" w:rsidRPr="00180D55" w:rsidRDefault="003323A7" w:rsidP="001F3A26">
            <w:pPr>
              <w:spacing w:before="60" w:after="60" w:line="240" w:lineRule="auto"/>
              <w:jc w:val="right"/>
              <w:rPr>
                <w:rFonts w:cstheme="minorHAnsi"/>
                <w:b/>
                <w:sz w:val="20"/>
                <w:szCs w:val="20"/>
              </w:rPr>
            </w:pPr>
            <w:r>
              <w:rPr>
                <w:rFonts w:cstheme="minorHAnsi"/>
                <w:b/>
                <w:sz w:val="20"/>
                <w:szCs w:val="20"/>
                <w:lang w:val="en-US"/>
              </w:rPr>
              <w:t>(</w:t>
            </w:r>
            <w:r w:rsidR="001F3A26">
              <w:rPr>
                <w:rFonts w:cstheme="minorHAnsi"/>
                <w:b/>
                <w:sz w:val="20"/>
                <w:szCs w:val="20"/>
              </w:rPr>
              <w:t>637</w:t>
            </w:r>
            <w:r>
              <w:rPr>
                <w:rFonts w:cstheme="minorHAnsi"/>
                <w:b/>
                <w:sz w:val="20"/>
                <w:szCs w:val="20"/>
                <w:lang w:val="en-US"/>
              </w:rPr>
              <w:t>)</w:t>
            </w:r>
          </w:p>
        </w:tc>
      </w:tr>
      <w:tr w:rsidR="003323A7" w:rsidRPr="00180D55" w14:paraId="6E1FA2D6" w14:textId="77777777" w:rsidTr="006F514E">
        <w:trPr>
          <w:trHeight w:val="404"/>
        </w:trPr>
        <w:tc>
          <w:tcPr>
            <w:tcW w:w="4412" w:type="dxa"/>
            <w:shd w:val="clear" w:color="auto" w:fill="auto"/>
            <w:noWrap/>
            <w:vAlign w:val="center"/>
          </w:tcPr>
          <w:p w14:paraId="1C136CB0" w14:textId="77777777" w:rsidR="003323A7" w:rsidRPr="00180D55" w:rsidRDefault="003323A7" w:rsidP="003323A7">
            <w:pPr>
              <w:spacing w:before="60" w:after="60" w:line="240" w:lineRule="auto"/>
              <w:rPr>
                <w:rFonts w:cstheme="minorHAnsi"/>
                <w:b/>
                <w:sz w:val="20"/>
                <w:szCs w:val="20"/>
              </w:rPr>
            </w:pPr>
            <w:r w:rsidRPr="00180D55">
              <w:rPr>
                <w:rFonts w:cstheme="minorHAnsi"/>
                <w:b/>
                <w:sz w:val="20"/>
                <w:szCs w:val="20"/>
              </w:rPr>
              <w:t>Резултат от оперативна дейност</w:t>
            </w:r>
          </w:p>
        </w:tc>
        <w:tc>
          <w:tcPr>
            <w:tcW w:w="883" w:type="dxa"/>
            <w:shd w:val="clear" w:color="auto" w:fill="auto"/>
            <w:noWrap/>
            <w:vAlign w:val="center"/>
          </w:tcPr>
          <w:p w14:paraId="303D6718" w14:textId="77777777" w:rsidR="003323A7" w:rsidRPr="00180D55" w:rsidRDefault="003323A7" w:rsidP="003323A7">
            <w:pPr>
              <w:spacing w:before="60" w:after="60" w:line="240" w:lineRule="auto"/>
              <w:jc w:val="center"/>
              <w:rPr>
                <w:rFonts w:cstheme="minorHAnsi"/>
                <w:b/>
                <w:sz w:val="16"/>
                <w:szCs w:val="16"/>
              </w:rPr>
            </w:pPr>
          </w:p>
        </w:tc>
        <w:tc>
          <w:tcPr>
            <w:tcW w:w="2205" w:type="dxa"/>
            <w:tcBorders>
              <w:top w:val="single" w:sz="4" w:space="0" w:color="auto"/>
            </w:tcBorders>
            <w:vAlign w:val="center"/>
          </w:tcPr>
          <w:p w14:paraId="3EA8BE50" w14:textId="6A448090" w:rsidR="003323A7" w:rsidRPr="004A0FDF" w:rsidRDefault="004A0FDF" w:rsidP="001E4146">
            <w:pPr>
              <w:spacing w:before="60" w:after="60" w:line="240" w:lineRule="auto"/>
              <w:jc w:val="right"/>
              <w:rPr>
                <w:rFonts w:cstheme="minorHAnsi"/>
                <w:b/>
                <w:sz w:val="20"/>
                <w:szCs w:val="20"/>
              </w:rPr>
            </w:pPr>
            <w:r>
              <w:rPr>
                <w:rFonts w:cstheme="minorHAnsi"/>
                <w:b/>
                <w:sz w:val="20"/>
                <w:szCs w:val="20"/>
              </w:rPr>
              <w:t>123</w:t>
            </w:r>
          </w:p>
        </w:tc>
        <w:tc>
          <w:tcPr>
            <w:tcW w:w="294" w:type="dxa"/>
          </w:tcPr>
          <w:p w14:paraId="6A99DE8C" w14:textId="77777777" w:rsidR="003323A7" w:rsidRPr="00180D55" w:rsidRDefault="003323A7" w:rsidP="003323A7">
            <w:pPr>
              <w:spacing w:before="60" w:after="60" w:line="240" w:lineRule="auto"/>
              <w:jc w:val="right"/>
              <w:rPr>
                <w:rFonts w:cstheme="minorHAnsi"/>
                <w:b/>
                <w:sz w:val="20"/>
                <w:szCs w:val="20"/>
              </w:rPr>
            </w:pPr>
          </w:p>
        </w:tc>
        <w:tc>
          <w:tcPr>
            <w:tcW w:w="2205" w:type="dxa"/>
            <w:tcBorders>
              <w:top w:val="single" w:sz="4" w:space="0" w:color="auto"/>
            </w:tcBorders>
            <w:vAlign w:val="center"/>
          </w:tcPr>
          <w:p w14:paraId="2BFB98BF" w14:textId="142FBB10" w:rsidR="003323A7" w:rsidRPr="001F3A26" w:rsidRDefault="001F3A26" w:rsidP="003323A7">
            <w:pPr>
              <w:spacing w:before="60" w:after="60" w:line="240" w:lineRule="auto"/>
              <w:jc w:val="right"/>
              <w:rPr>
                <w:rFonts w:cstheme="minorHAnsi"/>
                <w:b/>
                <w:sz w:val="20"/>
                <w:szCs w:val="20"/>
              </w:rPr>
            </w:pPr>
            <w:r>
              <w:rPr>
                <w:rFonts w:cstheme="minorHAnsi"/>
                <w:b/>
                <w:sz w:val="20"/>
                <w:szCs w:val="20"/>
              </w:rPr>
              <w:t>252</w:t>
            </w:r>
          </w:p>
        </w:tc>
      </w:tr>
      <w:tr w:rsidR="003323A7" w:rsidRPr="00180D55" w14:paraId="35BE07FE" w14:textId="77777777" w:rsidTr="006F514E">
        <w:trPr>
          <w:trHeight w:val="404"/>
        </w:trPr>
        <w:tc>
          <w:tcPr>
            <w:tcW w:w="4412" w:type="dxa"/>
            <w:shd w:val="clear" w:color="auto" w:fill="auto"/>
            <w:noWrap/>
            <w:vAlign w:val="center"/>
          </w:tcPr>
          <w:p w14:paraId="4EB6E892" w14:textId="77777777" w:rsidR="003323A7" w:rsidRPr="00180D55" w:rsidRDefault="003323A7" w:rsidP="003323A7">
            <w:pPr>
              <w:spacing w:before="60" w:after="60" w:line="240" w:lineRule="auto"/>
              <w:rPr>
                <w:rFonts w:cstheme="minorHAnsi"/>
                <w:sz w:val="20"/>
                <w:szCs w:val="20"/>
              </w:rPr>
            </w:pPr>
            <w:r w:rsidRPr="00180D55">
              <w:rPr>
                <w:rFonts w:cstheme="minorHAnsi"/>
                <w:sz w:val="20"/>
                <w:szCs w:val="20"/>
              </w:rPr>
              <w:t>Финансови приходи/разходи, нето</w:t>
            </w:r>
          </w:p>
        </w:tc>
        <w:tc>
          <w:tcPr>
            <w:tcW w:w="883" w:type="dxa"/>
            <w:shd w:val="clear" w:color="auto" w:fill="auto"/>
            <w:noWrap/>
            <w:vAlign w:val="center"/>
          </w:tcPr>
          <w:p w14:paraId="5A051A8E" w14:textId="47B0E8C8" w:rsidR="003323A7" w:rsidRPr="00180D55" w:rsidRDefault="003323A7" w:rsidP="00DE613A">
            <w:pPr>
              <w:spacing w:before="60" w:after="60" w:line="240" w:lineRule="auto"/>
              <w:jc w:val="center"/>
              <w:rPr>
                <w:rFonts w:cstheme="minorHAnsi"/>
                <w:sz w:val="16"/>
                <w:szCs w:val="16"/>
              </w:rPr>
            </w:pPr>
            <w:r w:rsidRPr="00180D55">
              <w:rPr>
                <w:rFonts w:cstheme="minorHAnsi"/>
                <w:sz w:val="16"/>
                <w:szCs w:val="16"/>
              </w:rPr>
              <w:t>1</w:t>
            </w:r>
            <w:r w:rsidR="00511931">
              <w:rPr>
                <w:rFonts w:cstheme="minorHAnsi"/>
                <w:sz w:val="16"/>
                <w:szCs w:val="16"/>
              </w:rPr>
              <w:t>1</w:t>
            </w:r>
          </w:p>
        </w:tc>
        <w:tc>
          <w:tcPr>
            <w:tcW w:w="2205" w:type="dxa"/>
            <w:tcBorders>
              <w:bottom w:val="single" w:sz="4" w:space="0" w:color="auto"/>
            </w:tcBorders>
            <w:vAlign w:val="center"/>
          </w:tcPr>
          <w:p w14:paraId="10D89A8C" w14:textId="18BD76FA" w:rsidR="003323A7" w:rsidRPr="00180D55" w:rsidRDefault="003323A7" w:rsidP="004A0FDF">
            <w:pPr>
              <w:spacing w:before="60" w:after="60" w:line="240" w:lineRule="auto"/>
              <w:jc w:val="right"/>
              <w:rPr>
                <w:rFonts w:cstheme="minorHAnsi"/>
                <w:sz w:val="20"/>
                <w:szCs w:val="20"/>
                <w:lang w:val="en-US"/>
              </w:rPr>
            </w:pPr>
            <w:r>
              <w:rPr>
                <w:rFonts w:cstheme="minorHAnsi"/>
                <w:sz w:val="20"/>
                <w:szCs w:val="20"/>
                <w:lang w:val="en-US"/>
              </w:rPr>
              <w:t>(</w:t>
            </w:r>
            <w:r w:rsidR="004A0FDF">
              <w:rPr>
                <w:rFonts w:cstheme="minorHAnsi"/>
                <w:sz w:val="20"/>
                <w:szCs w:val="20"/>
              </w:rPr>
              <w:t>106</w:t>
            </w:r>
            <w:r>
              <w:rPr>
                <w:rFonts w:cstheme="minorHAnsi"/>
                <w:sz w:val="20"/>
                <w:szCs w:val="20"/>
                <w:lang w:val="en-US"/>
              </w:rPr>
              <w:t>)</w:t>
            </w:r>
          </w:p>
        </w:tc>
        <w:tc>
          <w:tcPr>
            <w:tcW w:w="294" w:type="dxa"/>
          </w:tcPr>
          <w:p w14:paraId="60ADA1FB" w14:textId="77777777" w:rsidR="003323A7" w:rsidRPr="00180D55" w:rsidRDefault="003323A7" w:rsidP="003323A7">
            <w:pPr>
              <w:spacing w:before="60" w:after="60" w:line="240" w:lineRule="auto"/>
              <w:jc w:val="right"/>
              <w:rPr>
                <w:rFonts w:cstheme="minorHAnsi"/>
                <w:sz w:val="20"/>
                <w:szCs w:val="20"/>
              </w:rPr>
            </w:pPr>
          </w:p>
        </w:tc>
        <w:tc>
          <w:tcPr>
            <w:tcW w:w="2205" w:type="dxa"/>
            <w:tcBorders>
              <w:bottom w:val="single" w:sz="4" w:space="0" w:color="auto"/>
            </w:tcBorders>
            <w:vAlign w:val="center"/>
          </w:tcPr>
          <w:p w14:paraId="002C1213" w14:textId="496569F5" w:rsidR="003323A7" w:rsidRPr="00180D55" w:rsidRDefault="003323A7" w:rsidP="001F3A26">
            <w:pPr>
              <w:spacing w:before="60" w:after="60" w:line="240" w:lineRule="auto"/>
              <w:jc w:val="right"/>
              <w:rPr>
                <w:rFonts w:cstheme="minorHAnsi"/>
                <w:sz w:val="20"/>
                <w:szCs w:val="20"/>
              </w:rPr>
            </w:pPr>
            <w:r>
              <w:rPr>
                <w:rFonts w:cstheme="minorHAnsi"/>
                <w:sz w:val="20"/>
                <w:szCs w:val="20"/>
                <w:lang w:val="en-US"/>
              </w:rPr>
              <w:t>(</w:t>
            </w:r>
            <w:r w:rsidR="001F3A26">
              <w:rPr>
                <w:rFonts w:cstheme="minorHAnsi"/>
                <w:sz w:val="20"/>
                <w:szCs w:val="20"/>
              </w:rPr>
              <w:t>121</w:t>
            </w:r>
            <w:r>
              <w:rPr>
                <w:rFonts w:cstheme="minorHAnsi"/>
                <w:sz w:val="20"/>
                <w:szCs w:val="20"/>
                <w:lang w:val="en-US"/>
              </w:rPr>
              <w:t>)</w:t>
            </w:r>
          </w:p>
        </w:tc>
      </w:tr>
      <w:tr w:rsidR="003323A7" w:rsidRPr="00180D55" w14:paraId="730B50C7" w14:textId="77777777" w:rsidTr="006F514E">
        <w:trPr>
          <w:trHeight w:val="404"/>
        </w:trPr>
        <w:tc>
          <w:tcPr>
            <w:tcW w:w="4412" w:type="dxa"/>
            <w:shd w:val="clear" w:color="auto" w:fill="auto"/>
            <w:noWrap/>
            <w:vAlign w:val="center"/>
          </w:tcPr>
          <w:p w14:paraId="564571BE" w14:textId="77777777" w:rsidR="003323A7" w:rsidRPr="00180D55" w:rsidRDefault="003323A7" w:rsidP="003323A7">
            <w:pPr>
              <w:spacing w:before="60" w:after="60" w:line="240" w:lineRule="auto"/>
              <w:rPr>
                <w:rFonts w:cstheme="minorHAnsi"/>
                <w:b/>
                <w:sz w:val="20"/>
                <w:szCs w:val="20"/>
              </w:rPr>
            </w:pPr>
            <w:r w:rsidRPr="00180D55">
              <w:rPr>
                <w:rFonts w:cstheme="minorHAnsi"/>
                <w:b/>
                <w:sz w:val="20"/>
                <w:szCs w:val="20"/>
              </w:rPr>
              <w:t>Печалба/(загуба) преди данъци</w:t>
            </w:r>
          </w:p>
        </w:tc>
        <w:tc>
          <w:tcPr>
            <w:tcW w:w="883" w:type="dxa"/>
            <w:shd w:val="clear" w:color="auto" w:fill="auto"/>
            <w:noWrap/>
            <w:vAlign w:val="center"/>
          </w:tcPr>
          <w:p w14:paraId="41295F6A" w14:textId="77777777" w:rsidR="003323A7" w:rsidRPr="00180D55" w:rsidRDefault="003323A7" w:rsidP="003323A7">
            <w:pPr>
              <w:spacing w:before="60" w:after="60" w:line="240" w:lineRule="auto"/>
              <w:jc w:val="center"/>
              <w:rPr>
                <w:rFonts w:cstheme="minorHAnsi"/>
                <w:sz w:val="16"/>
                <w:szCs w:val="16"/>
              </w:rPr>
            </w:pPr>
          </w:p>
        </w:tc>
        <w:tc>
          <w:tcPr>
            <w:tcW w:w="2205" w:type="dxa"/>
            <w:tcBorders>
              <w:top w:val="single" w:sz="4" w:space="0" w:color="auto"/>
            </w:tcBorders>
            <w:vAlign w:val="center"/>
          </w:tcPr>
          <w:p w14:paraId="6B3E33BB" w14:textId="45AC5A70" w:rsidR="003323A7" w:rsidRPr="001E4146" w:rsidRDefault="004A0FDF" w:rsidP="001E4146">
            <w:pPr>
              <w:spacing w:before="60" w:after="60" w:line="240" w:lineRule="auto"/>
              <w:jc w:val="right"/>
              <w:rPr>
                <w:rFonts w:cstheme="minorHAnsi"/>
                <w:b/>
                <w:sz w:val="20"/>
                <w:szCs w:val="20"/>
              </w:rPr>
            </w:pPr>
            <w:r>
              <w:rPr>
                <w:rFonts w:cstheme="minorHAnsi"/>
                <w:b/>
                <w:sz w:val="20"/>
                <w:szCs w:val="20"/>
              </w:rPr>
              <w:t>17</w:t>
            </w:r>
          </w:p>
        </w:tc>
        <w:tc>
          <w:tcPr>
            <w:tcW w:w="294" w:type="dxa"/>
          </w:tcPr>
          <w:p w14:paraId="4C537F0D" w14:textId="77777777" w:rsidR="003323A7" w:rsidRPr="00180D55" w:rsidRDefault="003323A7" w:rsidP="003323A7">
            <w:pPr>
              <w:spacing w:before="60" w:after="60" w:line="240" w:lineRule="auto"/>
              <w:jc w:val="right"/>
              <w:rPr>
                <w:rFonts w:cstheme="minorHAnsi"/>
                <w:b/>
                <w:sz w:val="20"/>
                <w:szCs w:val="20"/>
              </w:rPr>
            </w:pPr>
          </w:p>
        </w:tc>
        <w:tc>
          <w:tcPr>
            <w:tcW w:w="2205" w:type="dxa"/>
            <w:tcBorders>
              <w:top w:val="single" w:sz="4" w:space="0" w:color="auto"/>
            </w:tcBorders>
            <w:vAlign w:val="center"/>
          </w:tcPr>
          <w:p w14:paraId="3A3DE1C7" w14:textId="30A12F63" w:rsidR="003323A7" w:rsidRPr="001F3A26" w:rsidRDefault="001F3A26" w:rsidP="003323A7">
            <w:pPr>
              <w:spacing w:before="60" w:after="60" w:line="240" w:lineRule="auto"/>
              <w:jc w:val="right"/>
              <w:rPr>
                <w:rFonts w:cstheme="minorHAnsi"/>
                <w:b/>
                <w:sz w:val="20"/>
                <w:szCs w:val="20"/>
              </w:rPr>
            </w:pPr>
            <w:r>
              <w:rPr>
                <w:rFonts w:cstheme="minorHAnsi"/>
                <w:b/>
                <w:sz w:val="20"/>
                <w:szCs w:val="20"/>
              </w:rPr>
              <w:t>131</w:t>
            </w:r>
          </w:p>
        </w:tc>
      </w:tr>
      <w:tr w:rsidR="003323A7" w:rsidRPr="00180D55" w14:paraId="294ED1BD" w14:textId="77777777" w:rsidTr="006F514E">
        <w:trPr>
          <w:trHeight w:val="404"/>
        </w:trPr>
        <w:tc>
          <w:tcPr>
            <w:tcW w:w="4412" w:type="dxa"/>
            <w:shd w:val="clear" w:color="auto" w:fill="auto"/>
            <w:noWrap/>
            <w:vAlign w:val="center"/>
          </w:tcPr>
          <w:p w14:paraId="1426D90F" w14:textId="77777777" w:rsidR="003323A7" w:rsidRPr="00180D55" w:rsidRDefault="003323A7" w:rsidP="003323A7">
            <w:pPr>
              <w:spacing w:before="60" w:after="60" w:line="240" w:lineRule="auto"/>
              <w:rPr>
                <w:rFonts w:cstheme="minorHAnsi"/>
                <w:sz w:val="20"/>
                <w:szCs w:val="20"/>
              </w:rPr>
            </w:pPr>
            <w:r w:rsidRPr="00180D55">
              <w:rPr>
                <w:rFonts w:cstheme="minorHAnsi"/>
                <w:sz w:val="20"/>
                <w:szCs w:val="20"/>
              </w:rPr>
              <w:t>Данъци върху дохода</w:t>
            </w:r>
          </w:p>
        </w:tc>
        <w:tc>
          <w:tcPr>
            <w:tcW w:w="883" w:type="dxa"/>
            <w:shd w:val="clear" w:color="auto" w:fill="auto"/>
            <w:noWrap/>
            <w:vAlign w:val="center"/>
          </w:tcPr>
          <w:p w14:paraId="3161C42E" w14:textId="505BFF14" w:rsidR="003323A7" w:rsidRPr="00180D55" w:rsidRDefault="003323A7" w:rsidP="00DE613A">
            <w:pPr>
              <w:spacing w:before="60" w:after="60" w:line="240" w:lineRule="auto"/>
              <w:jc w:val="center"/>
              <w:rPr>
                <w:rFonts w:cstheme="minorHAnsi"/>
                <w:sz w:val="16"/>
                <w:szCs w:val="16"/>
              </w:rPr>
            </w:pPr>
            <w:r w:rsidRPr="00180D55">
              <w:rPr>
                <w:rFonts w:cstheme="minorHAnsi"/>
                <w:sz w:val="16"/>
                <w:szCs w:val="16"/>
              </w:rPr>
              <w:t>1</w:t>
            </w:r>
            <w:r w:rsidR="00511931">
              <w:rPr>
                <w:rFonts w:cstheme="minorHAnsi"/>
                <w:sz w:val="16"/>
                <w:szCs w:val="16"/>
              </w:rPr>
              <w:t>2</w:t>
            </w:r>
          </w:p>
        </w:tc>
        <w:tc>
          <w:tcPr>
            <w:tcW w:w="2205" w:type="dxa"/>
            <w:tcBorders>
              <w:bottom w:val="single" w:sz="4" w:space="0" w:color="auto"/>
            </w:tcBorders>
            <w:vAlign w:val="center"/>
          </w:tcPr>
          <w:p w14:paraId="0EAFE73D" w14:textId="718DA98B" w:rsidR="003323A7" w:rsidRPr="004A0FDF" w:rsidRDefault="004A0FDF" w:rsidP="001E4146">
            <w:pPr>
              <w:spacing w:before="60" w:after="60" w:line="240" w:lineRule="auto"/>
              <w:jc w:val="right"/>
              <w:rPr>
                <w:rFonts w:cstheme="minorHAnsi"/>
                <w:sz w:val="20"/>
                <w:szCs w:val="20"/>
              </w:rPr>
            </w:pPr>
            <w:r>
              <w:rPr>
                <w:rFonts w:cstheme="minorHAnsi"/>
                <w:sz w:val="20"/>
                <w:szCs w:val="20"/>
              </w:rPr>
              <w:t>-</w:t>
            </w:r>
          </w:p>
        </w:tc>
        <w:tc>
          <w:tcPr>
            <w:tcW w:w="294" w:type="dxa"/>
          </w:tcPr>
          <w:p w14:paraId="0D46D06D" w14:textId="77777777" w:rsidR="003323A7" w:rsidRPr="00180D55" w:rsidRDefault="003323A7" w:rsidP="003323A7">
            <w:pPr>
              <w:spacing w:before="60" w:after="60" w:line="240" w:lineRule="auto"/>
              <w:jc w:val="right"/>
              <w:rPr>
                <w:rFonts w:cstheme="minorHAnsi"/>
                <w:sz w:val="20"/>
                <w:szCs w:val="20"/>
              </w:rPr>
            </w:pPr>
          </w:p>
        </w:tc>
        <w:tc>
          <w:tcPr>
            <w:tcW w:w="2205" w:type="dxa"/>
            <w:tcBorders>
              <w:bottom w:val="single" w:sz="4" w:space="0" w:color="auto"/>
            </w:tcBorders>
            <w:vAlign w:val="center"/>
          </w:tcPr>
          <w:p w14:paraId="70B6A117" w14:textId="4F2D4DBE" w:rsidR="003323A7" w:rsidRPr="001F3A26" w:rsidRDefault="001F3A26" w:rsidP="003323A7">
            <w:pPr>
              <w:spacing w:before="60" w:after="60" w:line="240" w:lineRule="auto"/>
              <w:jc w:val="right"/>
              <w:rPr>
                <w:rFonts w:cstheme="minorHAnsi"/>
                <w:sz w:val="20"/>
                <w:szCs w:val="20"/>
              </w:rPr>
            </w:pPr>
            <w:r>
              <w:rPr>
                <w:rFonts w:cstheme="minorHAnsi"/>
                <w:sz w:val="20"/>
                <w:szCs w:val="20"/>
              </w:rPr>
              <w:t>-</w:t>
            </w:r>
          </w:p>
        </w:tc>
      </w:tr>
      <w:tr w:rsidR="003323A7" w:rsidRPr="00180D55" w14:paraId="2E9B22B8" w14:textId="77777777" w:rsidTr="006F514E">
        <w:trPr>
          <w:trHeight w:val="404"/>
        </w:trPr>
        <w:tc>
          <w:tcPr>
            <w:tcW w:w="4412" w:type="dxa"/>
            <w:shd w:val="clear" w:color="auto" w:fill="auto"/>
            <w:noWrap/>
            <w:vAlign w:val="center"/>
          </w:tcPr>
          <w:p w14:paraId="4FD1062B" w14:textId="77777777" w:rsidR="003323A7" w:rsidRPr="00180D55" w:rsidRDefault="003323A7" w:rsidP="003323A7">
            <w:pPr>
              <w:spacing w:before="60" w:after="60" w:line="240" w:lineRule="auto"/>
              <w:rPr>
                <w:rFonts w:cstheme="minorHAnsi"/>
                <w:b/>
                <w:sz w:val="20"/>
                <w:szCs w:val="20"/>
              </w:rPr>
            </w:pPr>
            <w:r w:rsidRPr="00180D55">
              <w:rPr>
                <w:rFonts w:cstheme="minorHAnsi"/>
                <w:b/>
                <w:sz w:val="20"/>
                <w:szCs w:val="20"/>
              </w:rPr>
              <w:t>Нетна печалба/(загуба) за годината</w:t>
            </w:r>
          </w:p>
        </w:tc>
        <w:tc>
          <w:tcPr>
            <w:tcW w:w="883" w:type="dxa"/>
            <w:shd w:val="clear" w:color="auto" w:fill="auto"/>
            <w:noWrap/>
            <w:vAlign w:val="center"/>
          </w:tcPr>
          <w:p w14:paraId="20E6768A" w14:textId="77777777" w:rsidR="003323A7" w:rsidRPr="00180D55" w:rsidRDefault="003323A7" w:rsidP="003323A7">
            <w:pPr>
              <w:spacing w:before="60" w:after="60" w:line="240" w:lineRule="auto"/>
              <w:jc w:val="center"/>
              <w:rPr>
                <w:rFonts w:cstheme="minorHAnsi"/>
                <w:sz w:val="20"/>
                <w:szCs w:val="20"/>
              </w:rPr>
            </w:pPr>
          </w:p>
        </w:tc>
        <w:tc>
          <w:tcPr>
            <w:tcW w:w="2205" w:type="dxa"/>
            <w:tcBorders>
              <w:top w:val="single" w:sz="4" w:space="0" w:color="auto"/>
            </w:tcBorders>
            <w:vAlign w:val="center"/>
          </w:tcPr>
          <w:p w14:paraId="445E5A95" w14:textId="4EAF4104" w:rsidR="003323A7" w:rsidRPr="00AC72AE" w:rsidRDefault="004A0FDF" w:rsidP="001E4146">
            <w:pPr>
              <w:spacing w:before="60" w:after="60" w:line="240" w:lineRule="auto"/>
              <w:jc w:val="right"/>
              <w:rPr>
                <w:rFonts w:cstheme="minorHAnsi"/>
                <w:b/>
                <w:sz w:val="20"/>
                <w:szCs w:val="20"/>
              </w:rPr>
            </w:pPr>
            <w:r>
              <w:rPr>
                <w:rFonts w:cstheme="minorHAnsi"/>
                <w:b/>
                <w:sz w:val="20"/>
                <w:szCs w:val="20"/>
              </w:rPr>
              <w:t>17</w:t>
            </w:r>
          </w:p>
        </w:tc>
        <w:tc>
          <w:tcPr>
            <w:tcW w:w="294" w:type="dxa"/>
          </w:tcPr>
          <w:p w14:paraId="72C5E6C9" w14:textId="77777777" w:rsidR="003323A7" w:rsidRPr="00180D55" w:rsidRDefault="003323A7" w:rsidP="003323A7">
            <w:pPr>
              <w:spacing w:before="60" w:after="60" w:line="240" w:lineRule="auto"/>
              <w:jc w:val="right"/>
              <w:rPr>
                <w:rFonts w:cstheme="minorHAnsi"/>
                <w:b/>
                <w:sz w:val="20"/>
                <w:szCs w:val="20"/>
              </w:rPr>
            </w:pPr>
          </w:p>
        </w:tc>
        <w:tc>
          <w:tcPr>
            <w:tcW w:w="2205" w:type="dxa"/>
            <w:tcBorders>
              <w:top w:val="single" w:sz="4" w:space="0" w:color="auto"/>
            </w:tcBorders>
            <w:vAlign w:val="center"/>
          </w:tcPr>
          <w:p w14:paraId="2D339300" w14:textId="28E7248E" w:rsidR="003323A7" w:rsidRPr="00180D55" w:rsidRDefault="001F3A26" w:rsidP="003323A7">
            <w:pPr>
              <w:spacing w:before="60" w:after="60" w:line="240" w:lineRule="auto"/>
              <w:jc w:val="right"/>
              <w:rPr>
                <w:rFonts w:cstheme="minorHAnsi"/>
                <w:b/>
                <w:sz w:val="20"/>
                <w:szCs w:val="20"/>
              </w:rPr>
            </w:pPr>
            <w:r>
              <w:rPr>
                <w:rFonts w:cstheme="minorHAnsi"/>
                <w:b/>
                <w:sz w:val="20"/>
                <w:szCs w:val="20"/>
              </w:rPr>
              <w:t>131</w:t>
            </w:r>
          </w:p>
        </w:tc>
      </w:tr>
      <w:tr w:rsidR="003323A7" w:rsidRPr="00180D55" w14:paraId="775522EE" w14:textId="77777777" w:rsidTr="006F514E">
        <w:trPr>
          <w:trHeight w:val="404"/>
        </w:trPr>
        <w:tc>
          <w:tcPr>
            <w:tcW w:w="4412" w:type="dxa"/>
            <w:shd w:val="clear" w:color="auto" w:fill="auto"/>
            <w:noWrap/>
            <w:vAlign w:val="center"/>
          </w:tcPr>
          <w:p w14:paraId="108FBDC5" w14:textId="74557BE1" w:rsidR="003323A7" w:rsidRPr="00180D55" w:rsidRDefault="00511931" w:rsidP="003323A7">
            <w:pPr>
              <w:spacing w:before="60" w:after="60" w:line="240" w:lineRule="auto"/>
              <w:rPr>
                <w:rFonts w:cstheme="minorHAnsi"/>
                <w:b/>
                <w:sz w:val="20"/>
                <w:szCs w:val="20"/>
              </w:rPr>
            </w:pPr>
            <w:r>
              <w:rPr>
                <w:rFonts w:cstheme="minorHAnsi"/>
                <w:b/>
                <w:sz w:val="20"/>
                <w:szCs w:val="20"/>
              </w:rPr>
              <w:t>Друг всеобхватен доход</w:t>
            </w:r>
          </w:p>
        </w:tc>
        <w:tc>
          <w:tcPr>
            <w:tcW w:w="883" w:type="dxa"/>
            <w:shd w:val="clear" w:color="auto" w:fill="auto"/>
            <w:noWrap/>
            <w:vAlign w:val="center"/>
          </w:tcPr>
          <w:p w14:paraId="756FE8A2" w14:textId="77777777" w:rsidR="003323A7" w:rsidRPr="00180D55" w:rsidRDefault="003323A7" w:rsidP="003323A7">
            <w:pPr>
              <w:spacing w:before="60" w:after="60" w:line="240" w:lineRule="auto"/>
              <w:jc w:val="center"/>
              <w:rPr>
                <w:rFonts w:cstheme="minorHAnsi"/>
                <w:sz w:val="20"/>
                <w:szCs w:val="20"/>
              </w:rPr>
            </w:pPr>
          </w:p>
        </w:tc>
        <w:tc>
          <w:tcPr>
            <w:tcW w:w="2205" w:type="dxa"/>
            <w:tcBorders>
              <w:bottom w:val="single" w:sz="4" w:space="0" w:color="auto"/>
            </w:tcBorders>
            <w:vAlign w:val="center"/>
          </w:tcPr>
          <w:p w14:paraId="613C8649" w14:textId="0E7E49DF" w:rsidR="003323A7" w:rsidRPr="00180D55" w:rsidRDefault="00511931" w:rsidP="003323A7">
            <w:pPr>
              <w:spacing w:before="60" w:after="60" w:line="240" w:lineRule="auto"/>
              <w:jc w:val="right"/>
              <w:rPr>
                <w:rFonts w:cstheme="minorHAnsi"/>
                <w:b/>
                <w:sz w:val="20"/>
                <w:szCs w:val="20"/>
              </w:rPr>
            </w:pPr>
            <w:r>
              <w:rPr>
                <w:rFonts w:cstheme="minorHAnsi"/>
                <w:b/>
                <w:sz w:val="20"/>
                <w:szCs w:val="20"/>
              </w:rPr>
              <w:t>-</w:t>
            </w:r>
          </w:p>
        </w:tc>
        <w:tc>
          <w:tcPr>
            <w:tcW w:w="294" w:type="dxa"/>
          </w:tcPr>
          <w:p w14:paraId="69F88D09" w14:textId="77777777" w:rsidR="003323A7" w:rsidRPr="00180D55" w:rsidRDefault="003323A7" w:rsidP="003323A7">
            <w:pPr>
              <w:spacing w:before="60" w:after="60" w:line="240" w:lineRule="auto"/>
              <w:jc w:val="right"/>
              <w:rPr>
                <w:rFonts w:cstheme="minorHAnsi"/>
                <w:b/>
                <w:sz w:val="20"/>
                <w:szCs w:val="20"/>
              </w:rPr>
            </w:pPr>
          </w:p>
        </w:tc>
        <w:tc>
          <w:tcPr>
            <w:tcW w:w="2205" w:type="dxa"/>
            <w:tcBorders>
              <w:bottom w:val="single" w:sz="4" w:space="0" w:color="auto"/>
            </w:tcBorders>
            <w:vAlign w:val="center"/>
          </w:tcPr>
          <w:p w14:paraId="7F478F65" w14:textId="1DE4AF7A" w:rsidR="003323A7" w:rsidRPr="00180D55" w:rsidRDefault="00511931" w:rsidP="003323A7">
            <w:pPr>
              <w:spacing w:before="60" w:after="60" w:line="240" w:lineRule="auto"/>
              <w:jc w:val="right"/>
              <w:rPr>
                <w:rFonts w:cstheme="minorHAnsi"/>
                <w:b/>
                <w:sz w:val="20"/>
                <w:szCs w:val="20"/>
              </w:rPr>
            </w:pPr>
            <w:r>
              <w:rPr>
                <w:rFonts w:cstheme="minorHAnsi"/>
                <w:b/>
                <w:sz w:val="20"/>
                <w:szCs w:val="20"/>
              </w:rPr>
              <w:t>-</w:t>
            </w:r>
          </w:p>
        </w:tc>
      </w:tr>
      <w:tr w:rsidR="003323A7" w:rsidRPr="00180D55" w14:paraId="4806F0C2" w14:textId="77777777" w:rsidTr="006F514E">
        <w:trPr>
          <w:trHeight w:val="187"/>
        </w:trPr>
        <w:tc>
          <w:tcPr>
            <w:tcW w:w="4412" w:type="dxa"/>
            <w:shd w:val="clear" w:color="auto" w:fill="auto"/>
            <w:noWrap/>
            <w:vAlign w:val="center"/>
          </w:tcPr>
          <w:p w14:paraId="1829ED70" w14:textId="77777777" w:rsidR="003323A7" w:rsidRPr="00180D55" w:rsidRDefault="003323A7" w:rsidP="003323A7">
            <w:pPr>
              <w:spacing w:before="60" w:after="60" w:line="240" w:lineRule="auto"/>
              <w:rPr>
                <w:rFonts w:cstheme="minorHAnsi"/>
                <w:b/>
                <w:sz w:val="20"/>
                <w:szCs w:val="20"/>
              </w:rPr>
            </w:pPr>
            <w:r w:rsidRPr="00180D55">
              <w:rPr>
                <w:rFonts w:cstheme="minorHAnsi"/>
                <w:b/>
                <w:sz w:val="20"/>
                <w:szCs w:val="20"/>
              </w:rPr>
              <w:t>Общ всеобхватен доход за годината</w:t>
            </w:r>
          </w:p>
        </w:tc>
        <w:tc>
          <w:tcPr>
            <w:tcW w:w="883" w:type="dxa"/>
            <w:shd w:val="clear" w:color="auto" w:fill="auto"/>
            <w:noWrap/>
            <w:vAlign w:val="center"/>
          </w:tcPr>
          <w:p w14:paraId="1B86A799" w14:textId="77777777" w:rsidR="003323A7" w:rsidRPr="00180D55" w:rsidRDefault="003323A7" w:rsidP="003323A7">
            <w:pPr>
              <w:spacing w:before="60" w:after="60" w:line="240" w:lineRule="auto"/>
              <w:jc w:val="center"/>
              <w:rPr>
                <w:rFonts w:cstheme="minorHAnsi"/>
                <w:sz w:val="20"/>
                <w:szCs w:val="20"/>
              </w:rPr>
            </w:pPr>
          </w:p>
        </w:tc>
        <w:tc>
          <w:tcPr>
            <w:tcW w:w="2205" w:type="dxa"/>
            <w:tcBorders>
              <w:top w:val="single" w:sz="4" w:space="0" w:color="auto"/>
              <w:bottom w:val="thickThinLargeGap" w:sz="24" w:space="0" w:color="auto"/>
            </w:tcBorders>
            <w:vAlign w:val="center"/>
          </w:tcPr>
          <w:p w14:paraId="17D85E1E" w14:textId="1A80DDF1" w:rsidR="003323A7" w:rsidRPr="00AC72AE" w:rsidRDefault="004A0FDF" w:rsidP="003323A7">
            <w:pPr>
              <w:spacing w:before="60" w:after="60" w:line="240" w:lineRule="auto"/>
              <w:jc w:val="right"/>
              <w:rPr>
                <w:rFonts w:cstheme="minorHAnsi"/>
                <w:b/>
                <w:sz w:val="20"/>
                <w:szCs w:val="20"/>
              </w:rPr>
            </w:pPr>
            <w:r>
              <w:rPr>
                <w:rFonts w:cstheme="minorHAnsi"/>
                <w:b/>
                <w:sz w:val="20"/>
                <w:szCs w:val="20"/>
              </w:rPr>
              <w:t>17</w:t>
            </w:r>
          </w:p>
        </w:tc>
        <w:tc>
          <w:tcPr>
            <w:tcW w:w="294" w:type="dxa"/>
          </w:tcPr>
          <w:p w14:paraId="629F6DF4" w14:textId="77777777" w:rsidR="003323A7" w:rsidRPr="00180D55" w:rsidRDefault="003323A7" w:rsidP="003323A7">
            <w:pPr>
              <w:spacing w:before="60" w:after="60" w:line="240" w:lineRule="auto"/>
              <w:jc w:val="right"/>
              <w:rPr>
                <w:rFonts w:cstheme="minorHAnsi"/>
                <w:b/>
                <w:sz w:val="20"/>
                <w:szCs w:val="20"/>
              </w:rPr>
            </w:pPr>
          </w:p>
        </w:tc>
        <w:tc>
          <w:tcPr>
            <w:tcW w:w="2205" w:type="dxa"/>
            <w:tcBorders>
              <w:top w:val="single" w:sz="4" w:space="0" w:color="auto"/>
              <w:bottom w:val="thickThinLargeGap" w:sz="24" w:space="0" w:color="auto"/>
            </w:tcBorders>
            <w:vAlign w:val="center"/>
          </w:tcPr>
          <w:p w14:paraId="194A074E" w14:textId="260E0D0E" w:rsidR="003323A7" w:rsidRPr="00180D55" w:rsidRDefault="001F3A26" w:rsidP="003323A7">
            <w:pPr>
              <w:spacing w:before="60" w:after="60" w:line="240" w:lineRule="auto"/>
              <w:jc w:val="right"/>
              <w:rPr>
                <w:rFonts w:cstheme="minorHAnsi"/>
                <w:b/>
                <w:sz w:val="20"/>
                <w:szCs w:val="20"/>
                <w:lang w:val="en-US"/>
              </w:rPr>
            </w:pPr>
            <w:r>
              <w:rPr>
                <w:rFonts w:cstheme="minorHAnsi"/>
                <w:b/>
                <w:sz w:val="20"/>
                <w:szCs w:val="20"/>
              </w:rPr>
              <w:t>131</w:t>
            </w:r>
          </w:p>
        </w:tc>
      </w:tr>
    </w:tbl>
    <w:p w14:paraId="4D4F2FDF" w14:textId="77777777" w:rsidR="00ED48A4" w:rsidRPr="00180D55" w:rsidRDefault="00ED48A4" w:rsidP="006B7F19">
      <w:pPr>
        <w:spacing w:before="60" w:after="60" w:line="240" w:lineRule="auto"/>
        <w:rPr>
          <w:rFonts w:cstheme="minorHAnsi"/>
          <w:b/>
        </w:rPr>
      </w:pPr>
    </w:p>
    <w:p w14:paraId="395980D6" w14:textId="24DAD366" w:rsidR="00222D0E" w:rsidRPr="00631883" w:rsidRDefault="00222D0E" w:rsidP="00222D0E">
      <w:pPr>
        <w:spacing w:before="120" w:after="120" w:line="240" w:lineRule="auto"/>
        <w:rPr>
          <w:rFonts w:cstheme="minorHAnsi"/>
          <w:snapToGrid w:val="0"/>
          <w:sz w:val="20"/>
          <w:szCs w:val="20"/>
        </w:rPr>
      </w:pPr>
      <w:r w:rsidRPr="00631883">
        <w:rPr>
          <w:rFonts w:cstheme="minorHAnsi"/>
          <w:snapToGrid w:val="0"/>
          <w:sz w:val="20"/>
          <w:szCs w:val="20"/>
        </w:rPr>
        <w:t xml:space="preserve">Приложенията от страница 7 до страница </w:t>
      </w:r>
      <w:r w:rsidR="00511931">
        <w:rPr>
          <w:rFonts w:cstheme="minorHAnsi"/>
          <w:snapToGrid w:val="0"/>
          <w:sz w:val="20"/>
          <w:szCs w:val="20"/>
        </w:rPr>
        <w:t>2</w:t>
      </w:r>
      <w:r w:rsidR="00AF7804" w:rsidRPr="00AF7804">
        <w:rPr>
          <w:rFonts w:cstheme="minorHAnsi"/>
          <w:snapToGrid w:val="0"/>
          <w:sz w:val="20"/>
          <w:szCs w:val="20"/>
        </w:rPr>
        <w:t>5</w:t>
      </w:r>
      <w:r w:rsidRPr="00631883">
        <w:rPr>
          <w:rFonts w:cstheme="minorHAnsi"/>
          <w:snapToGrid w:val="0"/>
          <w:sz w:val="20"/>
          <w:szCs w:val="20"/>
        </w:rPr>
        <w:t xml:space="preserve"> представляват неразделна част от финансовия отчет.</w:t>
      </w:r>
    </w:p>
    <w:p w14:paraId="39B0576D" w14:textId="5F27FDB1" w:rsidR="00222D0E" w:rsidRPr="00631883" w:rsidRDefault="00C4283E" w:rsidP="00222D0E">
      <w:pPr>
        <w:spacing w:before="120" w:after="0" w:line="240" w:lineRule="auto"/>
        <w:jc w:val="center"/>
        <w:rPr>
          <w:rFonts w:cstheme="minorHAnsi"/>
          <w:snapToGrid w:val="0"/>
          <w:sz w:val="20"/>
          <w:szCs w:val="20"/>
        </w:rPr>
      </w:pPr>
      <w:r>
        <w:rPr>
          <w:rFonts w:cstheme="minorHAnsi"/>
          <w:snapToGrid w:val="0"/>
          <w:sz w:val="20"/>
          <w:szCs w:val="20"/>
        </w:rPr>
        <w:t>Междинният ф</w:t>
      </w:r>
      <w:r w:rsidR="00222D0E" w:rsidRPr="00631883">
        <w:rPr>
          <w:rFonts w:cstheme="minorHAnsi"/>
          <w:snapToGrid w:val="0"/>
          <w:sz w:val="20"/>
          <w:szCs w:val="20"/>
        </w:rPr>
        <w:t xml:space="preserve">инансов отчет е одобрен за издаване на </w:t>
      </w:r>
      <w:r>
        <w:rPr>
          <w:rFonts w:cstheme="minorHAnsi"/>
          <w:snapToGrid w:val="0"/>
          <w:sz w:val="20"/>
          <w:szCs w:val="20"/>
        </w:rPr>
        <w:t>29</w:t>
      </w:r>
      <w:r w:rsidR="00222D0E">
        <w:rPr>
          <w:rFonts w:cstheme="minorHAnsi"/>
          <w:snapToGrid w:val="0"/>
          <w:sz w:val="20"/>
          <w:szCs w:val="20"/>
        </w:rPr>
        <w:t xml:space="preserve"> </w:t>
      </w:r>
      <w:r w:rsidR="006237B7">
        <w:rPr>
          <w:rFonts w:cstheme="minorHAnsi"/>
          <w:snapToGrid w:val="0"/>
          <w:sz w:val="20"/>
          <w:szCs w:val="20"/>
        </w:rPr>
        <w:t>юл</w:t>
      </w:r>
      <w:r>
        <w:rPr>
          <w:rFonts w:cstheme="minorHAnsi"/>
          <w:snapToGrid w:val="0"/>
          <w:sz w:val="20"/>
          <w:szCs w:val="20"/>
        </w:rPr>
        <w:t>и</w:t>
      </w:r>
      <w:r w:rsidR="00222D0E" w:rsidRPr="00631883">
        <w:rPr>
          <w:rFonts w:cstheme="minorHAnsi"/>
          <w:snapToGrid w:val="0"/>
          <w:sz w:val="20"/>
          <w:szCs w:val="20"/>
        </w:rPr>
        <w:t xml:space="preserve"> 2019 г.:</w:t>
      </w:r>
    </w:p>
    <w:tbl>
      <w:tblPr>
        <w:tblW w:w="0" w:type="auto"/>
        <w:jc w:val="center"/>
        <w:tblCellMar>
          <w:left w:w="0" w:type="dxa"/>
        </w:tblCellMar>
        <w:tblLook w:val="00A0" w:firstRow="1" w:lastRow="0" w:firstColumn="1" w:lastColumn="0" w:noHBand="0" w:noVBand="0"/>
      </w:tblPr>
      <w:tblGrid>
        <w:gridCol w:w="4114"/>
        <w:gridCol w:w="1633"/>
        <w:gridCol w:w="4113"/>
      </w:tblGrid>
      <w:tr w:rsidR="00222D0E" w:rsidRPr="00631883" w14:paraId="3582AC1D" w14:textId="77777777" w:rsidTr="0046601F">
        <w:trPr>
          <w:jc w:val="center"/>
        </w:trPr>
        <w:tc>
          <w:tcPr>
            <w:tcW w:w="4157" w:type="dxa"/>
            <w:tcBorders>
              <w:bottom w:val="single" w:sz="4" w:space="0" w:color="auto"/>
            </w:tcBorders>
          </w:tcPr>
          <w:p w14:paraId="3D16C797" w14:textId="77777777" w:rsidR="00222D0E" w:rsidRPr="00631883" w:rsidRDefault="00222D0E" w:rsidP="0046601F">
            <w:pPr>
              <w:spacing w:after="0" w:line="240" w:lineRule="auto"/>
              <w:rPr>
                <w:rFonts w:eastAsia="Times New Roman" w:cstheme="minorHAnsi"/>
                <w:snapToGrid w:val="0"/>
                <w:sz w:val="20"/>
                <w:szCs w:val="20"/>
              </w:rPr>
            </w:pPr>
          </w:p>
        </w:tc>
        <w:tc>
          <w:tcPr>
            <w:tcW w:w="1654" w:type="dxa"/>
          </w:tcPr>
          <w:p w14:paraId="2DF3C146" w14:textId="77777777" w:rsidR="00222D0E" w:rsidRPr="00631883" w:rsidRDefault="00222D0E" w:rsidP="0046601F">
            <w:pPr>
              <w:spacing w:after="0" w:line="240" w:lineRule="auto"/>
              <w:rPr>
                <w:rFonts w:eastAsia="Times New Roman" w:cstheme="minorHAnsi"/>
                <w:snapToGrid w:val="0"/>
                <w:sz w:val="20"/>
                <w:szCs w:val="20"/>
              </w:rPr>
            </w:pPr>
          </w:p>
        </w:tc>
        <w:tc>
          <w:tcPr>
            <w:tcW w:w="4157" w:type="dxa"/>
            <w:tcBorders>
              <w:bottom w:val="single" w:sz="4" w:space="0" w:color="auto"/>
            </w:tcBorders>
          </w:tcPr>
          <w:p w14:paraId="7B4A76F6" w14:textId="77777777" w:rsidR="00222D0E" w:rsidRPr="00631883" w:rsidRDefault="00222D0E" w:rsidP="0046601F">
            <w:pPr>
              <w:spacing w:after="0" w:line="240" w:lineRule="auto"/>
              <w:jc w:val="center"/>
              <w:rPr>
                <w:rFonts w:eastAsia="Times New Roman" w:cstheme="minorHAnsi"/>
                <w:snapToGrid w:val="0"/>
                <w:sz w:val="20"/>
                <w:szCs w:val="20"/>
              </w:rPr>
            </w:pPr>
          </w:p>
          <w:p w14:paraId="72C2C814" w14:textId="77777777" w:rsidR="00222D0E" w:rsidRPr="00631883" w:rsidRDefault="00222D0E" w:rsidP="0046601F">
            <w:pPr>
              <w:spacing w:after="0" w:line="240" w:lineRule="auto"/>
              <w:jc w:val="center"/>
              <w:rPr>
                <w:rFonts w:eastAsia="Times New Roman" w:cstheme="minorHAnsi"/>
                <w:snapToGrid w:val="0"/>
                <w:sz w:val="20"/>
                <w:szCs w:val="20"/>
              </w:rPr>
            </w:pPr>
          </w:p>
        </w:tc>
      </w:tr>
      <w:tr w:rsidR="00222D0E" w:rsidRPr="00631883" w14:paraId="466BAF72" w14:textId="77777777" w:rsidTr="0046601F">
        <w:trPr>
          <w:jc w:val="center"/>
        </w:trPr>
        <w:tc>
          <w:tcPr>
            <w:tcW w:w="4157" w:type="dxa"/>
            <w:tcBorders>
              <w:top w:val="single" w:sz="4" w:space="0" w:color="auto"/>
            </w:tcBorders>
          </w:tcPr>
          <w:p w14:paraId="7111B052" w14:textId="77777777" w:rsidR="00222D0E" w:rsidRPr="00631883" w:rsidRDefault="00222D0E" w:rsidP="0046601F">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Илона Тафкова</w:t>
            </w:r>
          </w:p>
          <w:p w14:paraId="4EA6272F" w14:textId="77777777" w:rsidR="00222D0E" w:rsidRPr="00631883" w:rsidRDefault="00222D0E" w:rsidP="0046601F">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„Ти Пи Ей България“ ЕООД, Съставител</w:t>
            </w:r>
          </w:p>
        </w:tc>
        <w:tc>
          <w:tcPr>
            <w:tcW w:w="1654" w:type="dxa"/>
          </w:tcPr>
          <w:p w14:paraId="573A1768" w14:textId="77777777" w:rsidR="00222D0E" w:rsidRPr="00631883" w:rsidRDefault="00222D0E" w:rsidP="0046601F">
            <w:pPr>
              <w:spacing w:after="0" w:line="240" w:lineRule="auto"/>
              <w:jc w:val="right"/>
              <w:rPr>
                <w:rFonts w:eastAsia="Times New Roman" w:cstheme="minorHAnsi"/>
                <w:snapToGrid w:val="0"/>
                <w:sz w:val="20"/>
                <w:szCs w:val="20"/>
              </w:rPr>
            </w:pPr>
          </w:p>
        </w:tc>
        <w:tc>
          <w:tcPr>
            <w:tcW w:w="4157" w:type="dxa"/>
            <w:tcBorders>
              <w:top w:val="single" w:sz="4" w:space="0" w:color="auto"/>
            </w:tcBorders>
          </w:tcPr>
          <w:p w14:paraId="6AA0C8BF" w14:textId="77777777" w:rsidR="00222D0E" w:rsidRPr="00631883" w:rsidRDefault="00222D0E" w:rsidP="0046601F">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 xml:space="preserve">Томас Шпиндлер </w:t>
            </w:r>
          </w:p>
          <w:p w14:paraId="35422AAB" w14:textId="77777777" w:rsidR="00222D0E" w:rsidRPr="00631883" w:rsidRDefault="00222D0E" w:rsidP="0046601F">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Управител</w:t>
            </w:r>
          </w:p>
        </w:tc>
      </w:tr>
    </w:tbl>
    <w:p w14:paraId="2C3693A3" w14:textId="77777777" w:rsidR="00222D0E" w:rsidRPr="00631883" w:rsidRDefault="00222D0E" w:rsidP="00222D0E">
      <w:pPr>
        <w:spacing w:before="120" w:after="0" w:line="240" w:lineRule="auto"/>
        <w:jc w:val="center"/>
        <w:rPr>
          <w:rFonts w:cstheme="minorHAnsi"/>
          <w:snapToGrid w:val="0"/>
          <w:sz w:val="20"/>
          <w:szCs w:val="20"/>
        </w:rPr>
      </w:pPr>
    </w:p>
    <w:p w14:paraId="4D386086" w14:textId="77777777" w:rsidR="0032796D" w:rsidRPr="00180D55" w:rsidRDefault="0032796D" w:rsidP="0032796D">
      <w:pPr>
        <w:rPr>
          <w:rFonts w:cstheme="minorHAnsi"/>
          <w:b/>
          <w:sz w:val="18"/>
          <w:szCs w:val="20"/>
        </w:rPr>
      </w:pPr>
    </w:p>
    <w:p w14:paraId="06DBDA5C" w14:textId="77777777" w:rsidR="0085458D" w:rsidRPr="00180D55" w:rsidRDefault="0085458D" w:rsidP="009E224E">
      <w:pPr>
        <w:spacing w:line="240" w:lineRule="auto"/>
        <w:rPr>
          <w:rFonts w:cstheme="minorHAnsi"/>
          <w:b/>
          <w:sz w:val="18"/>
          <w:szCs w:val="20"/>
        </w:rPr>
      </w:pPr>
      <w:r w:rsidRPr="00180D55">
        <w:rPr>
          <w:rFonts w:cstheme="minorHAnsi"/>
          <w:b/>
          <w:sz w:val="18"/>
          <w:szCs w:val="20"/>
        </w:rPr>
        <w:br w:type="page"/>
      </w:r>
    </w:p>
    <w:p w14:paraId="3B54C18E" w14:textId="77777777" w:rsidR="000C3FBC" w:rsidRPr="00180D55" w:rsidRDefault="000C3FBC" w:rsidP="009E224E">
      <w:pPr>
        <w:pStyle w:val="Heading1"/>
        <w:rPr>
          <w:rFonts w:cstheme="minorHAnsi"/>
          <w:szCs w:val="22"/>
        </w:rPr>
      </w:pPr>
      <w:bookmarkStart w:id="2" w:name="_Toc506901506"/>
      <w:r w:rsidRPr="00180D55">
        <w:rPr>
          <w:rFonts w:cstheme="minorHAnsi"/>
          <w:szCs w:val="22"/>
        </w:rPr>
        <w:t>ОТЧЕТ ЗА ПРОМЕНИТЕ В СОБСТВЕНИЯ КАПИТАЛ</w:t>
      </w:r>
      <w:bookmarkEnd w:id="2"/>
    </w:p>
    <w:p w14:paraId="3D923F06" w14:textId="77777777" w:rsidR="000C3FBC" w:rsidRPr="00180D55" w:rsidRDefault="000C3FBC" w:rsidP="009E224E">
      <w:pPr>
        <w:spacing w:after="0" w:line="240" w:lineRule="auto"/>
        <w:rPr>
          <w:rFonts w:cstheme="minorHAnsi"/>
          <w:b/>
        </w:rPr>
      </w:pPr>
      <w:r w:rsidRPr="00180D55">
        <w:rPr>
          <w:rFonts w:cstheme="minorHAnsi"/>
          <w:b/>
        </w:rPr>
        <w:t xml:space="preserve">на </w:t>
      </w:r>
      <w:r w:rsidR="00BC4B16" w:rsidRPr="00180D55">
        <w:rPr>
          <w:rFonts w:cstheme="minorHAnsi"/>
          <w:b/>
        </w:rPr>
        <w:t>„СЕВЪН ЗУП“ ЕООД</w:t>
      </w:r>
    </w:p>
    <w:p w14:paraId="2E88AC3C" w14:textId="035E0497" w:rsidR="00157D36" w:rsidRPr="00180D55" w:rsidRDefault="006352F1" w:rsidP="00157D36">
      <w:pPr>
        <w:spacing w:line="240" w:lineRule="auto"/>
        <w:rPr>
          <w:rFonts w:cstheme="minorHAnsi"/>
          <w:b/>
        </w:rPr>
      </w:pPr>
      <w:r w:rsidRPr="00180D55">
        <w:rPr>
          <w:rFonts w:cstheme="minorHAnsi"/>
          <w:b/>
        </w:rPr>
        <w:t>за</w:t>
      </w:r>
      <w:r w:rsidR="00157D36" w:rsidRPr="00180D55">
        <w:rPr>
          <w:rFonts w:cstheme="minorHAnsi"/>
          <w:b/>
        </w:rPr>
        <w:t xml:space="preserve"> </w:t>
      </w:r>
      <w:r w:rsidR="000E76CF">
        <w:rPr>
          <w:rFonts w:cstheme="minorHAnsi"/>
          <w:b/>
        </w:rPr>
        <w:t>периода от 01.01.2019 до 30.06.</w:t>
      </w:r>
      <w:r w:rsidRPr="00180D55">
        <w:rPr>
          <w:rFonts w:cstheme="minorHAnsi"/>
          <w:b/>
        </w:rPr>
        <w:t>201</w:t>
      </w:r>
      <w:r w:rsidR="000E76CF">
        <w:rPr>
          <w:rFonts w:cstheme="minorHAnsi"/>
          <w:b/>
        </w:rPr>
        <w:t>9</w:t>
      </w:r>
      <w:r w:rsidR="00DC56C5" w:rsidRPr="00180D55">
        <w:rPr>
          <w:rFonts w:cstheme="minorHAnsi"/>
          <w:b/>
        </w:rPr>
        <w:t xml:space="preserve"> г. </w:t>
      </w:r>
    </w:p>
    <w:tbl>
      <w:tblPr>
        <w:tblW w:w="9799" w:type="dxa"/>
        <w:tblLayout w:type="fixed"/>
        <w:tblCellMar>
          <w:left w:w="0" w:type="dxa"/>
          <w:right w:w="0" w:type="dxa"/>
        </w:tblCellMar>
        <w:tblLook w:val="0000" w:firstRow="0" w:lastRow="0" w:firstColumn="0" w:lastColumn="0" w:noHBand="0" w:noVBand="0"/>
      </w:tblPr>
      <w:tblGrid>
        <w:gridCol w:w="3119"/>
        <w:gridCol w:w="1191"/>
        <w:gridCol w:w="142"/>
        <w:gridCol w:w="1191"/>
        <w:gridCol w:w="113"/>
        <w:gridCol w:w="1191"/>
        <w:gridCol w:w="113"/>
        <w:gridCol w:w="1304"/>
        <w:gridCol w:w="159"/>
        <w:gridCol w:w="1276"/>
      </w:tblGrid>
      <w:tr w:rsidR="00157D36" w:rsidRPr="00180D55" w14:paraId="57CC9099" w14:textId="77777777" w:rsidTr="00851147">
        <w:trPr>
          <w:trHeight w:val="872"/>
        </w:trPr>
        <w:tc>
          <w:tcPr>
            <w:tcW w:w="3119" w:type="dxa"/>
            <w:noWrap/>
            <w:tcMar>
              <w:top w:w="18" w:type="dxa"/>
              <w:left w:w="18" w:type="dxa"/>
              <w:bottom w:w="0" w:type="dxa"/>
              <w:right w:w="18" w:type="dxa"/>
            </w:tcMar>
          </w:tcPr>
          <w:p w14:paraId="4C445895" w14:textId="77777777" w:rsidR="00157D36" w:rsidRPr="00180D55" w:rsidRDefault="00157D36" w:rsidP="009E224E">
            <w:pPr>
              <w:pStyle w:val="Heading3"/>
              <w:widowControl w:val="0"/>
              <w:spacing w:before="0" w:line="240" w:lineRule="auto"/>
              <w:rPr>
                <w:rFonts w:asciiTheme="minorHAnsi" w:hAnsiTheme="minorHAnsi" w:cstheme="minorHAnsi"/>
                <w:sz w:val="20"/>
                <w:szCs w:val="20"/>
              </w:rPr>
            </w:pPr>
          </w:p>
        </w:tc>
        <w:tc>
          <w:tcPr>
            <w:tcW w:w="1191" w:type="dxa"/>
            <w:noWrap/>
            <w:tcMar>
              <w:top w:w="18" w:type="dxa"/>
              <w:left w:w="18" w:type="dxa"/>
              <w:bottom w:w="0" w:type="dxa"/>
              <w:right w:w="18" w:type="dxa"/>
            </w:tcMar>
          </w:tcPr>
          <w:p w14:paraId="75071D59" w14:textId="77777777" w:rsidR="00157D36" w:rsidRPr="00180D55" w:rsidRDefault="00157D36" w:rsidP="009E224E">
            <w:pPr>
              <w:widowControl w:val="0"/>
              <w:spacing w:after="0" w:line="240" w:lineRule="auto"/>
              <w:jc w:val="center"/>
              <w:rPr>
                <w:rFonts w:cstheme="minorHAnsi"/>
                <w:b/>
                <w:sz w:val="20"/>
                <w:szCs w:val="20"/>
              </w:rPr>
            </w:pPr>
            <w:r w:rsidRPr="00180D55">
              <w:rPr>
                <w:rFonts w:cstheme="minorHAnsi"/>
                <w:b/>
                <w:sz w:val="20"/>
                <w:szCs w:val="20"/>
              </w:rPr>
              <w:t xml:space="preserve">Основен </w:t>
            </w:r>
          </w:p>
          <w:p w14:paraId="2CFDDBA4" w14:textId="77777777" w:rsidR="00157D36" w:rsidRPr="00180D55" w:rsidRDefault="00157D36" w:rsidP="009E224E">
            <w:pPr>
              <w:widowControl w:val="0"/>
              <w:spacing w:after="0" w:line="240" w:lineRule="auto"/>
              <w:jc w:val="center"/>
              <w:rPr>
                <w:rFonts w:cstheme="minorHAnsi"/>
                <w:b/>
                <w:sz w:val="20"/>
                <w:szCs w:val="20"/>
              </w:rPr>
            </w:pPr>
            <w:r w:rsidRPr="00180D55">
              <w:rPr>
                <w:rFonts w:cstheme="minorHAnsi"/>
                <w:b/>
                <w:sz w:val="20"/>
                <w:szCs w:val="20"/>
              </w:rPr>
              <w:t>капитал</w:t>
            </w:r>
          </w:p>
        </w:tc>
        <w:tc>
          <w:tcPr>
            <w:tcW w:w="142" w:type="dxa"/>
          </w:tcPr>
          <w:p w14:paraId="21DFE33E" w14:textId="77777777" w:rsidR="00157D36" w:rsidRPr="00180D55" w:rsidRDefault="00157D36" w:rsidP="009E224E">
            <w:pPr>
              <w:widowControl w:val="0"/>
              <w:spacing w:after="0" w:line="240" w:lineRule="auto"/>
              <w:jc w:val="center"/>
              <w:rPr>
                <w:rFonts w:cstheme="minorHAnsi"/>
                <w:b/>
                <w:sz w:val="20"/>
                <w:szCs w:val="20"/>
              </w:rPr>
            </w:pPr>
          </w:p>
        </w:tc>
        <w:tc>
          <w:tcPr>
            <w:tcW w:w="1191" w:type="dxa"/>
          </w:tcPr>
          <w:p w14:paraId="25085585" w14:textId="77777777" w:rsidR="00C67109" w:rsidRPr="00180D55" w:rsidRDefault="00157D36" w:rsidP="00157D36">
            <w:pPr>
              <w:widowControl w:val="0"/>
              <w:spacing w:after="0" w:line="240" w:lineRule="auto"/>
              <w:jc w:val="center"/>
              <w:rPr>
                <w:rFonts w:cstheme="minorHAnsi"/>
                <w:b/>
                <w:sz w:val="20"/>
                <w:szCs w:val="20"/>
                <w:lang w:val="en-US"/>
              </w:rPr>
            </w:pPr>
            <w:r w:rsidRPr="00180D55">
              <w:rPr>
                <w:rFonts w:cstheme="minorHAnsi"/>
                <w:b/>
                <w:sz w:val="20"/>
                <w:szCs w:val="20"/>
              </w:rPr>
              <w:t>Преоце-</w:t>
            </w:r>
          </w:p>
          <w:p w14:paraId="251D9200" w14:textId="4BC58BC8" w:rsidR="00157D36" w:rsidRPr="00180D55" w:rsidRDefault="00157D36" w:rsidP="00157D36">
            <w:pPr>
              <w:widowControl w:val="0"/>
              <w:spacing w:after="0" w:line="240" w:lineRule="auto"/>
              <w:jc w:val="center"/>
              <w:rPr>
                <w:rFonts w:cstheme="minorHAnsi"/>
                <w:b/>
                <w:sz w:val="20"/>
                <w:szCs w:val="20"/>
              </w:rPr>
            </w:pPr>
            <w:r w:rsidRPr="00180D55">
              <w:rPr>
                <w:rFonts w:cstheme="minorHAnsi"/>
                <w:b/>
                <w:sz w:val="20"/>
                <w:szCs w:val="20"/>
              </w:rPr>
              <w:t>нъчни резерви</w:t>
            </w:r>
          </w:p>
        </w:tc>
        <w:tc>
          <w:tcPr>
            <w:tcW w:w="113" w:type="dxa"/>
          </w:tcPr>
          <w:p w14:paraId="7A76C09F" w14:textId="77777777" w:rsidR="00157D36" w:rsidRPr="00180D55" w:rsidRDefault="00157D36" w:rsidP="009E224E">
            <w:pPr>
              <w:widowControl w:val="0"/>
              <w:spacing w:after="0" w:line="240" w:lineRule="auto"/>
              <w:jc w:val="center"/>
              <w:rPr>
                <w:rFonts w:cstheme="minorHAnsi"/>
                <w:b/>
                <w:sz w:val="20"/>
                <w:szCs w:val="20"/>
              </w:rPr>
            </w:pPr>
          </w:p>
        </w:tc>
        <w:tc>
          <w:tcPr>
            <w:tcW w:w="1191" w:type="dxa"/>
          </w:tcPr>
          <w:p w14:paraId="38C87D90" w14:textId="77777777" w:rsidR="00157D36" w:rsidRPr="00180D55" w:rsidRDefault="00157D36" w:rsidP="009E224E">
            <w:pPr>
              <w:widowControl w:val="0"/>
              <w:spacing w:after="0" w:line="240" w:lineRule="auto"/>
              <w:jc w:val="center"/>
              <w:rPr>
                <w:rFonts w:cstheme="minorHAnsi"/>
                <w:b/>
                <w:sz w:val="20"/>
                <w:szCs w:val="20"/>
              </w:rPr>
            </w:pPr>
            <w:r w:rsidRPr="00180D55">
              <w:rPr>
                <w:rFonts w:cstheme="minorHAnsi"/>
                <w:b/>
                <w:sz w:val="20"/>
                <w:szCs w:val="20"/>
              </w:rPr>
              <w:t>Други резерви</w:t>
            </w:r>
          </w:p>
        </w:tc>
        <w:tc>
          <w:tcPr>
            <w:tcW w:w="113" w:type="dxa"/>
          </w:tcPr>
          <w:p w14:paraId="7E85C311" w14:textId="77777777" w:rsidR="00157D36" w:rsidRPr="00180D55" w:rsidRDefault="00157D36" w:rsidP="009E224E">
            <w:pPr>
              <w:widowControl w:val="0"/>
              <w:spacing w:after="0" w:line="240" w:lineRule="auto"/>
              <w:jc w:val="center"/>
              <w:rPr>
                <w:rFonts w:cstheme="minorHAnsi"/>
                <w:b/>
                <w:sz w:val="20"/>
                <w:szCs w:val="20"/>
              </w:rPr>
            </w:pPr>
          </w:p>
        </w:tc>
        <w:tc>
          <w:tcPr>
            <w:tcW w:w="1304" w:type="dxa"/>
            <w:noWrap/>
            <w:tcMar>
              <w:top w:w="18" w:type="dxa"/>
              <w:left w:w="18" w:type="dxa"/>
              <w:bottom w:w="0" w:type="dxa"/>
              <w:right w:w="18" w:type="dxa"/>
            </w:tcMar>
          </w:tcPr>
          <w:p w14:paraId="6C99677F" w14:textId="77777777" w:rsidR="00157D36" w:rsidRPr="00180D55" w:rsidRDefault="00157D36" w:rsidP="009E224E">
            <w:pPr>
              <w:widowControl w:val="0"/>
              <w:spacing w:after="0" w:line="240" w:lineRule="auto"/>
              <w:jc w:val="center"/>
              <w:rPr>
                <w:rFonts w:cstheme="minorHAnsi"/>
                <w:b/>
                <w:sz w:val="20"/>
                <w:szCs w:val="20"/>
              </w:rPr>
            </w:pPr>
            <w:r w:rsidRPr="00180D55">
              <w:rPr>
                <w:rFonts w:cstheme="minorHAnsi"/>
                <w:b/>
                <w:sz w:val="20"/>
                <w:szCs w:val="20"/>
              </w:rPr>
              <w:t>Натрупана печалба (загуба)</w:t>
            </w:r>
          </w:p>
        </w:tc>
        <w:tc>
          <w:tcPr>
            <w:tcW w:w="159" w:type="dxa"/>
          </w:tcPr>
          <w:p w14:paraId="54246AF2" w14:textId="77777777" w:rsidR="00157D36" w:rsidRPr="00180D55" w:rsidRDefault="00157D36" w:rsidP="009E224E">
            <w:pPr>
              <w:widowControl w:val="0"/>
              <w:spacing w:after="0" w:line="240" w:lineRule="auto"/>
              <w:jc w:val="center"/>
              <w:rPr>
                <w:rFonts w:cstheme="minorHAnsi"/>
                <w:b/>
                <w:sz w:val="20"/>
                <w:szCs w:val="20"/>
              </w:rPr>
            </w:pPr>
          </w:p>
        </w:tc>
        <w:tc>
          <w:tcPr>
            <w:tcW w:w="1276" w:type="dxa"/>
            <w:noWrap/>
            <w:tcMar>
              <w:top w:w="18" w:type="dxa"/>
              <w:left w:w="18" w:type="dxa"/>
              <w:bottom w:w="0" w:type="dxa"/>
              <w:right w:w="18" w:type="dxa"/>
            </w:tcMar>
          </w:tcPr>
          <w:p w14:paraId="1427B0D7" w14:textId="77777777" w:rsidR="00157D36" w:rsidRPr="00180D55" w:rsidRDefault="00157D36" w:rsidP="009E224E">
            <w:pPr>
              <w:widowControl w:val="0"/>
              <w:spacing w:after="0" w:line="240" w:lineRule="auto"/>
              <w:jc w:val="center"/>
              <w:rPr>
                <w:rFonts w:cstheme="minorHAnsi"/>
                <w:b/>
                <w:sz w:val="20"/>
                <w:szCs w:val="20"/>
              </w:rPr>
            </w:pPr>
            <w:r w:rsidRPr="00180D55">
              <w:rPr>
                <w:rFonts w:cstheme="minorHAnsi"/>
                <w:b/>
                <w:sz w:val="20"/>
                <w:szCs w:val="20"/>
              </w:rPr>
              <w:t>Общо</w:t>
            </w:r>
          </w:p>
          <w:p w14:paraId="51B7E34C" w14:textId="77777777" w:rsidR="00157D36" w:rsidRPr="00180D55" w:rsidRDefault="00157D36" w:rsidP="009E224E">
            <w:pPr>
              <w:widowControl w:val="0"/>
              <w:spacing w:after="0" w:line="240" w:lineRule="auto"/>
              <w:jc w:val="center"/>
              <w:rPr>
                <w:rFonts w:cstheme="minorHAnsi"/>
                <w:b/>
                <w:sz w:val="20"/>
                <w:szCs w:val="20"/>
              </w:rPr>
            </w:pPr>
            <w:r w:rsidRPr="00180D55">
              <w:rPr>
                <w:rFonts w:cstheme="minorHAnsi"/>
                <w:b/>
                <w:sz w:val="20"/>
                <w:szCs w:val="20"/>
              </w:rPr>
              <w:t>собствен</w:t>
            </w:r>
          </w:p>
          <w:p w14:paraId="1697C77C" w14:textId="77777777" w:rsidR="00157D36" w:rsidRPr="00180D55" w:rsidRDefault="00157D36" w:rsidP="009E224E">
            <w:pPr>
              <w:widowControl w:val="0"/>
              <w:spacing w:after="0" w:line="240" w:lineRule="auto"/>
              <w:jc w:val="center"/>
              <w:rPr>
                <w:rFonts w:cstheme="minorHAnsi"/>
                <w:b/>
                <w:sz w:val="20"/>
                <w:szCs w:val="20"/>
              </w:rPr>
            </w:pPr>
            <w:r w:rsidRPr="00180D55">
              <w:rPr>
                <w:rFonts w:cstheme="minorHAnsi"/>
                <w:b/>
                <w:sz w:val="20"/>
                <w:szCs w:val="20"/>
              </w:rPr>
              <w:t>капитал</w:t>
            </w:r>
          </w:p>
        </w:tc>
      </w:tr>
      <w:tr w:rsidR="00157D36" w:rsidRPr="00180D55" w14:paraId="67319458" w14:textId="77777777" w:rsidTr="00851147">
        <w:trPr>
          <w:trHeight w:val="303"/>
        </w:trPr>
        <w:tc>
          <w:tcPr>
            <w:tcW w:w="3119" w:type="dxa"/>
            <w:noWrap/>
            <w:tcMar>
              <w:top w:w="18" w:type="dxa"/>
              <w:left w:w="18" w:type="dxa"/>
              <w:bottom w:w="0" w:type="dxa"/>
              <w:right w:w="18" w:type="dxa"/>
            </w:tcMar>
          </w:tcPr>
          <w:p w14:paraId="5DD43265" w14:textId="77777777" w:rsidR="00157D36" w:rsidRPr="00180D55" w:rsidRDefault="00157D36" w:rsidP="009E224E">
            <w:pPr>
              <w:widowControl w:val="0"/>
              <w:spacing w:line="240" w:lineRule="auto"/>
              <w:jc w:val="right"/>
              <w:rPr>
                <w:rFonts w:cstheme="minorHAnsi"/>
                <w:b/>
                <w:sz w:val="20"/>
                <w:szCs w:val="20"/>
              </w:rPr>
            </w:pPr>
          </w:p>
        </w:tc>
        <w:tc>
          <w:tcPr>
            <w:tcW w:w="1191" w:type="dxa"/>
            <w:noWrap/>
            <w:tcMar>
              <w:top w:w="18" w:type="dxa"/>
              <w:left w:w="18" w:type="dxa"/>
              <w:bottom w:w="0" w:type="dxa"/>
              <w:right w:w="18" w:type="dxa"/>
            </w:tcMar>
          </w:tcPr>
          <w:p w14:paraId="309E2D5A" w14:textId="77777777" w:rsidR="00157D36" w:rsidRPr="00180D55" w:rsidRDefault="00157D36" w:rsidP="009E224E">
            <w:pPr>
              <w:widowControl w:val="0"/>
              <w:spacing w:line="240" w:lineRule="auto"/>
              <w:ind w:right="170"/>
              <w:jc w:val="right"/>
              <w:rPr>
                <w:rFonts w:cstheme="minorHAnsi"/>
                <w:b/>
                <w:sz w:val="20"/>
                <w:szCs w:val="20"/>
              </w:rPr>
            </w:pPr>
            <w:r w:rsidRPr="00180D55">
              <w:rPr>
                <w:rFonts w:cstheme="minorHAnsi"/>
                <w:b/>
                <w:sz w:val="20"/>
                <w:szCs w:val="20"/>
              </w:rPr>
              <w:t>BGN’000</w:t>
            </w:r>
          </w:p>
        </w:tc>
        <w:tc>
          <w:tcPr>
            <w:tcW w:w="142" w:type="dxa"/>
          </w:tcPr>
          <w:p w14:paraId="3F3E954F" w14:textId="77777777" w:rsidR="00157D36" w:rsidRPr="00180D55" w:rsidRDefault="00157D36" w:rsidP="009E224E">
            <w:pPr>
              <w:widowControl w:val="0"/>
              <w:spacing w:line="240" w:lineRule="auto"/>
              <w:ind w:right="170"/>
              <w:jc w:val="right"/>
              <w:rPr>
                <w:rFonts w:cstheme="minorHAnsi"/>
                <w:b/>
                <w:sz w:val="20"/>
                <w:szCs w:val="20"/>
              </w:rPr>
            </w:pPr>
          </w:p>
        </w:tc>
        <w:tc>
          <w:tcPr>
            <w:tcW w:w="1191" w:type="dxa"/>
          </w:tcPr>
          <w:p w14:paraId="5EF2D9B4" w14:textId="77777777" w:rsidR="00157D36" w:rsidRPr="00180D55" w:rsidRDefault="00157D36" w:rsidP="009E224E">
            <w:pPr>
              <w:widowControl w:val="0"/>
              <w:spacing w:line="240" w:lineRule="auto"/>
              <w:ind w:right="170"/>
              <w:jc w:val="right"/>
              <w:rPr>
                <w:rFonts w:cstheme="minorHAnsi"/>
                <w:b/>
                <w:sz w:val="20"/>
                <w:szCs w:val="20"/>
              </w:rPr>
            </w:pPr>
            <w:r w:rsidRPr="00180D55">
              <w:rPr>
                <w:rFonts w:cstheme="minorHAnsi"/>
                <w:b/>
                <w:sz w:val="20"/>
                <w:szCs w:val="20"/>
              </w:rPr>
              <w:t>BGN’000</w:t>
            </w:r>
          </w:p>
        </w:tc>
        <w:tc>
          <w:tcPr>
            <w:tcW w:w="113" w:type="dxa"/>
          </w:tcPr>
          <w:p w14:paraId="2596BEB6" w14:textId="77777777" w:rsidR="00157D36" w:rsidRPr="00180D55" w:rsidRDefault="00157D36" w:rsidP="009E224E">
            <w:pPr>
              <w:widowControl w:val="0"/>
              <w:spacing w:line="240" w:lineRule="auto"/>
              <w:ind w:right="170"/>
              <w:jc w:val="right"/>
              <w:rPr>
                <w:rFonts w:cstheme="minorHAnsi"/>
                <w:b/>
                <w:sz w:val="20"/>
                <w:szCs w:val="20"/>
              </w:rPr>
            </w:pPr>
          </w:p>
        </w:tc>
        <w:tc>
          <w:tcPr>
            <w:tcW w:w="1191" w:type="dxa"/>
          </w:tcPr>
          <w:p w14:paraId="231F0A4F" w14:textId="77777777" w:rsidR="00157D36" w:rsidRPr="00180D55" w:rsidRDefault="00157D36" w:rsidP="009E224E">
            <w:pPr>
              <w:widowControl w:val="0"/>
              <w:spacing w:line="240" w:lineRule="auto"/>
              <w:ind w:right="170"/>
              <w:jc w:val="right"/>
              <w:rPr>
                <w:rFonts w:cstheme="minorHAnsi"/>
                <w:b/>
                <w:sz w:val="20"/>
                <w:szCs w:val="20"/>
              </w:rPr>
            </w:pPr>
            <w:r w:rsidRPr="00180D55">
              <w:rPr>
                <w:rFonts w:cstheme="minorHAnsi"/>
                <w:b/>
                <w:sz w:val="20"/>
                <w:szCs w:val="20"/>
              </w:rPr>
              <w:t>BGN’000</w:t>
            </w:r>
          </w:p>
        </w:tc>
        <w:tc>
          <w:tcPr>
            <w:tcW w:w="113" w:type="dxa"/>
          </w:tcPr>
          <w:p w14:paraId="78DB4965" w14:textId="77777777" w:rsidR="00157D36" w:rsidRPr="00180D55" w:rsidRDefault="00157D36" w:rsidP="009E224E">
            <w:pPr>
              <w:widowControl w:val="0"/>
              <w:spacing w:line="240" w:lineRule="auto"/>
              <w:ind w:right="170"/>
              <w:jc w:val="right"/>
              <w:rPr>
                <w:rFonts w:cstheme="minorHAnsi"/>
                <w:b/>
                <w:sz w:val="20"/>
                <w:szCs w:val="20"/>
              </w:rPr>
            </w:pPr>
          </w:p>
        </w:tc>
        <w:tc>
          <w:tcPr>
            <w:tcW w:w="1304" w:type="dxa"/>
            <w:noWrap/>
            <w:tcMar>
              <w:top w:w="18" w:type="dxa"/>
              <w:left w:w="18" w:type="dxa"/>
              <w:bottom w:w="0" w:type="dxa"/>
              <w:right w:w="18" w:type="dxa"/>
            </w:tcMar>
          </w:tcPr>
          <w:p w14:paraId="0F9B9996" w14:textId="77777777" w:rsidR="00157D36" w:rsidRPr="00180D55" w:rsidRDefault="00157D36" w:rsidP="009E224E">
            <w:pPr>
              <w:widowControl w:val="0"/>
              <w:spacing w:line="240" w:lineRule="auto"/>
              <w:ind w:right="170"/>
              <w:jc w:val="right"/>
              <w:rPr>
                <w:rFonts w:cstheme="minorHAnsi"/>
                <w:b/>
                <w:sz w:val="20"/>
                <w:szCs w:val="20"/>
              </w:rPr>
            </w:pPr>
            <w:r w:rsidRPr="00180D55">
              <w:rPr>
                <w:rFonts w:cstheme="minorHAnsi"/>
                <w:b/>
                <w:sz w:val="20"/>
                <w:szCs w:val="20"/>
              </w:rPr>
              <w:t>BGN’000</w:t>
            </w:r>
          </w:p>
        </w:tc>
        <w:tc>
          <w:tcPr>
            <w:tcW w:w="159" w:type="dxa"/>
          </w:tcPr>
          <w:p w14:paraId="5F5FC690" w14:textId="77777777" w:rsidR="00157D36" w:rsidRPr="00180D55" w:rsidRDefault="00157D36" w:rsidP="009E224E">
            <w:pPr>
              <w:widowControl w:val="0"/>
              <w:spacing w:line="240" w:lineRule="auto"/>
              <w:ind w:right="170"/>
              <w:jc w:val="right"/>
              <w:rPr>
                <w:rFonts w:cstheme="minorHAnsi"/>
                <w:b/>
                <w:sz w:val="20"/>
                <w:szCs w:val="20"/>
              </w:rPr>
            </w:pPr>
          </w:p>
        </w:tc>
        <w:tc>
          <w:tcPr>
            <w:tcW w:w="1276" w:type="dxa"/>
            <w:noWrap/>
            <w:tcMar>
              <w:top w:w="18" w:type="dxa"/>
              <w:left w:w="18" w:type="dxa"/>
              <w:bottom w:w="0" w:type="dxa"/>
              <w:right w:w="18" w:type="dxa"/>
            </w:tcMar>
          </w:tcPr>
          <w:p w14:paraId="78516F8E" w14:textId="77777777" w:rsidR="00157D36" w:rsidRPr="00180D55" w:rsidRDefault="00157D36" w:rsidP="009E224E">
            <w:pPr>
              <w:widowControl w:val="0"/>
              <w:spacing w:line="240" w:lineRule="auto"/>
              <w:ind w:right="170"/>
              <w:jc w:val="right"/>
              <w:rPr>
                <w:rFonts w:cstheme="minorHAnsi"/>
                <w:b/>
                <w:sz w:val="20"/>
                <w:szCs w:val="20"/>
              </w:rPr>
            </w:pPr>
            <w:r w:rsidRPr="00180D55">
              <w:rPr>
                <w:rFonts w:cstheme="minorHAnsi"/>
                <w:b/>
                <w:sz w:val="20"/>
                <w:szCs w:val="20"/>
              </w:rPr>
              <w:t>BGN’000</w:t>
            </w:r>
          </w:p>
        </w:tc>
      </w:tr>
      <w:tr w:rsidR="00157D36" w:rsidRPr="00180D55" w14:paraId="05D89894" w14:textId="77777777" w:rsidTr="00443D19">
        <w:trPr>
          <w:trHeight w:val="348"/>
        </w:trPr>
        <w:tc>
          <w:tcPr>
            <w:tcW w:w="3119" w:type="dxa"/>
            <w:noWrap/>
            <w:tcMar>
              <w:top w:w="18" w:type="dxa"/>
              <w:left w:w="18" w:type="dxa"/>
              <w:bottom w:w="0" w:type="dxa"/>
              <w:right w:w="18" w:type="dxa"/>
            </w:tcMar>
            <w:vAlign w:val="bottom"/>
          </w:tcPr>
          <w:p w14:paraId="7414D440" w14:textId="0EEF8CB7" w:rsidR="00157D36" w:rsidRPr="00180D55" w:rsidRDefault="006352F1" w:rsidP="008B5DD6">
            <w:pPr>
              <w:widowControl w:val="0"/>
              <w:spacing w:before="60" w:after="60" w:line="240" w:lineRule="auto"/>
              <w:rPr>
                <w:rFonts w:eastAsia="Arial Unicode MS" w:cstheme="minorHAnsi"/>
                <w:b/>
                <w:sz w:val="20"/>
                <w:szCs w:val="20"/>
              </w:rPr>
            </w:pPr>
            <w:r w:rsidRPr="00180D55">
              <w:rPr>
                <w:rFonts w:cstheme="minorHAnsi"/>
                <w:b/>
                <w:sz w:val="20"/>
                <w:szCs w:val="20"/>
              </w:rPr>
              <w:t>Салдо на 01 януари 201</w:t>
            </w:r>
            <w:r w:rsidR="008B5DD6">
              <w:rPr>
                <w:rFonts w:cstheme="minorHAnsi"/>
                <w:b/>
                <w:sz w:val="20"/>
                <w:szCs w:val="20"/>
              </w:rPr>
              <w:t>8</w:t>
            </w:r>
            <w:r w:rsidR="00157D36" w:rsidRPr="00180D55">
              <w:rPr>
                <w:rFonts w:cstheme="minorHAnsi"/>
                <w:b/>
                <w:sz w:val="20"/>
                <w:szCs w:val="20"/>
              </w:rPr>
              <w:t xml:space="preserve"> г. </w:t>
            </w:r>
          </w:p>
        </w:tc>
        <w:tc>
          <w:tcPr>
            <w:tcW w:w="1191" w:type="dxa"/>
            <w:noWrap/>
            <w:tcMar>
              <w:top w:w="28" w:type="dxa"/>
              <w:left w:w="28" w:type="dxa"/>
              <w:bottom w:w="28" w:type="dxa"/>
              <w:right w:w="28" w:type="dxa"/>
            </w:tcMar>
            <w:vAlign w:val="center"/>
          </w:tcPr>
          <w:p w14:paraId="5E1F84BF" w14:textId="18BDDD4C" w:rsidR="00157D36" w:rsidRPr="00180D55" w:rsidRDefault="000E0A8B" w:rsidP="000E33D4">
            <w:pPr>
              <w:spacing w:before="60" w:after="60" w:line="240" w:lineRule="auto"/>
              <w:ind w:right="113"/>
              <w:jc w:val="right"/>
              <w:rPr>
                <w:rFonts w:cstheme="minorHAnsi"/>
                <w:b/>
                <w:sz w:val="20"/>
                <w:szCs w:val="20"/>
              </w:rPr>
            </w:pPr>
            <w:r w:rsidRPr="00180D55">
              <w:rPr>
                <w:rFonts w:cstheme="minorHAnsi"/>
                <w:b/>
                <w:sz w:val="20"/>
                <w:szCs w:val="20"/>
              </w:rPr>
              <w:t>4</w:t>
            </w:r>
            <w:r w:rsidR="008B5DD6">
              <w:rPr>
                <w:rFonts w:cstheme="minorHAnsi"/>
                <w:b/>
                <w:sz w:val="20"/>
                <w:szCs w:val="20"/>
              </w:rPr>
              <w:t> </w:t>
            </w:r>
            <w:r w:rsidRPr="00180D55">
              <w:rPr>
                <w:rFonts w:cstheme="minorHAnsi"/>
                <w:b/>
                <w:sz w:val="20"/>
                <w:szCs w:val="20"/>
              </w:rPr>
              <w:t>40</w:t>
            </w:r>
            <w:r w:rsidR="008D6FB9" w:rsidRPr="00180D55">
              <w:rPr>
                <w:rFonts w:cstheme="minorHAnsi"/>
                <w:b/>
                <w:sz w:val="20"/>
                <w:szCs w:val="20"/>
              </w:rPr>
              <w:t>1</w:t>
            </w:r>
          </w:p>
        </w:tc>
        <w:tc>
          <w:tcPr>
            <w:tcW w:w="142" w:type="dxa"/>
            <w:tcMar>
              <w:top w:w="28" w:type="dxa"/>
              <w:left w:w="28" w:type="dxa"/>
              <w:bottom w:w="28" w:type="dxa"/>
              <w:right w:w="28" w:type="dxa"/>
            </w:tcMar>
            <w:vAlign w:val="center"/>
          </w:tcPr>
          <w:p w14:paraId="7A3489FF" w14:textId="77777777" w:rsidR="00157D36" w:rsidRPr="00180D55" w:rsidRDefault="00157D36" w:rsidP="000E33D4">
            <w:pPr>
              <w:widowControl w:val="0"/>
              <w:spacing w:before="60" w:after="60" w:line="240" w:lineRule="auto"/>
              <w:ind w:right="113"/>
              <w:jc w:val="right"/>
              <w:rPr>
                <w:rFonts w:cstheme="minorHAnsi"/>
                <w:b/>
                <w:sz w:val="20"/>
                <w:szCs w:val="20"/>
              </w:rPr>
            </w:pPr>
          </w:p>
        </w:tc>
        <w:tc>
          <w:tcPr>
            <w:tcW w:w="1191" w:type="dxa"/>
            <w:tcMar>
              <w:top w:w="28" w:type="dxa"/>
              <w:left w:w="28" w:type="dxa"/>
              <w:bottom w:w="28" w:type="dxa"/>
              <w:right w:w="28" w:type="dxa"/>
            </w:tcMar>
            <w:vAlign w:val="center"/>
          </w:tcPr>
          <w:p w14:paraId="4C9EEA15" w14:textId="77777777" w:rsidR="00157D36" w:rsidRPr="00180D55" w:rsidRDefault="000E0A8B" w:rsidP="000E33D4">
            <w:pPr>
              <w:widowControl w:val="0"/>
              <w:spacing w:before="60" w:after="60" w:line="240" w:lineRule="auto"/>
              <w:ind w:right="113"/>
              <w:jc w:val="right"/>
              <w:rPr>
                <w:rFonts w:cstheme="minorHAnsi"/>
                <w:b/>
                <w:sz w:val="20"/>
                <w:szCs w:val="20"/>
              </w:rPr>
            </w:pPr>
            <w:r w:rsidRPr="00180D55">
              <w:rPr>
                <w:rFonts w:cstheme="minorHAnsi"/>
                <w:b/>
                <w:sz w:val="20"/>
                <w:szCs w:val="20"/>
              </w:rPr>
              <w:t>213</w:t>
            </w:r>
          </w:p>
        </w:tc>
        <w:tc>
          <w:tcPr>
            <w:tcW w:w="113" w:type="dxa"/>
            <w:tcMar>
              <w:top w:w="28" w:type="dxa"/>
              <w:left w:w="28" w:type="dxa"/>
              <w:bottom w:w="28" w:type="dxa"/>
              <w:right w:w="28" w:type="dxa"/>
            </w:tcMar>
            <w:vAlign w:val="center"/>
          </w:tcPr>
          <w:p w14:paraId="0786F795" w14:textId="77777777" w:rsidR="00157D36" w:rsidRPr="00180D55" w:rsidRDefault="00157D36" w:rsidP="000E33D4">
            <w:pPr>
              <w:widowControl w:val="0"/>
              <w:spacing w:before="60" w:after="60" w:line="240" w:lineRule="auto"/>
              <w:ind w:right="113"/>
              <w:jc w:val="right"/>
              <w:rPr>
                <w:rFonts w:cstheme="minorHAnsi"/>
                <w:b/>
                <w:sz w:val="20"/>
                <w:szCs w:val="20"/>
              </w:rPr>
            </w:pPr>
          </w:p>
        </w:tc>
        <w:tc>
          <w:tcPr>
            <w:tcW w:w="1191" w:type="dxa"/>
            <w:tcMar>
              <w:top w:w="28" w:type="dxa"/>
              <w:left w:w="28" w:type="dxa"/>
              <w:bottom w:w="28" w:type="dxa"/>
              <w:right w:w="28" w:type="dxa"/>
            </w:tcMar>
            <w:vAlign w:val="center"/>
          </w:tcPr>
          <w:p w14:paraId="5FD4BB56" w14:textId="77777777" w:rsidR="00157D36" w:rsidRPr="00180D55" w:rsidRDefault="000E0A8B" w:rsidP="000E33D4">
            <w:pPr>
              <w:widowControl w:val="0"/>
              <w:spacing w:before="60" w:after="60" w:line="240" w:lineRule="auto"/>
              <w:ind w:right="113"/>
              <w:jc w:val="right"/>
              <w:rPr>
                <w:rFonts w:cstheme="minorHAnsi"/>
                <w:b/>
                <w:sz w:val="20"/>
                <w:szCs w:val="20"/>
              </w:rPr>
            </w:pPr>
            <w:r w:rsidRPr="00180D55">
              <w:rPr>
                <w:rFonts w:cstheme="minorHAnsi"/>
                <w:b/>
                <w:sz w:val="20"/>
                <w:szCs w:val="20"/>
              </w:rPr>
              <w:t>79</w:t>
            </w:r>
          </w:p>
        </w:tc>
        <w:tc>
          <w:tcPr>
            <w:tcW w:w="113" w:type="dxa"/>
            <w:tcMar>
              <w:top w:w="28" w:type="dxa"/>
              <w:left w:w="28" w:type="dxa"/>
              <w:bottom w:w="28" w:type="dxa"/>
              <w:right w:w="28" w:type="dxa"/>
            </w:tcMar>
            <w:vAlign w:val="center"/>
          </w:tcPr>
          <w:p w14:paraId="7F23B286" w14:textId="77777777" w:rsidR="00157D36" w:rsidRPr="00180D55" w:rsidRDefault="00157D36" w:rsidP="000E33D4">
            <w:pPr>
              <w:widowControl w:val="0"/>
              <w:spacing w:before="60" w:after="60" w:line="240" w:lineRule="auto"/>
              <w:ind w:right="113"/>
              <w:jc w:val="right"/>
              <w:rPr>
                <w:rFonts w:cstheme="minorHAnsi"/>
                <w:b/>
                <w:sz w:val="20"/>
                <w:szCs w:val="20"/>
              </w:rPr>
            </w:pPr>
          </w:p>
        </w:tc>
        <w:tc>
          <w:tcPr>
            <w:tcW w:w="1304" w:type="dxa"/>
            <w:noWrap/>
            <w:tcMar>
              <w:top w:w="28" w:type="dxa"/>
              <w:left w:w="28" w:type="dxa"/>
              <w:bottom w:w="28" w:type="dxa"/>
              <w:right w:w="28" w:type="dxa"/>
            </w:tcMar>
            <w:vAlign w:val="center"/>
          </w:tcPr>
          <w:p w14:paraId="1784A82E" w14:textId="05DCF67B" w:rsidR="00157D36" w:rsidRPr="00180D55" w:rsidRDefault="005B2AB5" w:rsidP="008B5DD6">
            <w:pPr>
              <w:widowControl w:val="0"/>
              <w:spacing w:before="60" w:after="60" w:line="240" w:lineRule="auto"/>
              <w:ind w:right="113"/>
              <w:jc w:val="right"/>
              <w:rPr>
                <w:rFonts w:cstheme="minorHAnsi"/>
                <w:b/>
                <w:sz w:val="20"/>
                <w:szCs w:val="20"/>
              </w:rPr>
            </w:pPr>
            <w:r>
              <w:rPr>
                <w:rFonts w:cstheme="minorHAnsi"/>
                <w:b/>
                <w:sz w:val="20"/>
                <w:szCs w:val="20"/>
              </w:rPr>
              <w:t>(</w:t>
            </w:r>
            <w:r w:rsidR="008B5DD6">
              <w:rPr>
                <w:rFonts w:cstheme="minorHAnsi"/>
                <w:b/>
                <w:sz w:val="20"/>
                <w:szCs w:val="20"/>
              </w:rPr>
              <w:t>401</w:t>
            </w:r>
            <w:r>
              <w:rPr>
                <w:rFonts w:cstheme="minorHAnsi"/>
                <w:b/>
                <w:sz w:val="20"/>
                <w:szCs w:val="20"/>
              </w:rPr>
              <w:t>)</w:t>
            </w:r>
          </w:p>
        </w:tc>
        <w:tc>
          <w:tcPr>
            <w:tcW w:w="159" w:type="dxa"/>
            <w:tcMar>
              <w:top w:w="28" w:type="dxa"/>
              <w:left w:w="28" w:type="dxa"/>
              <w:bottom w:w="28" w:type="dxa"/>
              <w:right w:w="28" w:type="dxa"/>
            </w:tcMar>
            <w:vAlign w:val="center"/>
          </w:tcPr>
          <w:p w14:paraId="5734BCF5" w14:textId="77777777" w:rsidR="00157D36" w:rsidRPr="00180D55" w:rsidRDefault="00157D36" w:rsidP="000E33D4">
            <w:pPr>
              <w:widowControl w:val="0"/>
              <w:spacing w:before="60" w:after="60" w:line="240" w:lineRule="auto"/>
              <w:ind w:right="113"/>
              <w:jc w:val="right"/>
              <w:rPr>
                <w:rFonts w:cstheme="minorHAnsi"/>
                <w:b/>
                <w:sz w:val="20"/>
                <w:szCs w:val="20"/>
              </w:rPr>
            </w:pPr>
          </w:p>
        </w:tc>
        <w:tc>
          <w:tcPr>
            <w:tcW w:w="1276" w:type="dxa"/>
            <w:noWrap/>
            <w:tcMar>
              <w:top w:w="28" w:type="dxa"/>
              <w:left w:w="28" w:type="dxa"/>
              <w:bottom w:w="28" w:type="dxa"/>
              <w:right w:w="28" w:type="dxa"/>
            </w:tcMar>
            <w:vAlign w:val="center"/>
          </w:tcPr>
          <w:p w14:paraId="1D41F173" w14:textId="5D103977" w:rsidR="00157D36" w:rsidRPr="00180D55" w:rsidRDefault="008B5DD6" w:rsidP="006352F1">
            <w:pPr>
              <w:widowControl w:val="0"/>
              <w:spacing w:before="60" w:after="60" w:line="240" w:lineRule="auto"/>
              <w:ind w:right="113"/>
              <w:jc w:val="right"/>
              <w:rPr>
                <w:rFonts w:cstheme="minorHAnsi"/>
                <w:b/>
                <w:sz w:val="20"/>
                <w:szCs w:val="20"/>
              </w:rPr>
            </w:pPr>
            <w:r>
              <w:rPr>
                <w:rFonts w:cstheme="minorHAnsi"/>
                <w:b/>
                <w:sz w:val="20"/>
                <w:szCs w:val="20"/>
              </w:rPr>
              <w:t>4 292</w:t>
            </w:r>
          </w:p>
        </w:tc>
      </w:tr>
      <w:tr w:rsidR="00157D36" w:rsidRPr="00180D55" w14:paraId="4F0695F8" w14:textId="77777777" w:rsidTr="00443D19">
        <w:trPr>
          <w:trHeight w:val="348"/>
        </w:trPr>
        <w:tc>
          <w:tcPr>
            <w:tcW w:w="3119" w:type="dxa"/>
            <w:noWrap/>
            <w:tcMar>
              <w:top w:w="18" w:type="dxa"/>
              <w:left w:w="18" w:type="dxa"/>
              <w:bottom w:w="0" w:type="dxa"/>
              <w:right w:w="18" w:type="dxa"/>
            </w:tcMar>
          </w:tcPr>
          <w:p w14:paraId="61622A66" w14:textId="77777777" w:rsidR="00157D36" w:rsidRPr="00180D55" w:rsidRDefault="00157D36" w:rsidP="000E33D4">
            <w:pPr>
              <w:widowControl w:val="0"/>
              <w:spacing w:before="60" w:after="60" w:line="240" w:lineRule="auto"/>
              <w:rPr>
                <w:rFonts w:cstheme="minorHAnsi"/>
                <w:sz w:val="20"/>
                <w:szCs w:val="20"/>
              </w:rPr>
            </w:pPr>
            <w:r w:rsidRPr="00180D55">
              <w:rPr>
                <w:rFonts w:cstheme="minorHAnsi"/>
                <w:sz w:val="20"/>
                <w:szCs w:val="20"/>
              </w:rPr>
              <w:t>Общ всеобхватен доход за периода</w:t>
            </w:r>
          </w:p>
        </w:tc>
        <w:tc>
          <w:tcPr>
            <w:tcW w:w="1191" w:type="dxa"/>
            <w:tcBorders>
              <w:bottom w:val="single" w:sz="4" w:space="0" w:color="auto"/>
            </w:tcBorders>
            <w:noWrap/>
            <w:tcMar>
              <w:top w:w="28" w:type="dxa"/>
              <w:left w:w="28" w:type="dxa"/>
              <w:bottom w:w="28" w:type="dxa"/>
              <w:right w:w="28" w:type="dxa"/>
            </w:tcMar>
            <w:vAlign w:val="center"/>
          </w:tcPr>
          <w:p w14:paraId="0E017395" w14:textId="77777777" w:rsidR="00157D36" w:rsidRPr="00180D55" w:rsidRDefault="00157D36" w:rsidP="000E33D4">
            <w:pPr>
              <w:widowControl w:val="0"/>
              <w:spacing w:before="60" w:after="60" w:line="240" w:lineRule="auto"/>
              <w:ind w:right="113"/>
              <w:jc w:val="right"/>
              <w:rPr>
                <w:rFonts w:cstheme="minorHAnsi"/>
                <w:sz w:val="20"/>
                <w:szCs w:val="20"/>
              </w:rPr>
            </w:pPr>
          </w:p>
        </w:tc>
        <w:tc>
          <w:tcPr>
            <w:tcW w:w="142" w:type="dxa"/>
            <w:tcBorders>
              <w:bottom w:val="single" w:sz="4" w:space="0" w:color="auto"/>
            </w:tcBorders>
            <w:tcMar>
              <w:top w:w="28" w:type="dxa"/>
              <w:left w:w="28" w:type="dxa"/>
              <w:bottom w:w="28" w:type="dxa"/>
              <w:right w:w="28" w:type="dxa"/>
            </w:tcMar>
            <w:vAlign w:val="center"/>
          </w:tcPr>
          <w:p w14:paraId="68BBDD83" w14:textId="77777777" w:rsidR="00157D36" w:rsidRPr="00180D55" w:rsidRDefault="00157D36" w:rsidP="000E33D4">
            <w:pPr>
              <w:widowControl w:val="0"/>
              <w:spacing w:before="60" w:after="60" w:line="240" w:lineRule="auto"/>
              <w:ind w:right="113"/>
              <w:jc w:val="right"/>
              <w:rPr>
                <w:rFonts w:cstheme="minorHAnsi"/>
                <w:sz w:val="20"/>
                <w:szCs w:val="20"/>
              </w:rPr>
            </w:pPr>
          </w:p>
        </w:tc>
        <w:tc>
          <w:tcPr>
            <w:tcW w:w="1191" w:type="dxa"/>
            <w:tcBorders>
              <w:bottom w:val="single" w:sz="4" w:space="0" w:color="auto"/>
            </w:tcBorders>
            <w:tcMar>
              <w:top w:w="28" w:type="dxa"/>
              <w:left w:w="28" w:type="dxa"/>
              <w:bottom w:w="28" w:type="dxa"/>
              <w:right w:w="28" w:type="dxa"/>
            </w:tcMar>
            <w:vAlign w:val="center"/>
          </w:tcPr>
          <w:p w14:paraId="0A2DE840" w14:textId="77777777" w:rsidR="00157D36" w:rsidRPr="00180D55" w:rsidRDefault="00157D36" w:rsidP="000E33D4">
            <w:pPr>
              <w:widowControl w:val="0"/>
              <w:spacing w:before="60" w:after="60" w:line="240" w:lineRule="auto"/>
              <w:ind w:right="113"/>
              <w:jc w:val="right"/>
              <w:rPr>
                <w:rFonts w:cstheme="minorHAnsi"/>
                <w:sz w:val="20"/>
                <w:szCs w:val="20"/>
              </w:rPr>
            </w:pPr>
          </w:p>
        </w:tc>
        <w:tc>
          <w:tcPr>
            <w:tcW w:w="113" w:type="dxa"/>
            <w:tcBorders>
              <w:bottom w:val="single" w:sz="4" w:space="0" w:color="auto"/>
            </w:tcBorders>
            <w:tcMar>
              <w:top w:w="28" w:type="dxa"/>
              <w:left w:w="28" w:type="dxa"/>
              <w:bottom w:w="28" w:type="dxa"/>
              <w:right w:w="28" w:type="dxa"/>
            </w:tcMar>
            <w:vAlign w:val="center"/>
          </w:tcPr>
          <w:p w14:paraId="1E3383D1" w14:textId="77777777" w:rsidR="00157D36" w:rsidRPr="00180D55" w:rsidRDefault="00157D36" w:rsidP="000E33D4">
            <w:pPr>
              <w:widowControl w:val="0"/>
              <w:spacing w:before="60" w:after="60" w:line="240" w:lineRule="auto"/>
              <w:ind w:right="113"/>
              <w:jc w:val="right"/>
              <w:rPr>
                <w:rFonts w:cstheme="minorHAnsi"/>
                <w:sz w:val="20"/>
                <w:szCs w:val="20"/>
              </w:rPr>
            </w:pPr>
          </w:p>
        </w:tc>
        <w:tc>
          <w:tcPr>
            <w:tcW w:w="1191" w:type="dxa"/>
            <w:tcBorders>
              <w:bottom w:val="single" w:sz="4" w:space="0" w:color="auto"/>
            </w:tcBorders>
            <w:tcMar>
              <w:top w:w="28" w:type="dxa"/>
              <w:left w:w="28" w:type="dxa"/>
              <w:bottom w:w="28" w:type="dxa"/>
              <w:right w:w="28" w:type="dxa"/>
            </w:tcMar>
            <w:vAlign w:val="center"/>
          </w:tcPr>
          <w:p w14:paraId="3954B4FB" w14:textId="77777777" w:rsidR="00157D36" w:rsidRPr="00180D55" w:rsidRDefault="00157D36" w:rsidP="000E33D4">
            <w:pPr>
              <w:widowControl w:val="0"/>
              <w:spacing w:before="60" w:after="60" w:line="240" w:lineRule="auto"/>
              <w:ind w:right="113"/>
              <w:jc w:val="right"/>
              <w:rPr>
                <w:rFonts w:cstheme="minorHAnsi"/>
                <w:sz w:val="20"/>
                <w:szCs w:val="20"/>
              </w:rPr>
            </w:pPr>
          </w:p>
        </w:tc>
        <w:tc>
          <w:tcPr>
            <w:tcW w:w="113" w:type="dxa"/>
            <w:tcBorders>
              <w:bottom w:val="single" w:sz="4" w:space="0" w:color="auto"/>
            </w:tcBorders>
            <w:tcMar>
              <w:top w:w="28" w:type="dxa"/>
              <w:left w:w="28" w:type="dxa"/>
              <w:bottom w:w="28" w:type="dxa"/>
              <w:right w:w="28" w:type="dxa"/>
            </w:tcMar>
            <w:vAlign w:val="center"/>
          </w:tcPr>
          <w:p w14:paraId="01AFC2AD" w14:textId="77777777" w:rsidR="00157D36" w:rsidRPr="00180D55" w:rsidRDefault="00157D36" w:rsidP="000E33D4">
            <w:pPr>
              <w:widowControl w:val="0"/>
              <w:spacing w:before="60" w:after="60" w:line="240" w:lineRule="auto"/>
              <w:ind w:right="113"/>
              <w:jc w:val="right"/>
              <w:rPr>
                <w:rFonts w:cstheme="minorHAnsi"/>
                <w:sz w:val="20"/>
                <w:szCs w:val="20"/>
              </w:rPr>
            </w:pPr>
          </w:p>
        </w:tc>
        <w:tc>
          <w:tcPr>
            <w:tcW w:w="1304" w:type="dxa"/>
            <w:tcBorders>
              <w:bottom w:val="single" w:sz="4" w:space="0" w:color="auto"/>
            </w:tcBorders>
            <w:noWrap/>
            <w:tcMar>
              <w:top w:w="28" w:type="dxa"/>
              <w:left w:w="28" w:type="dxa"/>
              <w:bottom w:w="28" w:type="dxa"/>
              <w:right w:w="28" w:type="dxa"/>
            </w:tcMar>
            <w:vAlign w:val="center"/>
          </w:tcPr>
          <w:p w14:paraId="4ECC10E2" w14:textId="1AB54207" w:rsidR="00157D36" w:rsidRPr="00180D55" w:rsidRDefault="008B5DD6" w:rsidP="000E33D4">
            <w:pPr>
              <w:widowControl w:val="0"/>
              <w:spacing w:before="60" w:after="60" w:line="240" w:lineRule="auto"/>
              <w:ind w:right="113"/>
              <w:jc w:val="right"/>
              <w:rPr>
                <w:rFonts w:cstheme="minorHAnsi"/>
                <w:sz w:val="20"/>
                <w:szCs w:val="20"/>
              </w:rPr>
            </w:pPr>
            <w:r>
              <w:rPr>
                <w:rFonts w:cstheme="minorHAnsi"/>
                <w:sz w:val="20"/>
                <w:szCs w:val="20"/>
              </w:rPr>
              <w:t>38</w:t>
            </w:r>
          </w:p>
        </w:tc>
        <w:tc>
          <w:tcPr>
            <w:tcW w:w="159" w:type="dxa"/>
            <w:tcBorders>
              <w:bottom w:val="single" w:sz="4" w:space="0" w:color="auto"/>
            </w:tcBorders>
            <w:tcMar>
              <w:top w:w="28" w:type="dxa"/>
              <w:left w:w="28" w:type="dxa"/>
              <w:bottom w:w="28" w:type="dxa"/>
              <w:right w:w="28" w:type="dxa"/>
            </w:tcMar>
            <w:vAlign w:val="center"/>
          </w:tcPr>
          <w:p w14:paraId="05B08420" w14:textId="77777777" w:rsidR="00157D36" w:rsidRPr="00180D55" w:rsidRDefault="00157D36" w:rsidP="000E33D4">
            <w:pPr>
              <w:widowControl w:val="0"/>
              <w:spacing w:before="60" w:after="60" w:line="240" w:lineRule="auto"/>
              <w:ind w:right="113"/>
              <w:jc w:val="right"/>
              <w:rPr>
                <w:rFonts w:cstheme="minorHAnsi"/>
                <w:sz w:val="20"/>
                <w:szCs w:val="20"/>
              </w:rPr>
            </w:pPr>
          </w:p>
        </w:tc>
        <w:tc>
          <w:tcPr>
            <w:tcW w:w="1276" w:type="dxa"/>
            <w:tcBorders>
              <w:bottom w:val="single" w:sz="4" w:space="0" w:color="auto"/>
            </w:tcBorders>
            <w:noWrap/>
            <w:tcMar>
              <w:top w:w="28" w:type="dxa"/>
              <w:left w:w="28" w:type="dxa"/>
              <w:bottom w:w="28" w:type="dxa"/>
              <w:right w:w="28" w:type="dxa"/>
            </w:tcMar>
            <w:vAlign w:val="center"/>
          </w:tcPr>
          <w:p w14:paraId="5FC977D2" w14:textId="017784EA" w:rsidR="00157D36" w:rsidRPr="00180D55" w:rsidRDefault="008B5DD6" w:rsidP="000E33D4">
            <w:pPr>
              <w:widowControl w:val="0"/>
              <w:spacing w:before="60" w:after="60" w:line="240" w:lineRule="auto"/>
              <w:ind w:right="113"/>
              <w:jc w:val="right"/>
              <w:rPr>
                <w:rFonts w:cstheme="minorHAnsi"/>
                <w:b/>
                <w:sz w:val="20"/>
                <w:szCs w:val="20"/>
              </w:rPr>
            </w:pPr>
            <w:r>
              <w:rPr>
                <w:rFonts w:cstheme="minorHAnsi"/>
                <w:b/>
                <w:sz w:val="20"/>
                <w:szCs w:val="20"/>
              </w:rPr>
              <w:t>38</w:t>
            </w:r>
          </w:p>
        </w:tc>
      </w:tr>
      <w:tr w:rsidR="00157D36" w:rsidRPr="00180D55" w14:paraId="221D2F9A" w14:textId="77777777" w:rsidTr="00443D19">
        <w:trPr>
          <w:trHeight w:val="348"/>
        </w:trPr>
        <w:tc>
          <w:tcPr>
            <w:tcW w:w="3119" w:type="dxa"/>
            <w:noWrap/>
            <w:tcMar>
              <w:top w:w="18" w:type="dxa"/>
              <w:left w:w="18" w:type="dxa"/>
              <w:bottom w:w="0" w:type="dxa"/>
              <w:right w:w="18" w:type="dxa"/>
            </w:tcMar>
            <w:vAlign w:val="bottom"/>
          </w:tcPr>
          <w:p w14:paraId="4AB42D66" w14:textId="76CCAC4B" w:rsidR="00157D36" w:rsidRPr="00180D55" w:rsidRDefault="00157D36" w:rsidP="008B5DD6">
            <w:pPr>
              <w:widowControl w:val="0"/>
              <w:spacing w:before="60" w:after="60" w:line="240" w:lineRule="auto"/>
              <w:rPr>
                <w:rFonts w:cstheme="minorHAnsi"/>
                <w:b/>
                <w:sz w:val="20"/>
                <w:szCs w:val="20"/>
              </w:rPr>
            </w:pPr>
            <w:r w:rsidRPr="00180D55">
              <w:rPr>
                <w:rFonts w:cstheme="minorHAnsi"/>
                <w:b/>
                <w:sz w:val="20"/>
                <w:szCs w:val="20"/>
              </w:rPr>
              <w:t xml:space="preserve">Салдо на </w:t>
            </w:r>
            <w:r w:rsidR="008D6FB9" w:rsidRPr="00180D55">
              <w:rPr>
                <w:rFonts w:cstheme="minorHAnsi"/>
                <w:b/>
                <w:sz w:val="20"/>
                <w:szCs w:val="20"/>
              </w:rPr>
              <w:t>3</w:t>
            </w:r>
            <w:r w:rsidR="008D6FB9" w:rsidRPr="00180D55">
              <w:rPr>
                <w:rFonts w:cstheme="minorHAnsi"/>
                <w:b/>
                <w:sz w:val="20"/>
                <w:szCs w:val="20"/>
                <w:lang w:val="en-US"/>
              </w:rPr>
              <w:t>1</w:t>
            </w:r>
            <w:r w:rsidR="006352F1" w:rsidRPr="00180D55">
              <w:rPr>
                <w:rFonts w:cstheme="minorHAnsi"/>
                <w:b/>
                <w:sz w:val="20"/>
                <w:szCs w:val="20"/>
              </w:rPr>
              <w:t xml:space="preserve"> декември 201</w:t>
            </w:r>
            <w:r w:rsidR="008B5DD6">
              <w:rPr>
                <w:rFonts w:cstheme="minorHAnsi"/>
                <w:b/>
                <w:sz w:val="20"/>
                <w:szCs w:val="20"/>
              </w:rPr>
              <w:t>8</w:t>
            </w:r>
            <w:r w:rsidRPr="00180D55">
              <w:rPr>
                <w:rFonts w:cstheme="minorHAnsi"/>
                <w:b/>
                <w:sz w:val="20"/>
                <w:szCs w:val="20"/>
              </w:rPr>
              <w:t xml:space="preserve"> г.</w:t>
            </w:r>
          </w:p>
        </w:tc>
        <w:tc>
          <w:tcPr>
            <w:tcW w:w="1191" w:type="dxa"/>
            <w:tcBorders>
              <w:top w:val="single" w:sz="4" w:space="0" w:color="auto"/>
            </w:tcBorders>
            <w:noWrap/>
            <w:tcMar>
              <w:top w:w="28" w:type="dxa"/>
              <w:left w:w="28" w:type="dxa"/>
              <w:bottom w:w="28" w:type="dxa"/>
              <w:right w:w="28" w:type="dxa"/>
            </w:tcMar>
            <w:vAlign w:val="center"/>
          </w:tcPr>
          <w:p w14:paraId="7D3E87E1" w14:textId="72D65377" w:rsidR="00157D36" w:rsidRPr="00180D55" w:rsidRDefault="000E0A8B" w:rsidP="000E33D4">
            <w:pPr>
              <w:spacing w:before="60" w:after="60" w:line="240" w:lineRule="auto"/>
              <w:ind w:right="113"/>
              <w:jc w:val="right"/>
              <w:rPr>
                <w:rFonts w:cstheme="minorHAnsi"/>
                <w:b/>
                <w:sz w:val="20"/>
                <w:szCs w:val="20"/>
              </w:rPr>
            </w:pPr>
            <w:r w:rsidRPr="00180D55">
              <w:rPr>
                <w:rFonts w:cstheme="minorHAnsi"/>
                <w:b/>
                <w:sz w:val="20"/>
                <w:szCs w:val="20"/>
              </w:rPr>
              <w:t>4</w:t>
            </w:r>
            <w:r w:rsidR="008B5DD6">
              <w:rPr>
                <w:rFonts w:cstheme="minorHAnsi"/>
                <w:b/>
                <w:sz w:val="20"/>
                <w:szCs w:val="20"/>
              </w:rPr>
              <w:t> </w:t>
            </w:r>
            <w:r w:rsidRPr="00180D55">
              <w:rPr>
                <w:rFonts w:cstheme="minorHAnsi"/>
                <w:b/>
                <w:sz w:val="20"/>
                <w:szCs w:val="20"/>
              </w:rPr>
              <w:t>40</w:t>
            </w:r>
            <w:r w:rsidR="008D6FB9" w:rsidRPr="00180D55">
              <w:rPr>
                <w:rFonts w:cstheme="minorHAnsi"/>
                <w:b/>
                <w:sz w:val="20"/>
                <w:szCs w:val="20"/>
              </w:rPr>
              <w:t>1</w:t>
            </w:r>
          </w:p>
        </w:tc>
        <w:tc>
          <w:tcPr>
            <w:tcW w:w="142" w:type="dxa"/>
            <w:tcBorders>
              <w:top w:val="single" w:sz="4" w:space="0" w:color="auto"/>
            </w:tcBorders>
            <w:tcMar>
              <w:top w:w="28" w:type="dxa"/>
              <w:left w:w="28" w:type="dxa"/>
              <w:bottom w:w="28" w:type="dxa"/>
              <w:right w:w="28" w:type="dxa"/>
            </w:tcMar>
            <w:vAlign w:val="center"/>
          </w:tcPr>
          <w:p w14:paraId="62EFBD2B" w14:textId="77777777" w:rsidR="00157D36" w:rsidRPr="00180D55" w:rsidRDefault="00157D36" w:rsidP="000E33D4">
            <w:pPr>
              <w:widowControl w:val="0"/>
              <w:spacing w:before="60" w:after="60" w:line="240" w:lineRule="auto"/>
              <w:ind w:right="113"/>
              <w:jc w:val="right"/>
              <w:rPr>
                <w:rFonts w:cstheme="minorHAnsi"/>
                <w:b/>
                <w:sz w:val="20"/>
                <w:szCs w:val="20"/>
              </w:rPr>
            </w:pPr>
          </w:p>
        </w:tc>
        <w:tc>
          <w:tcPr>
            <w:tcW w:w="1191" w:type="dxa"/>
            <w:tcBorders>
              <w:top w:val="single" w:sz="4" w:space="0" w:color="auto"/>
            </w:tcBorders>
            <w:tcMar>
              <w:top w:w="28" w:type="dxa"/>
              <w:left w:w="28" w:type="dxa"/>
              <w:bottom w:w="28" w:type="dxa"/>
              <w:right w:w="28" w:type="dxa"/>
            </w:tcMar>
            <w:vAlign w:val="center"/>
          </w:tcPr>
          <w:p w14:paraId="22391355" w14:textId="77777777" w:rsidR="00157D36" w:rsidRPr="00180D55" w:rsidRDefault="000E0A8B" w:rsidP="000E33D4">
            <w:pPr>
              <w:widowControl w:val="0"/>
              <w:spacing w:before="60" w:after="60" w:line="240" w:lineRule="auto"/>
              <w:ind w:right="113"/>
              <w:jc w:val="right"/>
              <w:rPr>
                <w:rFonts w:cstheme="minorHAnsi"/>
                <w:b/>
                <w:sz w:val="20"/>
                <w:szCs w:val="20"/>
              </w:rPr>
            </w:pPr>
            <w:r w:rsidRPr="00180D55">
              <w:rPr>
                <w:rFonts w:cstheme="minorHAnsi"/>
                <w:b/>
                <w:sz w:val="20"/>
                <w:szCs w:val="20"/>
              </w:rPr>
              <w:t>213</w:t>
            </w:r>
          </w:p>
        </w:tc>
        <w:tc>
          <w:tcPr>
            <w:tcW w:w="113" w:type="dxa"/>
            <w:tcBorders>
              <w:top w:val="single" w:sz="4" w:space="0" w:color="auto"/>
            </w:tcBorders>
            <w:tcMar>
              <w:top w:w="28" w:type="dxa"/>
              <w:left w:w="28" w:type="dxa"/>
              <w:bottom w:w="28" w:type="dxa"/>
              <w:right w:w="28" w:type="dxa"/>
            </w:tcMar>
            <w:vAlign w:val="center"/>
          </w:tcPr>
          <w:p w14:paraId="02A76F43" w14:textId="77777777" w:rsidR="00157D36" w:rsidRPr="00180D55" w:rsidRDefault="00157D36" w:rsidP="000E33D4">
            <w:pPr>
              <w:widowControl w:val="0"/>
              <w:spacing w:before="60" w:after="60" w:line="240" w:lineRule="auto"/>
              <w:ind w:right="113"/>
              <w:jc w:val="right"/>
              <w:rPr>
                <w:rFonts w:cstheme="minorHAnsi"/>
                <w:b/>
                <w:sz w:val="20"/>
                <w:szCs w:val="20"/>
              </w:rPr>
            </w:pPr>
          </w:p>
        </w:tc>
        <w:tc>
          <w:tcPr>
            <w:tcW w:w="1191" w:type="dxa"/>
            <w:tcBorders>
              <w:top w:val="single" w:sz="4" w:space="0" w:color="auto"/>
            </w:tcBorders>
            <w:tcMar>
              <w:top w:w="28" w:type="dxa"/>
              <w:left w:w="28" w:type="dxa"/>
              <w:bottom w:w="28" w:type="dxa"/>
              <w:right w:w="28" w:type="dxa"/>
            </w:tcMar>
            <w:vAlign w:val="center"/>
          </w:tcPr>
          <w:p w14:paraId="6C640679" w14:textId="77777777" w:rsidR="00157D36" w:rsidRPr="00180D55" w:rsidRDefault="000E0A8B" w:rsidP="000E33D4">
            <w:pPr>
              <w:widowControl w:val="0"/>
              <w:spacing w:before="60" w:after="60" w:line="240" w:lineRule="auto"/>
              <w:ind w:right="113"/>
              <w:jc w:val="right"/>
              <w:rPr>
                <w:rFonts w:cstheme="minorHAnsi"/>
                <w:b/>
                <w:sz w:val="20"/>
                <w:szCs w:val="20"/>
              </w:rPr>
            </w:pPr>
            <w:r w:rsidRPr="00180D55">
              <w:rPr>
                <w:rFonts w:cstheme="minorHAnsi"/>
                <w:b/>
                <w:sz w:val="20"/>
                <w:szCs w:val="20"/>
              </w:rPr>
              <w:t>79</w:t>
            </w:r>
          </w:p>
        </w:tc>
        <w:tc>
          <w:tcPr>
            <w:tcW w:w="113" w:type="dxa"/>
            <w:tcBorders>
              <w:top w:val="single" w:sz="4" w:space="0" w:color="auto"/>
            </w:tcBorders>
            <w:tcMar>
              <w:top w:w="28" w:type="dxa"/>
              <w:left w:w="28" w:type="dxa"/>
              <w:bottom w:w="28" w:type="dxa"/>
              <w:right w:w="28" w:type="dxa"/>
            </w:tcMar>
            <w:vAlign w:val="center"/>
          </w:tcPr>
          <w:p w14:paraId="54594572" w14:textId="77777777" w:rsidR="00157D36" w:rsidRPr="00180D55" w:rsidRDefault="00157D36" w:rsidP="000E33D4">
            <w:pPr>
              <w:widowControl w:val="0"/>
              <w:spacing w:before="60" w:after="60" w:line="240" w:lineRule="auto"/>
              <w:ind w:right="113"/>
              <w:jc w:val="right"/>
              <w:rPr>
                <w:rFonts w:cstheme="minorHAnsi"/>
                <w:b/>
                <w:sz w:val="20"/>
                <w:szCs w:val="20"/>
              </w:rPr>
            </w:pPr>
          </w:p>
        </w:tc>
        <w:tc>
          <w:tcPr>
            <w:tcW w:w="1304" w:type="dxa"/>
            <w:tcBorders>
              <w:top w:val="single" w:sz="4" w:space="0" w:color="auto"/>
            </w:tcBorders>
            <w:noWrap/>
            <w:tcMar>
              <w:top w:w="28" w:type="dxa"/>
              <w:left w:w="28" w:type="dxa"/>
              <w:bottom w:w="28" w:type="dxa"/>
              <w:right w:w="28" w:type="dxa"/>
            </w:tcMar>
            <w:vAlign w:val="center"/>
          </w:tcPr>
          <w:p w14:paraId="7FCA1022" w14:textId="621D0BE3" w:rsidR="00157D36" w:rsidRPr="00180D55" w:rsidRDefault="005B2AB5" w:rsidP="008B5DD6">
            <w:pPr>
              <w:widowControl w:val="0"/>
              <w:spacing w:before="60" w:after="60" w:line="240" w:lineRule="auto"/>
              <w:ind w:right="113"/>
              <w:jc w:val="right"/>
              <w:rPr>
                <w:rFonts w:cstheme="minorHAnsi"/>
                <w:b/>
                <w:sz w:val="20"/>
                <w:szCs w:val="20"/>
              </w:rPr>
            </w:pPr>
            <w:r>
              <w:rPr>
                <w:rFonts w:cstheme="minorHAnsi"/>
                <w:b/>
                <w:sz w:val="20"/>
                <w:szCs w:val="20"/>
              </w:rPr>
              <w:t>(</w:t>
            </w:r>
            <w:r w:rsidR="008B5DD6">
              <w:rPr>
                <w:rFonts w:cstheme="minorHAnsi"/>
                <w:b/>
                <w:sz w:val="20"/>
                <w:szCs w:val="20"/>
                <w:lang w:val="en-US"/>
              </w:rPr>
              <w:t>3</w:t>
            </w:r>
            <w:r w:rsidR="008B5DD6">
              <w:rPr>
                <w:rFonts w:cstheme="minorHAnsi"/>
                <w:b/>
                <w:sz w:val="20"/>
                <w:szCs w:val="20"/>
              </w:rPr>
              <w:t>63</w:t>
            </w:r>
            <w:r>
              <w:rPr>
                <w:rFonts w:cstheme="minorHAnsi"/>
                <w:b/>
                <w:sz w:val="20"/>
                <w:szCs w:val="20"/>
              </w:rPr>
              <w:t>)</w:t>
            </w:r>
          </w:p>
        </w:tc>
        <w:tc>
          <w:tcPr>
            <w:tcW w:w="159" w:type="dxa"/>
            <w:tcBorders>
              <w:top w:val="single" w:sz="4" w:space="0" w:color="auto"/>
            </w:tcBorders>
            <w:tcMar>
              <w:top w:w="28" w:type="dxa"/>
              <w:left w:w="28" w:type="dxa"/>
              <w:bottom w:w="28" w:type="dxa"/>
              <w:right w:w="28" w:type="dxa"/>
            </w:tcMar>
            <w:vAlign w:val="center"/>
          </w:tcPr>
          <w:p w14:paraId="05D9F3DF" w14:textId="77777777" w:rsidR="00157D36" w:rsidRPr="00180D55" w:rsidRDefault="00157D36" w:rsidP="000E33D4">
            <w:pPr>
              <w:widowControl w:val="0"/>
              <w:spacing w:before="60" w:after="60" w:line="240" w:lineRule="auto"/>
              <w:ind w:right="113"/>
              <w:jc w:val="right"/>
              <w:rPr>
                <w:rFonts w:cstheme="minorHAnsi"/>
                <w:b/>
                <w:sz w:val="20"/>
                <w:szCs w:val="20"/>
              </w:rPr>
            </w:pPr>
          </w:p>
        </w:tc>
        <w:tc>
          <w:tcPr>
            <w:tcW w:w="1276" w:type="dxa"/>
            <w:tcBorders>
              <w:top w:val="single" w:sz="4" w:space="0" w:color="auto"/>
            </w:tcBorders>
            <w:noWrap/>
            <w:tcMar>
              <w:top w:w="28" w:type="dxa"/>
              <w:left w:w="28" w:type="dxa"/>
              <w:bottom w:w="28" w:type="dxa"/>
              <w:right w:w="28" w:type="dxa"/>
            </w:tcMar>
            <w:vAlign w:val="center"/>
          </w:tcPr>
          <w:p w14:paraId="156D6DE2" w14:textId="20785A11" w:rsidR="00157D36" w:rsidRPr="00180D55" w:rsidRDefault="008B5DD6" w:rsidP="006352F1">
            <w:pPr>
              <w:widowControl w:val="0"/>
              <w:spacing w:before="60" w:after="60" w:line="240" w:lineRule="auto"/>
              <w:ind w:right="113"/>
              <w:jc w:val="right"/>
              <w:rPr>
                <w:rFonts w:cstheme="minorHAnsi"/>
                <w:b/>
                <w:sz w:val="20"/>
                <w:szCs w:val="20"/>
              </w:rPr>
            </w:pPr>
            <w:r>
              <w:rPr>
                <w:rFonts w:cstheme="minorHAnsi"/>
                <w:b/>
                <w:sz w:val="20"/>
                <w:szCs w:val="20"/>
              </w:rPr>
              <w:t>4 330</w:t>
            </w:r>
          </w:p>
        </w:tc>
      </w:tr>
      <w:tr w:rsidR="00157D36" w:rsidRPr="00180D55" w14:paraId="6E7D01E7" w14:textId="77777777" w:rsidTr="00443D19">
        <w:trPr>
          <w:trHeight w:val="348"/>
        </w:trPr>
        <w:tc>
          <w:tcPr>
            <w:tcW w:w="3119" w:type="dxa"/>
            <w:noWrap/>
            <w:tcMar>
              <w:top w:w="18" w:type="dxa"/>
              <w:left w:w="18" w:type="dxa"/>
              <w:bottom w:w="0" w:type="dxa"/>
              <w:right w:w="18" w:type="dxa"/>
            </w:tcMar>
          </w:tcPr>
          <w:p w14:paraId="54B7D8C6" w14:textId="77777777" w:rsidR="00157D36" w:rsidRPr="00180D55" w:rsidRDefault="00157D36" w:rsidP="000E33D4">
            <w:pPr>
              <w:widowControl w:val="0"/>
              <w:spacing w:before="60" w:after="60" w:line="240" w:lineRule="auto"/>
              <w:rPr>
                <w:rFonts w:eastAsia="Arial Unicode MS" w:cstheme="minorHAnsi"/>
                <w:sz w:val="20"/>
                <w:szCs w:val="20"/>
              </w:rPr>
            </w:pPr>
            <w:r w:rsidRPr="00180D55">
              <w:rPr>
                <w:rFonts w:cstheme="minorHAnsi"/>
                <w:sz w:val="20"/>
                <w:szCs w:val="20"/>
              </w:rPr>
              <w:t>Общ всеобхватен доход за периода</w:t>
            </w:r>
          </w:p>
        </w:tc>
        <w:tc>
          <w:tcPr>
            <w:tcW w:w="1191" w:type="dxa"/>
            <w:tcBorders>
              <w:bottom w:val="single" w:sz="4" w:space="0" w:color="auto"/>
            </w:tcBorders>
            <w:noWrap/>
            <w:tcMar>
              <w:top w:w="28" w:type="dxa"/>
              <w:left w:w="28" w:type="dxa"/>
              <w:bottom w:w="28" w:type="dxa"/>
              <w:right w:w="28" w:type="dxa"/>
            </w:tcMar>
            <w:vAlign w:val="center"/>
          </w:tcPr>
          <w:p w14:paraId="2C03F5C1" w14:textId="77777777" w:rsidR="00157D36" w:rsidRPr="00180D55" w:rsidRDefault="00157D36" w:rsidP="000E33D4">
            <w:pPr>
              <w:widowControl w:val="0"/>
              <w:spacing w:before="60" w:after="60" w:line="240" w:lineRule="auto"/>
              <w:ind w:right="113"/>
              <w:jc w:val="right"/>
              <w:rPr>
                <w:rFonts w:cstheme="minorHAnsi"/>
                <w:sz w:val="20"/>
                <w:szCs w:val="20"/>
              </w:rPr>
            </w:pPr>
          </w:p>
        </w:tc>
        <w:tc>
          <w:tcPr>
            <w:tcW w:w="142" w:type="dxa"/>
            <w:tcMar>
              <w:top w:w="28" w:type="dxa"/>
              <w:left w:w="28" w:type="dxa"/>
              <w:bottom w:w="28" w:type="dxa"/>
              <w:right w:w="28" w:type="dxa"/>
            </w:tcMar>
            <w:vAlign w:val="center"/>
          </w:tcPr>
          <w:p w14:paraId="2EF7AE14" w14:textId="77777777" w:rsidR="00157D36" w:rsidRPr="00180D55" w:rsidRDefault="00157D36" w:rsidP="000E33D4">
            <w:pPr>
              <w:widowControl w:val="0"/>
              <w:spacing w:before="60" w:after="60" w:line="240" w:lineRule="auto"/>
              <w:ind w:right="113"/>
              <w:jc w:val="right"/>
              <w:rPr>
                <w:rFonts w:cstheme="minorHAnsi"/>
                <w:sz w:val="20"/>
                <w:szCs w:val="20"/>
              </w:rPr>
            </w:pPr>
          </w:p>
        </w:tc>
        <w:tc>
          <w:tcPr>
            <w:tcW w:w="1191" w:type="dxa"/>
            <w:tcBorders>
              <w:bottom w:val="single" w:sz="4" w:space="0" w:color="auto"/>
            </w:tcBorders>
            <w:tcMar>
              <w:top w:w="28" w:type="dxa"/>
              <w:left w:w="28" w:type="dxa"/>
              <w:bottom w:w="28" w:type="dxa"/>
              <w:right w:w="28" w:type="dxa"/>
            </w:tcMar>
            <w:vAlign w:val="center"/>
          </w:tcPr>
          <w:p w14:paraId="6EDDFB3F" w14:textId="77777777" w:rsidR="00157D36" w:rsidRPr="00180D55" w:rsidRDefault="00157D36" w:rsidP="000E33D4">
            <w:pPr>
              <w:widowControl w:val="0"/>
              <w:spacing w:before="60" w:after="60" w:line="240" w:lineRule="auto"/>
              <w:ind w:right="113"/>
              <w:jc w:val="right"/>
              <w:rPr>
                <w:rFonts w:cstheme="minorHAnsi"/>
                <w:sz w:val="20"/>
                <w:szCs w:val="20"/>
              </w:rPr>
            </w:pPr>
          </w:p>
        </w:tc>
        <w:tc>
          <w:tcPr>
            <w:tcW w:w="113" w:type="dxa"/>
            <w:tcMar>
              <w:top w:w="28" w:type="dxa"/>
              <w:left w:w="28" w:type="dxa"/>
              <w:bottom w:w="28" w:type="dxa"/>
              <w:right w:w="28" w:type="dxa"/>
            </w:tcMar>
            <w:vAlign w:val="center"/>
          </w:tcPr>
          <w:p w14:paraId="54FC92C0" w14:textId="77777777" w:rsidR="00157D36" w:rsidRPr="00180D55" w:rsidRDefault="00157D36" w:rsidP="000E33D4">
            <w:pPr>
              <w:widowControl w:val="0"/>
              <w:spacing w:before="60" w:after="60" w:line="240" w:lineRule="auto"/>
              <w:ind w:right="113"/>
              <w:jc w:val="right"/>
              <w:rPr>
                <w:rFonts w:cstheme="minorHAnsi"/>
                <w:sz w:val="20"/>
                <w:szCs w:val="20"/>
              </w:rPr>
            </w:pPr>
          </w:p>
        </w:tc>
        <w:tc>
          <w:tcPr>
            <w:tcW w:w="1191" w:type="dxa"/>
            <w:tcBorders>
              <w:bottom w:val="single" w:sz="4" w:space="0" w:color="auto"/>
            </w:tcBorders>
            <w:tcMar>
              <w:top w:w="28" w:type="dxa"/>
              <w:left w:w="28" w:type="dxa"/>
              <w:bottom w:w="28" w:type="dxa"/>
              <w:right w:w="28" w:type="dxa"/>
            </w:tcMar>
            <w:vAlign w:val="center"/>
          </w:tcPr>
          <w:p w14:paraId="7896BB1E" w14:textId="77777777" w:rsidR="00157D36" w:rsidRPr="00180D55" w:rsidRDefault="00157D36" w:rsidP="000E33D4">
            <w:pPr>
              <w:widowControl w:val="0"/>
              <w:spacing w:before="60" w:after="60" w:line="240" w:lineRule="auto"/>
              <w:ind w:right="113"/>
              <w:jc w:val="right"/>
              <w:rPr>
                <w:rFonts w:cstheme="minorHAnsi"/>
                <w:sz w:val="20"/>
                <w:szCs w:val="20"/>
              </w:rPr>
            </w:pPr>
          </w:p>
        </w:tc>
        <w:tc>
          <w:tcPr>
            <w:tcW w:w="113" w:type="dxa"/>
            <w:tcMar>
              <w:top w:w="28" w:type="dxa"/>
              <w:left w:w="28" w:type="dxa"/>
              <w:bottom w:w="28" w:type="dxa"/>
              <w:right w:w="28" w:type="dxa"/>
            </w:tcMar>
            <w:vAlign w:val="center"/>
          </w:tcPr>
          <w:p w14:paraId="49957944" w14:textId="77777777" w:rsidR="00157D36" w:rsidRPr="00180D55" w:rsidRDefault="00157D36" w:rsidP="000E33D4">
            <w:pPr>
              <w:widowControl w:val="0"/>
              <w:spacing w:before="60" w:after="60" w:line="240" w:lineRule="auto"/>
              <w:ind w:right="113"/>
              <w:jc w:val="right"/>
              <w:rPr>
                <w:rFonts w:cstheme="minorHAnsi"/>
                <w:sz w:val="20"/>
                <w:szCs w:val="20"/>
              </w:rPr>
            </w:pPr>
          </w:p>
        </w:tc>
        <w:tc>
          <w:tcPr>
            <w:tcW w:w="1304" w:type="dxa"/>
            <w:tcBorders>
              <w:bottom w:val="single" w:sz="4" w:space="0" w:color="auto"/>
            </w:tcBorders>
            <w:noWrap/>
            <w:tcMar>
              <w:top w:w="28" w:type="dxa"/>
              <w:left w:w="28" w:type="dxa"/>
              <w:bottom w:w="28" w:type="dxa"/>
              <w:right w:w="28" w:type="dxa"/>
            </w:tcMar>
            <w:vAlign w:val="center"/>
          </w:tcPr>
          <w:p w14:paraId="0659F9DA" w14:textId="373E88B0" w:rsidR="00157D36" w:rsidRPr="00874EBC" w:rsidRDefault="008B5DD6" w:rsidP="0012116A">
            <w:pPr>
              <w:widowControl w:val="0"/>
              <w:spacing w:before="60" w:after="60" w:line="240" w:lineRule="auto"/>
              <w:ind w:left="1248" w:right="-1416" w:hanging="256"/>
              <w:rPr>
                <w:rFonts w:cstheme="minorHAnsi"/>
                <w:sz w:val="20"/>
                <w:szCs w:val="20"/>
              </w:rPr>
            </w:pPr>
            <w:r>
              <w:rPr>
                <w:rFonts w:cstheme="minorHAnsi"/>
                <w:sz w:val="20"/>
                <w:szCs w:val="20"/>
              </w:rPr>
              <w:t>17</w:t>
            </w:r>
          </w:p>
        </w:tc>
        <w:tc>
          <w:tcPr>
            <w:tcW w:w="159" w:type="dxa"/>
            <w:tcMar>
              <w:top w:w="28" w:type="dxa"/>
              <w:left w:w="28" w:type="dxa"/>
              <w:bottom w:w="28" w:type="dxa"/>
              <w:right w:w="28" w:type="dxa"/>
            </w:tcMar>
            <w:vAlign w:val="center"/>
          </w:tcPr>
          <w:p w14:paraId="44D2D2FF" w14:textId="77777777" w:rsidR="00157D36" w:rsidRPr="00180D55" w:rsidRDefault="00157D36" w:rsidP="000E33D4">
            <w:pPr>
              <w:widowControl w:val="0"/>
              <w:spacing w:before="60" w:after="60" w:line="240" w:lineRule="auto"/>
              <w:ind w:right="113"/>
              <w:jc w:val="right"/>
              <w:rPr>
                <w:rFonts w:cstheme="minorHAnsi"/>
                <w:sz w:val="20"/>
                <w:szCs w:val="20"/>
              </w:rPr>
            </w:pPr>
          </w:p>
        </w:tc>
        <w:tc>
          <w:tcPr>
            <w:tcW w:w="1276" w:type="dxa"/>
            <w:tcBorders>
              <w:bottom w:val="single" w:sz="4" w:space="0" w:color="auto"/>
            </w:tcBorders>
            <w:noWrap/>
            <w:tcMar>
              <w:top w:w="28" w:type="dxa"/>
              <w:left w:w="28" w:type="dxa"/>
              <w:bottom w:w="28" w:type="dxa"/>
              <w:right w:w="28" w:type="dxa"/>
            </w:tcMar>
            <w:vAlign w:val="center"/>
          </w:tcPr>
          <w:p w14:paraId="66F56051" w14:textId="4B1F5AF5" w:rsidR="00157D36" w:rsidRPr="00874EBC" w:rsidRDefault="008B5DD6" w:rsidP="00E072A7">
            <w:pPr>
              <w:widowControl w:val="0"/>
              <w:spacing w:before="60" w:after="60" w:line="240" w:lineRule="auto"/>
              <w:ind w:right="113"/>
              <w:jc w:val="right"/>
              <w:rPr>
                <w:rFonts w:cstheme="minorHAnsi"/>
                <w:b/>
                <w:sz w:val="20"/>
                <w:szCs w:val="20"/>
              </w:rPr>
            </w:pPr>
            <w:r>
              <w:rPr>
                <w:rFonts w:cstheme="minorHAnsi"/>
                <w:b/>
                <w:sz w:val="20"/>
                <w:szCs w:val="20"/>
              </w:rPr>
              <w:t>17</w:t>
            </w:r>
          </w:p>
        </w:tc>
      </w:tr>
      <w:tr w:rsidR="00157D36" w:rsidRPr="00180D55" w14:paraId="667CFACC" w14:textId="77777777" w:rsidTr="00443D19">
        <w:trPr>
          <w:trHeight w:val="510"/>
        </w:trPr>
        <w:tc>
          <w:tcPr>
            <w:tcW w:w="3119" w:type="dxa"/>
            <w:noWrap/>
            <w:tcMar>
              <w:top w:w="18" w:type="dxa"/>
              <w:left w:w="18" w:type="dxa"/>
              <w:bottom w:w="0" w:type="dxa"/>
              <w:right w:w="18" w:type="dxa"/>
            </w:tcMar>
            <w:vAlign w:val="bottom"/>
          </w:tcPr>
          <w:p w14:paraId="4CBEEC22" w14:textId="3062BC1B" w:rsidR="00157D36" w:rsidRPr="00180D55" w:rsidRDefault="00157D36" w:rsidP="008B5DD6">
            <w:pPr>
              <w:widowControl w:val="0"/>
              <w:spacing w:before="60" w:after="60" w:line="240" w:lineRule="auto"/>
              <w:rPr>
                <w:rFonts w:eastAsia="Arial Unicode MS" w:cstheme="minorHAnsi"/>
                <w:b/>
                <w:sz w:val="20"/>
                <w:szCs w:val="20"/>
              </w:rPr>
            </w:pPr>
            <w:r w:rsidRPr="00180D55">
              <w:rPr>
                <w:rFonts w:cstheme="minorHAnsi"/>
                <w:b/>
                <w:sz w:val="20"/>
                <w:szCs w:val="20"/>
              </w:rPr>
              <w:t>Салдо на 3</w:t>
            </w:r>
            <w:r w:rsidR="008B5DD6">
              <w:rPr>
                <w:rFonts w:cstheme="minorHAnsi"/>
                <w:b/>
                <w:sz w:val="20"/>
                <w:szCs w:val="20"/>
              </w:rPr>
              <w:t>0</w:t>
            </w:r>
            <w:r w:rsidRPr="00180D55">
              <w:rPr>
                <w:rFonts w:cstheme="minorHAnsi"/>
                <w:b/>
                <w:sz w:val="20"/>
                <w:szCs w:val="20"/>
              </w:rPr>
              <w:t xml:space="preserve"> </w:t>
            </w:r>
            <w:r w:rsidR="008B5DD6">
              <w:rPr>
                <w:rFonts w:cstheme="minorHAnsi"/>
                <w:b/>
                <w:sz w:val="20"/>
                <w:szCs w:val="20"/>
              </w:rPr>
              <w:t>юни</w:t>
            </w:r>
            <w:r w:rsidR="001C1F8A" w:rsidRPr="00180D55">
              <w:rPr>
                <w:rFonts w:cstheme="minorHAnsi"/>
                <w:b/>
                <w:sz w:val="20"/>
                <w:szCs w:val="20"/>
              </w:rPr>
              <w:t xml:space="preserve"> </w:t>
            </w:r>
            <w:r w:rsidR="006352F1" w:rsidRPr="00180D55">
              <w:rPr>
                <w:rFonts w:cstheme="minorHAnsi"/>
                <w:b/>
                <w:sz w:val="20"/>
                <w:szCs w:val="20"/>
              </w:rPr>
              <w:t>201</w:t>
            </w:r>
            <w:r w:rsidR="008B5DD6">
              <w:rPr>
                <w:rFonts w:cstheme="minorHAnsi"/>
                <w:b/>
                <w:sz w:val="20"/>
                <w:szCs w:val="20"/>
              </w:rPr>
              <w:t>9</w:t>
            </w:r>
            <w:r w:rsidRPr="00180D55">
              <w:rPr>
                <w:rFonts w:cstheme="minorHAnsi"/>
                <w:b/>
                <w:sz w:val="20"/>
                <w:szCs w:val="20"/>
              </w:rPr>
              <w:t xml:space="preserve"> г.</w:t>
            </w:r>
          </w:p>
        </w:tc>
        <w:tc>
          <w:tcPr>
            <w:tcW w:w="1191" w:type="dxa"/>
            <w:tcBorders>
              <w:top w:val="single" w:sz="4" w:space="0" w:color="auto"/>
              <w:bottom w:val="thickThinLargeGap" w:sz="24" w:space="0" w:color="auto"/>
            </w:tcBorders>
            <w:noWrap/>
            <w:tcMar>
              <w:top w:w="28" w:type="dxa"/>
              <w:left w:w="28" w:type="dxa"/>
              <w:bottom w:w="28" w:type="dxa"/>
              <w:right w:w="28" w:type="dxa"/>
            </w:tcMar>
            <w:vAlign w:val="center"/>
          </w:tcPr>
          <w:p w14:paraId="5375BFDF" w14:textId="21F6C39B" w:rsidR="00157D36" w:rsidRPr="00180D55" w:rsidRDefault="002038EE" w:rsidP="000E33D4">
            <w:pPr>
              <w:spacing w:before="60" w:after="60" w:line="240" w:lineRule="auto"/>
              <w:ind w:right="113"/>
              <w:jc w:val="right"/>
              <w:rPr>
                <w:rFonts w:cstheme="minorHAnsi"/>
                <w:b/>
                <w:sz w:val="20"/>
                <w:szCs w:val="20"/>
              </w:rPr>
            </w:pPr>
            <w:r w:rsidRPr="00180D55">
              <w:rPr>
                <w:rFonts w:cstheme="minorHAnsi"/>
                <w:b/>
                <w:sz w:val="20"/>
                <w:szCs w:val="20"/>
              </w:rPr>
              <w:t>4</w:t>
            </w:r>
            <w:r w:rsidR="008B5DD6">
              <w:rPr>
                <w:rFonts w:cstheme="minorHAnsi"/>
                <w:b/>
                <w:sz w:val="20"/>
                <w:szCs w:val="20"/>
              </w:rPr>
              <w:t> </w:t>
            </w:r>
            <w:r w:rsidRPr="00180D55">
              <w:rPr>
                <w:rFonts w:cstheme="minorHAnsi"/>
                <w:b/>
                <w:sz w:val="20"/>
                <w:szCs w:val="20"/>
              </w:rPr>
              <w:t>40</w:t>
            </w:r>
            <w:r w:rsidR="008D6FB9" w:rsidRPr="00180D55">
              <w:rPr>
                <w:rFonts w:cstheme="minorHAnsi"/>
                <w:b/>
                <w:sz w:val="20"/>
                <w:szCs w:val="20"/>
              </w:rPr>
              <w:t>1</w:t>
            </w:r>
          </w:p>
        </w:tc>
        <w:tc>
          <w:tcPr>
            <w:tcW w:w="142" w:type="dxa"/>
            <w:tcMar>
              <w:top w:w="28" w:type="dxa"/>
              <w:left w:w="28" w:type="dxa"/>
              <w:bottom w:w="28" w:type="dxa"/>
              <w:right w:w="28" w:type="dxa"/>
            </w:tcMar>
            <w:vAlign w:val="center"/>
          </w:tcPr>
          <w:p w14:paraId="674EC0F3" w14:textId="77777777" w:rsidR="00157D36" w:rsidRPr="00180D55" w:rsidRDefault="00157D36" w:rsidP="000E33D4">
            <w:pPr>
              <w:widowControl w:val="0"/>
              <w:spacing w:before="60" w:after="60" w:line="240" w:lineRule="auto"/>
              <w:ind w:right="113"/>
              <w:jc w:val="right"/>
              <w:rPr>
                <w:rFonts w:cstheme="minorHAnsi"/>
                <w:b/>
                <w:sz w:val="20"/>
                <w:szCs w:val="20"/>
              </w:rPr>
            </w:pPr>
          </w:p>
        </w:tc>
        <w:tc>
          <w:tcPr>
            <w:tcW w:w="1191" w:type="dxa"/>
            <w:tcBorders>
              <w:top w:val="single" w:sz="4" w:space="0" w:color="auto"/>
              <w:bottom w:val="thickThinLargeGap" w:sz="24" w:space="0" w:color="auto"/>
            </w:tcBorders>
            <w:tcMar>
              <w:top w:w="28" w:type="dxa"/>
              <w:left w:w="28" w:type="dxa"/>
              <w:bottom w:w="28" w:type="dxa"/>
              <w:right w:w="28" w:type="dxa"/>
            </w:tcMar>
            <w:vAlign w:val="center"/>
          </w:tcPr>
          <w:p w14:paraId="534D1C8B" w14:textId="77777777" w:rsidR="00157D36" w:rsidRPr="00180D55" w:rsidRDefault="002038EE" w:rsidP="000E33D4">
            <w:pPr>
              <w:widowControl w:val="0"/>
              <w:spacing w:before="60" w:after="60" w:line="240" w:lineRule="auto"/>
              <w:ind w:right="113"/>
              <w:jc w:val="right"/>
              <w:rPr>
                <w:rFonts w:cstheme="minorHAnsi"/>
                <w:b/>
                <w:sz w:val="20"/>
                <w:szCs w:val="20"/>
              </w:rPr>
            </w:pPr>
            <w:r w:rsidRPr="00180D55">
              <w:rPr>
                <w:rFonts w:cstheme="minorHAnsi"/>
                <w:b/>
                <w:sz w:val="20"/>
                <w:szCs w:val="20"/>
              </w:rPr>
              <w:t>213</w:t>
            </w:r>
          </w:p>
        </w:tc>
        <w:tc>
          <w:tcPr>
            <w:tcW w:w="113" w:type="dxa"/>
            <w:tcMar>
              <w:top w:w="28" w:type="dxa"/>
              <w:left w:w="28" w:type="dxa"/>
              <w:bottom w:w="28" w:type="dxa"/>
              <w:right w:w="28" w:type="dxa"/>
            </w:tcMar>
            <w:vAlign w:val="center"/>
          </w:tcPr>
          <w:p w14:paraId="504CDA69" w14:textId="77777777" w:rsidR="00157D36" w:rsidRPr="00180D55" w:rsidRDefault="00157D36" w:rsidP="000E33D4">
            <w:pPr>
              <w:widowControl w:val="0"/>
              <w:spacing w:before="60" w:after="60" w:line="240" w:lineRule="auto"/>
              <w:ind w:right="113"/>
              <w:jc w:val="right"/>
              <w:rPr>
                <w:rFonts w:cstheme="minorHAnsi"/>
                <w:b/>
                <w:sz w:val="20"/>
                <w:szCs w:val="20"/>
              </w:rPr>
            </w:pPr>
          </w:p>
        </w:tc>
        <w:tc>
          <w:tcPr>
            <w:tcW w:w="1191" w:type="dxa"/>
            <w:tcBorders>
              <w:top w:val="single" w:sz="4" w:space="0" w:color="auto"/>
              <w:bottom w:val="thickThinLargeGap" w:sz="24" w:space="0" w:color="auto"/>
            </w:tcBorders>
            <w:tcMar>
              <w:top w:w="28" w:type="dxa"/>
              <w:left w:w="28" w:type="dxa"/>
              <w:bottom w:w="28" w:type="dxa"/>
              <w:right w:w="28" w:type="dxa"/>
            </w:tcMar>
            <w:vAlign w:val="center"/>
          </w:tcPr>
          <w:p w14:paraId="2F63C6C9" w14:textId="77777777" w:rsidR="00157D36" w:rsidRPr="00180D55" w:rsidRDefault="002038EE" w:rsidP="000E33D4">
            <w:pPr>
              <w:widowControl w:val="0"/>
              <w:spacing w:before="60" w:after="60" w:line="240" w:lineRule="auto"/>
              <w:ind w:right="113"/>
              <w:jc w:val="right"/>
              <w:rPr>
                <w:rFonts w:cstheme="minorHAnsi"/>
                <w:b/>
                <w:sz w:val="20"/>
                <w:szCs w:val="20"/>
              </w:rPr>
            </w:pPr>
            <w:r w:rsidRPr="00180D55">
              <w:rPr>
                <w:rFonts w:cstheme="minorHAnsi"/>
                <w:b/>
                <w:sz w:val="20"/>
                <w:szCs w:val="20"/>
              </w:rPr>
              <w:t>79</w:t>
            </w:r>
          </w:p>
        </w:tc>
        <w:tc>
          <w:tcPr>
            <w:tcW w:w="113" w:type="dxa"/>
            <w:tcMar>
              <w:top w:w="28" w:type="dxa"/>
              <w:left w:w="28" w:type="dxa"/>
              <w:bottom w:w="28" w:type="dxa"/>
              <w:right w:w="28" w:type="dxa"/>
            </w:tcMar>
            <w:vAlign w:val="center"/>
          </w:tcPr>
          <w:p w14:paraId="21CDE24A" w14:textId="77777777" w:rsidR="00157D36" w:rsidRPr="00180D55" w:rsidRDefault="00157D36" w:rsidP="000E33D4">
            <w:pPr>
              <w:widowControl w:val="0"/>
              <w:spacing w:before="60" w:after="60" w:line="240" w:lineRule="auto"/>
              <w:ind w:right="113"/>
              <w:jc w:val="right"/>
              <w:rPr>
                <w:rFonts w:cstheme="minorHAnsi"/>
                <w:b/>
                <w:sz w:val="20"/>
                <w:szCs w:val="20"/>
              </w:rPr>
            </w:pPr>
          </w:p>
        </w:tc>
        <w:tc>
          <w:tcPr>
            <w:tcW w:w="1304" w:type="dxa"/>
            <w:tcBorders>
              <w:top w:val="single" w:sz="4" w:space="0" w:color="auto"/>
              <w:bottom w:val="thickThinLargeGap" w:sz="24" w:space="0" w:color="auto"/>
            </w:tcBorders>
            <w:noWrap/>
            <w:tcMar>
              <w:top w:w="28" w:type="dxa"/>
              <w:left w:w="28" w:type="dxa"/>
              <w:bottom w:w="28" w:type="dxa"/>
              <w:right w:w="28" w:type="dxa"/>
            </w:tcMar>
            <w:vAlign w:val="center"/>
          </w:tcPr>
          <w:p w14:paraId="726EFF7B" w14:textId="21F9A63F" w:rsidR="00157D36" w:rsidRPr="00180D55" w:rsidRDefault="005B2AB5" w:rsidP="008B5DD6">
            <w:pPr>
              <w:widowControl w:val="0"/>
              <w:spacing w:before="60" w:after="60" w:line="240" w:lineRule="auto"/>
              <w:ind w:right="113"/>
              <w:jc w:val="right"/>
              <w:rPr>
                <w:rFonts w:cstheme="minorHAnsi"/>
                <w:b/>
                <w:sz w:val="20"/>
                <w:szCs w:val="20"/>
                <w:lang w:val="en-US"/>
              </w:rPr>
            </w:pPr>
            <w:r>
              <w:rPr>
                <w:rFonts w:cstheme="minorHAnsi"/>
                <w:b/>
                <w:sz w:val="20"/>
                <w:szCs w:val="20"/>
                <w:lang w:val="en-US"/>
              </w:rPr>
              <w:t>(</w:t>
            </w:r>
            <w:r w:rsidR="00BC6AEA">
              <w:rPr>
                <w:rFonts w:cstheme="minorHAnsi"/>
                <w:b/>
                <w:sz w:val="20"/>
                <w:szCs w:val="20"/>
              </w:rPr>
              <w:t>3</w:t>
            </w:r>
            <w:r w:rsidR="008B5DD6">
              <w:rPr>
                <w:rFonts w:cstheme="minorHAnsi"/>
                <w:b/>
                <w:sz w:val="20"/>
                <w:szCs w:val="20"/>
              </w:rPr>
              <w:t>46</w:t>
            </w:r>
            <w:r>
              <w:rPr>
                <w:rFonts w:cstheme="minorHAnsi"/>
                <w:b/>
                <w:sz w:val="20"/>
                <w:szCs w:val="20"/>
                <w:lang w:val="en-US"/>
              </w:rPr>
              <w:t>)</w:t>
            </w:r>
          </w:p>
        </w:tc>
        <w:tc>
          <w:tcPr>
            <w:tcW w:w="159" w:type="dxa"/>
            <w:tcMar>
              <w:top w:w="28" w:type="dxa"/>
              <w:left w:w="28" w:type="dxa"/>
              <w:bottom w:w="28" w:type="dxa"/>
              <w:right w:w="28" w:type="dxa"/>
            </w:tcMar>
            <w:vAlign w:val="center"/>
          </w:tcPr>
          <w:p w14:paraId="274C0048" w14:textId="77777777" w:rsidR="00157D36" w:rsidRPr="00180D55" w:rsidRDefault="00157D36" w:rsidP="000E33D4">
            <w:pPr>
              <w:widowControl w:val="0"/>
              <w:spacing w:before="60" w:after="60" w:line="240" w:lineRule="auto"/>
              <w:ind w:right="113"/>
              <w:jc w:val="right"/>
              <w:rPr>
                <w:rFonts w:cstheme="minorHAnsi"/>
                <w:b/>
                <w:sz w:val="20"/>
                <w:szCs w:val="20"/>
              </w:rPr>
            </w:pPr>
          </w:p>
        </w:tc>
        <w:tc>
          <w:tcPr>
            <w:tcW w:w="1276" w:type="dxa"/>
            <w:tcBorders>
              <w:top w:val="single" w:sz="4" w:space="0" w:color="auto"/>
              <w:bottom w:val="thickThinLargeGap" w:sz="24" w:space="0" w:color="auto"/>
            </w:tcBorders>
            <w:noWrap/>
            <w:tcMar>
              <w:top w:w="28" w:type="dxa"/>
              <w:left w:w="28" w:type="dxa"/>
              <w:bottom w:w="28" w:type="dxa"/>
              <w:right w:w="28" w:type="dxa"/>
            </w:tcMar>
            <w:vAlign w:val="center"/>
          </w:tcPr>
          <w:p w14:paraId="29B38188" w14:textId="13A75919" w:rsidR="00157D36" w:rsidRPr="00BC6AEA" w:rsidRDefault="008B5DD6" w:rsidP="00874EBC">
            <w:pPr>
              <w:widowControl w:val="0"/>
              <w:spacing w:before="60" w:after="60" w:line="240" w:lineRule="auto"/>
              <w:ind w:right="113"/>
              <w:jc w:val="right"/>
              <w:rPr>
                <w:rFonts w:cstheme="minorHAnsi"/>
                <w:b/>
                <w:sz w:val="20"/>
                <w:szCs w:val="20"/>
              </w:rPr>
            </w:pPr>
            <w:r>
              <w:rPr>
                <w:rFonts w:cstheme="minorHAnsi"/>
                <w:b/>
                <w:sz w:val="20"/>
                <w:szCs w:val="20"/>
              </w:rPr>
              <w:t>4 347</w:t>
            </w:r>
          </w:p>
        </w:tc>
      </w:tr>
    </w:tbl>
    <w:p w14:paraId="63AE4D62" w14:textId="77777777" w:rsidR="00E30E5B" w:rsidRPr="00180D55" w:rsidRDefault="00E30E5B" w:rsidP="00E30E5B">
      <w:pPr>
        <w:spacing w:line="240" w:lineRule="auto"/>
        <w:rPr>
          <w:rFonts w:cstheme="minorHAnsi"/>
          <w:b/>
          <w:sz w:val="18"/>
          <w:szCs w:val="20"/>
        </w:rPr>
      </w:pPr>
    </w:p>
    <w:p w14:paraId="79995C59" w14:textId="08B46E47" w:rsidR="00222D0E" w:rsidRPr="0042449E" w:rsidRDefault="00222D0E" w:rsidP="00222D0E">
      <w:pPr>
        <w:spacing w:before="120" w:after="120" w:line="240" w:lineRule="auto"/>
        <w:rPr>
          <w:rFonts w:cstheme="minorHAnsi"/>
          <w:snapToGrid w:val="0"/>
          <w:sz w:val="20"/>
          <w:szCs w:val="20"/>
        </w:rPr>
      </w:pPr>
      <w:r w:rsidRPr="00631883">
        <w:rPr>
          <w:rFonts w:cstheme="minorHAnsi"/>
          <w:snapToGrid w:val="0"/>
          <w:sz w:val="20"/>
          <w:szCs w:val="20"/>
        </w:rPr>
        <w:t xml:space="preserve">Приложенията от страница 7 до страница </w:t>
      </w:r>
      <w:r w:rsidR="00511931">
        <w:rPr>
          <w:rFonts w:cstheme="minorHAnsi"/>
          <w:snapToGrid w:val="0"/>
          <w:sz w:val="20"/>
          <w:szCs w:val="20"/>
        </w:rPr>
        <w:t>2</w:t>
      </w:r>
      <w:r w:rsidR="00AF7804" w:rsidRPr="00AF7804">
        <w:rPr>
          <w:rFonts w:cstheme="minorHAnsi"/>
          <w:snapToGrid w:val="0"/>
          <w:sz w:val="20"/>
          <w:szCs w:val="20"/>
        </w:rPr>
        <w:t>5</w:t>
      </w:r>
      <w:r w:rsidRPr="00631883">
        <w:rPr>
          <w:rFonts w:cstheme="minorHAnsi"/>
          <w:snapToGrid w:val="0"/>
          <w:sz w:val="20"/>
          <w:szCs w:val="20"/>
        </w:rPr>
        <w:t xml:space="preserve"> представляват неразделна част от финансовия отчет.</w:t>
      </w:r>
    </w:p>
    <w:p w14:paraId="1C21DF85" w14:textId="77777777" w:rsidR="00443D19" w:rsidRPr="0042449E" w:rsidRDefault="00443D19" w:rsidP="00222D0E">
      <w:pPr>
        <w:spacing w:before="120" w:after="120" w:line="240" w:lineRule="auto"/>
        <w:rPr>
          <w:rFonts w:cstheme="minorHAnsi"/>
          <w:snapToGrid w:val="0"/>
          <w:sz w:val="20"/>
          <w:szCs w:val="20"/>
        </w:rPr>
      </w:pPr>
    </w:p>
    <w:p w14:paraId="0B78B80C" w14:textId="40763E6F" w:rsidR="00222D0E" w:rsidRPr="00631883" w:rsidRDefault="001F35F8" w:rsidP="00222D0E">
      <w:pPr>
        <w:spacing w:before="120" w:after="0" w:line="240" w:lineRule="auto"/>
        <w:jc w:val="center"/>
        <w:rPr>
          <w:rFonts w:cstheme="minorHAnsi"/>
          <w:snapToGrid w:val="0"/>
          <w:sz w:val="20"/>
          <w:szCs w:val="20"/>
        </w:rPr>
      </w:pPr>
      <w:r>
        <w:rPr>
          <w:rFonts w:cstheme="minorHAnsi"/>
          <w:snapToGrid w:val="0"/>
          <w:sz w:val="20"/>
          <w:szCs w:val="20"/>
        </w:rPr>
        <w:t>Междинният ф</w:t>
      </w:r>
      <w:r w:rsidR="00222D0E" w:rsidRPr="00631883">
        <w:rPr>
          <w:rFonts w:cstheme="minorHAnsi"/>
          <w:snapToGrid w:val="0"/>
          <w:sz w:val="20"/>
          <w:szCs w:val="20"/>
        </w:rPr>
        <w:t xml:space="preserve">инансов отчет е одобрен за издаване на </w:t>
      </w:r>
      <w:r>
        <w:rPr>
          <w:rFonts w:cstheme="minorHAnsi"/>
          <w:snapToGrid w:val="0"/>
          <w:sz w:val="20"/>
          <w:szCs w:val="20"/>
        </w:rPr>
        <w:t>29</w:t>
      </w:r>
      <w:r w:rsidR="00222D0E">
        <w:rPr>
          <w:rFonts w:cstheme="minorHAnsi"/>
          <w:snapToGrid w:val="0"/>
          <w:sz w:val="20"/>
          <w:szCs w:val="20"/>
        </w:rPr>
        <w:t xml:space="preserve"> </w:t>
      </w:r>
      <w:r>
        <w:rPr>
          <w:rFonts w:cstheme="minorHAnsi"/>
          <w:snapToGrid w:val="0"/>
          <w:sz w:val="20"/>
          <w:szCs w:val="20"/>
        </w:rPr>
        <w:t>юли</w:t>
      </w:r>
      <w:r w:rsidR="00222D0E" w:rsidRPr="00631883">
        <w:rPr>
          <w:rFonts w:cstheme="minorHAnsi"/>
          <w:snapToGrid w:val="0"/>
          <w:sz w:val="20"/>
          <w:szCs w:val="20"/>
        </w:rPr>
        <w:t xml:space="preserve"> 2019 г.:</w:t>
      </w:r>
    </w:p>
    <w:tbl>
      <w:tblPr>
        <w:tblW w:w="0" w:type="auto"/>
        <w:jc w:val="center"/>
        <w:tblCellMar>
          <w:left w:w="0" w:type="dxa"/>
        </w:tblCellMar>
        <w:tblLook w:val="00A0" w:firstRow="1" w:lastRow="0" w:firstColumn="1" w:lastColumn="0" w:noHBand="0" w:noVBand="0"/>
      </w:tblPr>
      <w:tblGrid>
        <w:gridCol w:w="4114"/>
        <w:gridCol w:w="1633"/>
        <w:gridCol w:w="4113"/>
      </w:tblGrid>
      <w:tr w:rsidR="00222D0E" w:rsidRPr="00631883" w14:paraId="1BD7014F" w14:textId="77777777" w:rsidTr="0046601F">
        <w:trPr>
          <w:jc w:val="center"/>
        </w:trPr>
        <w:tc>
          <w:tcPr>
            <w:tcW w:w="4157" w:type="dxa"/>
            <w:tcBorders>
              <w:bottom w:val="single" w:sz="4" w:space="0" w:color="auto"/>
            </w:tcBorders>
          </w:tcPr>
          <w:p w14:paraId="313965A0" w14:textId="77777777" w:rsidR="00222D0E" w:rsidRPr="00631883" w:rsidRDefault="00222D0E" w:rsidP="0046601F">
            <w:pPr>
              <w:spacing w:after="0" w:line="240" w:lineRule="auto"/>
              <w:rPr>
                <w:rFonts w:eastAsia="Times New Roman" w:cstheme="minorHAnsi"/>
                <w:snapToGrid w:val="0"/>
                <w:sz w:val="20"/>
                <w:szCs w:val="20"/>
              </w:rPr>
            </w:pPr>
          </w:p>
        </w:tc>
        <w:tc>
          <w:tcPr>
            <w:tcW w:w="1654" w:type="dxa"/>
          </w:tcPr>
          <w:p w14:paraId="01FC669F" w14:textId="77777777" w:rsidR="00222D0E" w:rsidRPr="00631883" w:rsidRDefault="00222D0E" w:rsidP="0046601F">
            <w:pPr>
              <w:spacing w:after="0" w:line="240" w:lineRule="auto"/>
              <w:rPr>
                <w:rFonts w:eastAsia="Times New Roman" w:cstheme="minorHAnsi"/>
                <w:snapToGrid w:val="0"/>
                <w:sz w:val="20"/>
                <w:szCs w:val="20"/>
              </w:rPr>
            </w:pPr>
          </w:p>
        </w:tc>
        <w:tc>
          <w:tcPr>
            <w:tcW w:w="4157" w:type="dxa"/>
            <w:tcBorders>
              <w:bottom w:val="single" w:sz="4" w:space="0" w:color="auto"/>
            </w:tcBorders>
          </w:tcPr>
          <w:p w14:paraId="4AF99DC7" w14:textId="77777777" w:rsidR="00222D0E" w:rsidRPr="00631883" w:rsidRDefault="00222D0E" w:rsidP="0046601F">
            <w:pPr>
              <w:spacing w:after="0" w:line="240" w:lineRule="auto"/>
              <w:jc w:val="center"/>
              <w:rPr>
                <w:rFonts w:eastAsia="Times New Roman" w:cstheme="minorHAnsi"/>
                <w:snapToGrid w:val="0"/>
                <w:sz w:val="20"/>
                <w:szCs w:val="20"/>
              </w:rPr>
            </w:pPr>
          </w:p>
          <w:p w14:paraId="6526C817" w14:textId="77777777" w:rsidR="00222D0E" w:rsidRPr="00631883" w:rsidRDefault="00222D0E" w:rsidP="0046601F">
            <w:pPr>
              <w:spacing w:after="0" w:line="240" w:lineRule="auto"/>
              <w:jc w:val="center"/>
              <w:rPr>
                <w:rFonts w:eastAsia="Times New Roman" w:cstheme="minorHAnsi"/>
                <w:snapToGrid w:val="0"/>
                <w:sz w:val="20"/>
                <w:szCs w:val="20"/>
              </w:rPr>
            </w:pPr>
          </w:p>
        </w:tc>
      </w:tr>
      <w:tr w:rsidR="00222D0E" w:rsidRPr="00631883" w14:paraId="51A9460C" w14:textId="77777777" w:rsidTr="0046601F">
        <w:trPr>
          <w:jc w:val="center"/>
        </w:trPr>
        <w:tc>
          <w:tcPr>
            <w:tcW w:w="4157" w:type="dxa"/>
            <w:tcBorders>
              <w:top w:val="single" w:sz="4" w:space="0" w:color="auto"/>
            </w:tcBorders>
          </w:tcPr>
          <w:p w14:paraId="2259FD35" w14:textId="77777777" w:rsidR="00222D0E" w:rsidRPr="00631883" w:rsidRDefault="00222D0E" w:rsidP="0046601F">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Илона Тафкова</w:t>
            </w:r>
          </w:p>
          <w:p w14:paraId="715394FF" w14:textId="77777777" w:rsidR="00222D0E" w:rsidRPr="00631883" w:rsidRDefault="00222D0E" w:rsidP="0046601F">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„Ти Пи Ей България“ ЕООД, Съставител</w:t>
            </w:r>
          </w:p>
        </w:tc>
        <w:tc>
          <w:tcPr>
            <w:tcW w:w="1654" w:type="dxa"/>
          </w:tcPr>
          <w:p w14:paraId="2E87E410" w14:textId="77777777" w:rsidR="00222D0E" w:rsidRPr="00631883" w:rsidRDefault="00222D0E" w:rsidP="0046601F">
            <w:pPr>
              <w:spacing w:after="0" w:line="240" w:lineRule="auto"/>
              <w:jc w:val="right"/>
              <w:rPr>
                <w:rFonts w:eastAsia="Times New Roman" w:cstheme="minorHAnsi"/>
                <w:snapToGrid w:val="0"/>
                <w:sz w:val="20"/>
                <w:szCs w:val="20"/>
              </w:rPr>
            </w:pPr>
          </w:p>
        </w:tc>
        <w:tc>
          <w:tcPr>
            <w:tcW w:w="4157" w:type="dxa"/>
            <w:tcBorders>
              <w:top w:val="single" w:sz="4" w:space="0" w:color="auto"/>
            </w:tcBorders>
          </w:tcPr>
          <w:p w14:paraId="2E45032B" w14:textId="77777777" w:rsidR="00222D0E" w:rsidRPr="00631883" w:rsidRDefault="00222D0E" w:rsidP="0046601F">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 xml:space="preserve">Томас Шпиндлер </w:t>
            </w:r>
          </w:p>
          <w:p w14:paraId="28975BCB" w14:textId="77777777" w:rsidR="00222D0E" w:rsidRPr="00631883" w:rsidRDefault="00222D0E" w:rsidP="0046601F">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Управител</w:t>
            </w:r>
          </w:p>
        </w:tc>
      </w:tr>
    </w:tbl>
    <w:p w14:paraId="65F12940" w14:textId="77777777" w:rsidR="00222D0E" w:rsidRPr="00631883" w:rsidRDefault="00222D0E" w:rsidP="00222D0E">
      <w:pPr>
        <w:spacing w:before="120" w:after="0" w:line="240" w:lineRule="auto"/>
        <w:jc w:val="center"/>
        <w:rPr>
          <w:rFonts w:cstheme="minorHAnsi"/>
          <w:snapToGrid w:val="0"/>
          <w:sz w:val="20"/>
          <w:szCs w:val="20"/>
        </w:rPr>
      </w:pPr>
    </w:p>
    <w:p w14:paraId="3145206B" w14:textId="77777777" w:rsidR="00E30E5B" w:rsidRPr="00180D55" w:rsidRDefault="00E30E5B" w:rsidP="00E30E5B">
      <w:pPr>
        <w:rPr>
          <w:rFonts w:cstheme="minorHAnsi"/>
          <w:b/>
          <w:sz w:val="18"/>
          <w:szCs w:val="20"/>
        </w:rPr>
      </w:pPr>
    </w:p>
    <w:p w14:paraId="43F969C2" w14:textId="77777777" w:rsidR="009C79DE" w:rsidRPr="00180D55" w:rsidRDefault="009C79DE" w:rsidP="009E224E">
      <w:pPr>
        <w:rPr>
          <w:rFonts w:cstheme="minorHAnsi"/>
          <w:b/>
          <w:sz w:val="18"/>
          <w:szCs w:val="20"/>
        </w:rPr>
      </w:pPr>
      <w:r w:rsidRPr="00180D55">
        <w:rPr>
          <w:rFonts w:cstheme="minorHAnsi"/>
          <w:b/>
          <w:sz w:val="18"/>
          <w:szCs w:val="20"/>
        </w:rPr>
        <w:br w:type="page"/>
      </w:r>
    </w:p>
    <w:p w14:paraId="525B1CDB" w14:textId="77777777" w:rsidR="00160EAA" w:rsidRPr="00180D55" w:rsidRDefault="00160EAA" w:rsidP="009E224E">
      <w:pPr>
        <w:pStyle w:val="Heading1"/>
        <w:rPr>
          <w:rFonts w:cstheme="minorHAnsi"/>
          <w:szCs w:val="22"/>
        </w:rPr>
      </w:pPr>
      <w:bookmarkStart w:id="3" w:name="_Toc506901507"/>
      <w:r w:rsidRPr="00180D55">
        <w:rPr>
          <w:rFonts w:cstheme="minorHAnsi"/>
          <w:szCs w:val="22"/>
        </w:rPr>
        <w:t>ОТЧЕТ ЗА ПАРИЧНИТЕ ПОТОЦИ</w:t>
      </w:r>
      <w:bookmarkEnd w:id="3"/>
    </w:p>
    <w:p w14:paraId="0C6ECE2F" w14:textId="77777777" w:rsidR="00160EAA" w:rsidRPr="00180D55" w:rsidRDefault="00160EAA" w:rsidP="009E224E">
      <w:pPr>
        <w:spacing w:after="0" w:line="240" w:lineRule="auto"/>
        <w:rPr>
          <w:rFonts w:cstheme="minorHAnsi"/>
          <w:b/>
        </w:rPr>
      </w:pPr>
      <w:r w:rsidRPr="00180D55">
        <w:rPr>
          <w:rFonts w:cstheme="minorHAnsi"/>
          <w:b/>
        </w:rPr>
        <w:t xml:space="preserve">на </w:t>
      </w:r>
      <w:r w:rsidR="00BC4B16" w:rsidRPr="00180D55">
        <w:rPr>
          <w:rFonts w:cstheme="minorHAnsi"/>
          <w:b/>
        </w:rPr>
        <w:t>„СЕВЪН ЗУП“ ЕООД</w:t>
      </w:r>
    </w:p>
    <w:p w14:paraId="11E8A5A3" w14:textId="778206F7" w:rsidR="003346F5" w:rsidRPr="00180D55" w:rsidRDefault="00F332CC" w:rsidP="003346F5">
      <w:pPr>
        <w:spacing w:line="240" w:lineRule="auto"/>
        <w:rPr>
          <w:rFonts w:cstheme="minorHAnsi"/>
          <w:b/>
        </w:rPr>
      </w:pPr>
      <w:r>
        <w:rPr>
          <w:rFonts w:cstheme="minorHAnsi"/>
          <w:b/>
        </w:rPr>
        <w:t>към</w:t>
      </w:r>
      <w:r w:rsidR="006C757F">
        <w:rPr>
          <w:rFonts w:cstheme="minorHAnsi"/>
          <w:b/>
        </w:rPr>
        <w:t xml:space="preserve"> 30.06.2019</w:t>
      </w:r>
      <w:r w:rsidR="005D3400" w:rsidRPr="00180D55">
        <w:rPr>
          <w:rFonts w:cstheme="minorHAnsi"/>
          <w:b/>
        </w:rPr>
        <w:t xml:space="preserve"> г.</w:t>
      </w:r>
    </w:p>
    <w:tbl>
      <w:tblPr>
        <w:tblW w:w="10100" w:type="dxa"/>
        <w:tblInd w:w="70" w:type="dxa"/>
        <w:tblCellMar>
          <w:left w:w="70" w:type="dxa"/>
          <w:right w:w="70" w:type="dxa"/>
        </w:tblCellMar>
        <w:tblLook w:val="0000" w:firstRow="0" w:lastRow="0" w:firstColumn="0" w:lastColumn="0" w:noHBand="0" w:noVBand="0"/>
      </w:tblPr>
      <w:tblGrid>
        <w:gridCol w:w="5387"/>
        <w:gridCol w:w="690"/>
        <w:gridCol w:w="1904"/>
        <w:gridCol w:w="153"/>
        <w:gridCol w:w="1966"/>
      </w:tblGrid>
      <w:tr w:rsidR="003346F5" w:rsidRPr="00180D55" w14:paraId="596BB2E0" w14:textId="77777777" w:rsidTr="00350543">
        <w:trPr>
          <w:trHeight w:val="288"/>
        </w:trPr>
        <w:tc>
          <w:tcPr>
            <w:tcW w:w="5387" w:type="dxa"/>
            <w:tcBorders>
              <w:top w:val="nil"/>
              <w:left w:val="nil"/>
              <w:bottom w:val="nil"/>
              <w:right w:val="nil"/>
            </w:tcBorders>
            <w:shd w:val="clear" w:color="auto" w:fill="auto"/>
            <w:noWrap/>
            <w:vAlign w:val="center"/>
          </w:tcPr>
          <w:p w14:paraId="25271969" w14:textId="77777777" w:rsidR="003346F5" w:rsidRPr="00180D55" w:rsidRDefault="003346F5" w:rsidP="009E224E">
            <w:pPr>
              <w:widowControl w:val="0"/>
              <w:spacing w:after="0" w:line="240" w:lineRule="auto"/>
              <w:jc w:val="both"/>
              <w:rPr>
                <w:rFonts w:eastAsia="Times New Roman" w:cstheme="minorHAnsi"/>
                <w:sz w:val="20"/>
                <w:szCs w:val="20"/>
              </w:rPr>
            </w:pPr>
          </w:p>
        </w:tc>
        <w:tc>
          <w:tcPr>
            <w:tcW w:w="690" w:type="dxa"/>
            <w:tcBorders>
              <w:top w:val="nil"/>
              <w:left w:val="nil"/>
              <w:bottom w:val="nil"/>
              <w:right w:val="nil"/>
            </w:tcBorders>
            <w:shd w:val="clear" w:color="auto" w:fill="auto"/>
            <w:noWrap/>
            <w:vAlign w:val="center"/>
          </w:tcPr>
          <w:p w14:paraId="680697A6" w14:textId="77777777" w:rsidR="003346F5" w:rsidRPr="00180D55" w:rsidRDefault="003346F5" w:rsidP="009E224E">
            <w:pPr>
              <w:widowControl w:val="0"/>
              <w:spacing w:after="0" w:line="240" w:lineRule="auto"/>
              <w:ind w:left="-57" w:right="-57"/>
              <w:jc w:val="center"/>
              <w:rPr>
                <w:rFonts w:eastAsia="Times New Roman" w:cstheme="minorHAnsi"/>
                <w:bCs/>
                <w:sz w:val="20"/>
                <w:szCs w:val="20"/>
              </w:rPr>
            </w:pPr>
            <w:r w:rsidRPr="00180D55">
              <w:rPr>
                <w:rFonts w:eastAsia="Times New Roman" w:cstheme="minorHAnsi"/>
                <w:bCs/>
                <w:sz w:val="20"/>
                <w:szCs w:val="20"/>
              </w:rPr>
              <w:t xml:space="preserve">Прило-жения </w:t>
            </w:r>
          </w:p>
        </w:tc>
        <w:tc>
          <w:tcPr>
            <w:tcW w:w="1904" w:type="dxa"/>
            <w:tcBorders>
              <w:top w:val="nil"/>
              <w:left w:val="nil"/>
              <w:bottom w:val="nil"/>
              <w:right w:val="nil"/>
            </w:tcBorders>
            <w:shd w:val="clear" w:color="auto" w:fill="auto"/>
            <w:noWrap/>
          </w:tcPr>
          <w:p w14:paraId="5FF4B895" w14:textId="5732AECC" w:rsidR="003346F5" w:rsidRPr="00180D55" w:rsidRDefault="00F332CC" w:rsidP="00AF6186">
            <w:pPr>
              <w:spacing w:after="0" w:line="240" w:lineRule="auto"/>
              <w:jc w:val="right"/>
              <w:rPr>
                <w:rFonts w:cstheme="minorHAnsi"/>
                <w:b/>
                <w:sz w:val="20"/>
                <w:szCs w:val="20"/>
              </w:rPr>
            </w:pPr>
            <w:r>
              <w:rPr>
                <w:rFonts w:cstheme="minorHAnsi"/>
                <w:b/>
                <w:sz w:val="20"/>
                <w:szCs w:val="20"/>
              </w:rPr>
              <w:t>30.06.</w:t>
            </w:r>
            <w:r w:rsidR="00416153" w:rsidRPr="00180D55">
              <w:rPr>
                <w:rFonts w:cstheme="minorHAnsi"/>
                <w:b/>
                <w:sz w:val="20"/>
                <w:szCs w:val="20"/>
              </w:rPr>
              <w:t>201</w:t>
            </w:r>
            <w:r w:rsidR="004B7EE3">
              <w:rPr>
                <w:rFonts w:cstheme="minorHAnsi"/>
                <w:b/>
                <w:sz w:val="20"/>
                <w:szCs w:val="20"/>
              </w:rPr>
              <w:t>9</w:t>
            </w:r>
            <w:r w:rsidR="003346F5" w:rsidRPr="00180D55">
              <w:rPr>
                <w:rFonts w:cstheme="minorHAnsi"/>
                <w:b/>
                <w:sz w:val="20"/>
                <w:szCs w:val="20"/>
              </w:rPr>
              <w:t xml:space="preserve"> г.</w:t>
            </w:r>
          </w:p>
          <w:p w14:paraId="4A5A20F1" w14:textId="77777777" w:rsidR="003346F5" w:rsidRPr="00180D55" w:rsidRDefault="003346F5" w:rsidP="00AF6186">
            <w:pPr>
              <w:spacing w:after="0" w:line="240" w:lineRule="auto"/>
              <w:jc w:val="right"/>
              <w:rPr>
                <w:rFonts w:cstheme="minorHAnsi"/>
                <w:b/>
                <w:sz w:val="20"/>
                <w:szCs w:val="20"/>
              </w:rPr>
            </w:pPr>
            <w:r w:rsidRPr="00180D55">
              <w:rPr>
                <w:rFonts w:cstheme="minorHAnsi"/>
                <w:b/>
                <w:sz w:val="20"/>
                <w:szCs w:val="20"/>
              </w:rPr>
              <w:t>BGN’000</w:t>
            </w:r>
          </w:p>
        </w:tc>
        <w:tc>
          <w:tcPr>
            <w:tcW w:w="153" w:type="dxa"/>
            <w:tcBorders>
              <w:top w:val="nil"/>
              <w:left w:val="nil"/>
              <w:bottom w:val="nil"/>
              <w:right w:val="nil"/>
            </w:tcBorders>
          </w:tcPr>
          <w:p w14:paraId="7EAE9E34" w14:textId="77777777" w:rsidR="003346F5" w:rsidRPr="00180D55" w:rsidRDefault="003346F5" w:rsidP="009E224E">
            <w:pPr>
              <w:spacing w:after="0" w:line="240" w:lineRule="auto"/>
              <w:jc w:val="right"/>
              <w:rPr>
                <w:rFonts w:cstheme="minorHAnsi"/>
                <w:b/>
                <w:color w:val="000000"/>
                <w:sz w:val="20"/>
                <w:szCs w:val="20"/>
              </w:rPr>
            </w:pPr>
          </w:p>
        </w:tc>
        <w:tc>
          <w:tcPr>
            <w:tcW w:w="1966" w:type="dxa"/>
            <w:tcBorders>
              <w:top w:val="nil"/>
              <w:left w:val="nil"/>
              <w:bottom w:val="nil"/>
              <w:right w:val="nil"/>
            </w:tcBorders>
            <w:shd w:val="clear" w:color="auto" w:fill="auto"/>
            <w:noWrap/>
          </w:tcPr>
          <w:p w14:paraId="0BF83D3C" w14:textId="7164D2F7" w:rsidR="003346F5" w:rsidRPr="00180D55" w:rsidRDefault="00F332CC" w:rsidP="00AF6186">
            <w:pPr>
              <w:spacing w:after="0" w:line="240" w:lineRule="auto"/>
              <w:jc w:val="right"/>
              <w:rPr>
                <w:rFonts w:cstheme="minorHAnsi"/>
                <w:b/>
                <w:sz w:val="20"/>
                <w:szCs w:val="20"/>
              </w:rPr>
            </w:pPr>
            <w:r>
              <w:rPr>
                <w:rFonts w:cstheme="minorHAnsi"/>
                <w:b/>
                <w:sz w:val="20"/>
                <w:szCs w:val="20"/>
              </w:rPr>
              <w:t>30.06.</w:t>
            </w:r>
            <w:r w:rsidR="00416153" w:rsidRPr="00180D55">
              <w:rPr>
                <w:rFonts w:cstheme="minorHAnsi"/>
                <w:b/>
                <w:sz w:val="20"/>
                <w:szCs w:val="20"/>
              </w:rPr>
              <w:t>201</w:t>
            </w:r>
            <w:r w:rsidR="00B20EF7">
              <w:rPr>
                <w:rFonts w:cstheme="minorHAnsi"/>
                <w:b/>
                <w:sz w:val="20"/>
                <w:szCs w:val="20"/>
              </w:rPr>
              <w:t>8</w:t>
            </w:r>
            <w:r w:rsidR="003346F5" w:rsidRPr="00180D55">
              <w:rPr>
                <w:rFonts w:cstheme="minorHAnsi"/>
                <w:b/>
                <w:sz w:val="20"/>
                <w:szCs w:val="20"/>
              </w:rPr>
              <w:t xml:space="preserve"> г.</w:t>
            </w:r>
          </w:p>
          <w:p w14:paraId="4D51E284" w14:textId="77777777" w:rsidR="003346F5" w:rsidRPr="00180D55" w:rsidRDefault="003346F5" w:rsidP="00AF6186">
            <w:pPr>
              <w:spacing w:after="0" w:line="240" w:lineRule="auto"/>
              <w:jc w:val="right"/>
              <w:rPr>
                <w:rFonts w:cstheme="minorHAnsi"/>
                <w:b/>
                <w:sz w:val="20"/>
                <w:szCs w:val="20"/>
              </w:rPr>
            </w:pPr>
            <w:r w:rsidRPr="00180D55">
              <w:rPr>
                <w:rFonts w:cstheme="minorHAnsi"/>
                <w:b/>
                <w:sz w:val="20"/>
                <w:szCs w:val="20"/>
              </w:rPr>
              <w:t>BGN’000</w:t>
            </w:r>
          </w:p>
        </w:tc>
      </w:tr>
      <w:tr w:rsidR="00416153" w:rsidRPr="00180D55" w14:paraId="0DBEFCB1" w14:textId="77777777" w:rsidTr="00350543">
        <w:trPr>
          <w:trHeight w:val="373"/>
        </w:trPr>
        <w:tc>
          <w:tcPr>
            <w:tcW w:w="5387" w:type="dxa"/>
            <w:tcBorders>
              <w:top w:val="nil"/>
              <w:left w:val="nil"/>
              <w:bottom w:val="nil"/>
              <w:right w:val="nil"/>
            </w:tcBorders>
            <w:shd w:val="clear" w:color="auto" w:fill="auto"/>
            <w:vAlign w:val="center"/>
          </w:tcPr>
          <w:p w14:paraId="13BA1BD0" w14:textId="77777777" w:rsidR="00416153" w:rsidRPr="00180D55" w:rsidRDefault="00416153" w:rsidP="00416153">
            <w:pPr>
              <w:widowControl w:val="0"/>
              <w:spacing w:after="0" w:line="240" w:lineRule="auto"/>
              <w:jc w:val="both"/>
              <w:rPr>
                <w:rFonts w:eastAsia="Times New Roman" w:cstheme="minorHAnsi"/>
                <w:b/>
                <w:bCs/>
                <w:i/>
                <w:iCs/>
                <w:sz w:val="20"/>
                <w:szCs w:val="20"/>
              </w:rPr>
            </w:pPr>
            <w:r w:rsidRPr="00180D55">
              <w:rPr>
                <w:rFonts w:eastAsia="Times New Roman" w:cstheme="minorHAnsi"/>
                <w:b/>
                <w:bCs/>
                <w:i/>
                <w:iCs/>
                <w:sz w:val="20"/>
                <w:szCs w:val="20"/>
              </w:rPr>
              <w:t>Парични потоци от оперативна дейност</w:t>
            </w:r>
          </w:p>
        </w:tc>
        <w:tc>
          <w:tcPr>
            <w:tcW w:w="690" w:type="dxa"/>
            <w:tcBorders>
              <w:top w:val="nil"/>
              <w:left w:val="nil"/>
              <w:bottom w:val="nil"/>
              <w:right w:val="nil"/>
            </w:tcBorders>
            <w:shd w:val="clear" w:color="auto" w:fill="auto"/>
            <w:noWrap/>
            <w:vAlign w:val="center"/>
          </w:tcPr>
          <w:p w14:paraId="65C9A545" w14:textId="77777777" w:rsidR="00416153" w:rsidRPr="00180D55" w:rsidRDefault="00416153" w:rsidP="00416153">
            <w:pPr>
              <w:widowControl w:val="0"/>
              <w:spacing w:after="0" w:line="240" w:lineRule="auto"/>
              <w:jc w:val="both"/>
              <w:rPr>
                <w:rFonts w:eastAsia="Times New Roman" w:cstheme="minorHAnsi"/>
                <w:sz w:val="20"/>
                <w:szCs w:val="20"/>
              </w:rPr>
            </w:pPr>
          </w:p>
        </w:tc>
        <w:tc>
          <w:tcPr>
            <w:tcW w:w="1904" w:type="dxa"/>
            <w:tcBorders>
              <w:top w:val="nil"/>
              <w:left w:val="nil"/>
              <w:bottom w:val="nil"/>
              <w:right w:val="nil"/>
            </w:tcBorders>
            <w:shd w:val="clear" w:color="auto" w:fill="auto"/>
            <w:noWrap/>
            <w:vAlign w:val="center"/>
          </w:tcPr>
          <w:p w14:paraId="03D63671" w14:textId="77777777" w:rsidR="00416153" w:rsidRPr="00180D55" w:rsidRDefault="00416153" w:rsidP="00416153">
            <w:pPr>
              <w:widowControl w:val="0"/>
              <w:spacing w:after="0" w:line="240" w:lineRule="auto"/>
              <w:jc w:val="right"/>
              <w:rPr>
                <w:rFonts w:eastAsia="Times New Roman" w:cstheme="minorHAnsi"/>
                <w:sz w:val="20"/>
                <w:szCs w:val="20"/>
              </w:rPr>
            </w:pPr>
          </w:p>
        </w:tc>
        <w:tc>
          <w:tcPr>
            <w:tcW w:w="153" w:type="dxa"/>
            <w:tcBorders>
              <w:top w:val="nil"/>
              <w:left w:val="nil"/>
              <w:bottom w:val="nil"/>
              <w:right w:val="nil"/>
            </w:tcBorders>
          </w:tcPr>
          <w:p w14:paraId="4BF32F84" w14:textId="77777777" w:rsidR="00416153" w:rsidRPr="00180D55" w:rsidRDefault="00416153" w:rsidP="00416153">
            <w:pPr>
              <w:widowControl w:val="0"/>
              <w:spacing w:after="0" w:line="240" w:lineRule="auto"/>
              <w:jc w:val="right"/>
              <w:rPr>
                <w:rFonts w:eastAsia="Times New Roman" w:cstheme="minorHAnsi"/>
                <w:sz w:val="20"/>
                <w:szCs w:val="20"/>
              </w:rPr>
            </w:pPr>
          </w:p>
        </w:tc>
        <w:tc>
          <w:tcPr>
            <w:tcW w:w="1966" w:type="dxa"/>
            <w:tcBorders>
              <w:top w:val="nil"/>
              <w:left w:val="nil"/>
              <w:bottom w:val="nil"/>
              <w:right w:val="nil"/>
            </w:tcBorders>
            <w:shd w:val="clear" w:color="auto" w:fill="auto"/>
            <w:noWrap/>
            <w:vAlign w:val="center"/>
          </w:tcPr>
          <w:p w14:paraId="4B72CA12" w14:textId="77777777" w:rsidR="00416153" w:rsidRPr="00180D55" w:rsidRDefault="00416153" w:rsidP="00416153">
            <w:pPr>
              <w:widowControl w:val="0"/>
              <w:spacing w:after="0" w:line="240" w:lineRule="auto"/>
              <w:jc w:val="right"/>
              <w:rPr>
                <w:rFonts w:eastAsia="Times New Roman" w:cstheme="minorHAnsi"/>
                <w:sz w:val="20"/>
                <w:szCs w:val="20"/>
              </w:rPr>
            </w:pPr>
          </w:p>
        </w:tc>
      </w:tr>
      <w:tr w:rsidR="00B20EF7" w:rsidRPr="00180D55" w14:paraId="1E077D39" w14:textId="77777777" w:rsidTr="00350543">
        <w:trPr>
          <w:trHeight w:val="373"/>
        </w:trPr>
        <w:tc>
          <w:tcPr>
            <w:tcW w:w="5387" w:type="dxa"/>
            <w:tcBorders>
              <w:top w:val="nil"/>
              <w:left w:val="nil"/>
              <w:bottom w:val="nil"/>
              <w:right w:val="nil"/>
            </w:tcBorders>
            <w:shd w:val="clear" w:color="auto" w:fill="auto"/>
            <w:vAlign w:val="center"/>
          </w:tcPr>
          <w:p w14:paraId="72F0D835" w14:textId="77777777" w:rsidR="00B20EF7" w:rsidRPr="00180D55" w:rsidRDefault="00B20EF7" w:rsidP="00B20EF7">
            <w:pPr>
              <w:widowControl w:val="0"/>
              <w:spacing w:after="0" w:line="240" w:lineRule="auto"/>
              <w:jc w:val="both"/>
              <w:rPr>
                <w:rFonts w:eastAsia="Times New Roman" w:cstheme="minorHAnsi"/>
                <w:sz w:val="20"/>
                <w:szCs w:val="20"/>
              </w:rPr>
            </w:pPr>
            <w:r w:rsidRPr="00180D55">
              <w:rPr>
                <w:rFonts w:eastAsia="Times New Roman" w:cstheme="minorHAnsi"/>
                <w:sz w:val="20"/>
                <w:szCs w:val="20"/>
              </w:rPr>
              <w:t>Постъпления от клиенти</w:t>
            </w:r>
          </w:p>
        </w:tc>
        <w:tc>
          <w:tcPr>
            <w:tcW w:w="690" w:type="dxa"/>
            <w:tcBorders>
              <w:top w:val="nil"/>
              <w:left w:val="nil"/>
              <w:bottom w:val="nil"/>
              <w:right w:val="nil"/>
            </w:tcBorders>
            <w:shd w:val="clear" w:color="auto" w:fill="auto"/>
            <w:noWrap/>
            <w:vAlign w:val="center"/>
          </w:tcPr>
          <w:p w14:paraId="1CA35527" w14:textId="77777777" w:rsidR="00B20EF7" w:rsidRPr="00180D55" w:rsidRDefault="00B20EF7" w:rsidP="00B20EF7">
            <w:pPr>
              <w:widowControl w:val="0"/>
              <w:spacing w:after="0" w:line="240" w:lineRule="auto"/>
              <w:jc w:val="both"/>
              <w:rPr>
                <w:rFonts w:eastAsia="Times New Roman" w:cstheme="minorHAnsi"/>
                <w:sz w:val="20"/>
                <w:szCs w:val="20"/>
              </w:rPr>
            </w:pPr>
          </w:p>
        </w:tc>
        <w:tc>
          <w:tcPr>
            <w:tcW w:w="1904" w:type="dxa"/>
            <w:tcBorders>
              <w:top w:val="nil"/>
              <w:left w:val="nil"/>
              <w:bottom w:val="nil"/>
              <w:right w:val="nil"/>
            </w:tcBorders>
            <w:shd w:val="clear" w:color="auto" w:fill="auto"/>
            <w:noWrap/>
            <w:vAlign w:val="center"/>
          </w:tcPr>
          <w:p w14:paraId="41068239" w14:textId="20B8EB41" w:rsidR="00B20EF7" w:rsidRPr="00295EC4" w:rsidRDefault="00960BF7" w:rsidP="00B20EF7">
            <w:pPr>
              <w:widowControl w:val="0"/>
              <w:spacing w:after="0" w:line="240" w:lineRule="auto"/>
              <w:jc w:val="right"/>
              <w:rPr>
                <w:rFonts w:eastAsia="Times New Roman" w:cstheme="minorHAnsi"/>
                <w:sz w:val="20"/>
                <w:szCs w:val="20"/>
              </w:rPr>
            </w:pPr>
            <w:r>
              <w:rPr>
                <w:rFonts w:eastAsia="Times New Roman" w:cstheme="minorHAnsi"/>
                <w:sz w:val="20"/>
                <w:szCs w:val="20"/>
              </w:rPr>
              <w:t>1 594</w:t>
            </w:r>
          </w:p>
        </w:tc>
        <w:tc>
          <w:tcPr>
            <w:tcW w:w="153" w:type="dxa"/>
            <w:tcBorders>
              <w:top w:val="nil"/>
              <w:left w:val="nil"/>
              <w:bottom w:val="nil"/>
              <w:right w:val="nil"/>
            </w:tcBorders>
          </w:tcPr>
          <w:p w14:paraId="31BEA25E" w14:textId="77777777" w:rsidR="00B20EF7" w:rsidRPr="00180D55" w:rsidRDefault="00B20EF7" w:rsidP="00B20EF7">
            <w:pPr>
              <w:widowControl w:val="0"/>
              <w:spacing w:after="0" w:line="240" w:lineRule="auto"/>
              <w:jc w:val="right"/>
              <w:rPr>
                <w:rFonts w:eastAsia="Times New Roman" w:cstheme="minorHAnsi"/>
                <w:sz w:val="20"/>
                <w:szCs w:val="20"/>
              </w:rPr>
            </w:pPr>
          </w:p>
        </w:tc>
        <w:tc>
          <w:tcPr>
            <w:tcW w:w="1966" w:type="dxa"/>
            <w:tcBorders>
              <w:top w:val="nil"/>
              <w:left w:val="nil"/>
              <w:bottom w:val="nil"/>
              <w:right w:val="nil"/>
            </w:tcBorders>
            <w:shd w:val="clear" w:color="auto" w:fill="auto"/>
            <w:noWrap/>
            <w:vAlign w:val="center"/>
          </w:tcPr>
          <w:p w14:paraId="7967CBEF" w14:textId="71C9AC69" w:rsidR="00B20EF7" w:rsidRPr="00B20EF7" w:rsidRDefault="00B20EF7" w:rsidP="00D547E4">
            <w:pPr>
              <w:widowControl w:val="0"/>
              <w:spacing w:after="0" w:line="240" w:lineRule="auto"/>
              <w:jc w:val="right"/>
              <w:rPr>
                <w:rFonts w:eastAsia="Times New Roman" w:cstheme="minorHAnsi"/>
                <w:sz w:val="20"/>
                <w:szCs w:val="20"/>
              </w:rPr>
            </w:pPr>
            <w:r w:rsidRPr="006C757F">
              <w:rPr>
                <w:rFonts w:eastAsia="Times New Roman" w:cstheme="minorHAnsi"/>
                <w:sz w:val="20"/>
                <w:szCs w:val="20"/>
              </w:rPr>
              <w:t xml:space="preserve">1 </w:t>
            </w:r>
            <w:r w:rsidR="00D547E4">
              <w:rPr>
                <w:rFonts w:eastAsia="Times New Roman" w:cstheme="minorHAnsi"/>
                <w:sz w:val="20"/>
                <w:szCs w:val="20"/>
              </w:rPr>
              <w:t>168</w:t>
            </w:r>
          </w:p>
        </w:tc>
      </w:tr>
      <w:tr w:rsidR="00B20EF7" w:rsidRPr="00180D55" w14:paraId="6826CC0D" w14:textId="77777777" w:rsidTr="00350543">
        <w:trPr>
          <w:trHeight w:val="373"/>
        </w:trPr>
        <w:tc>
          <w:tcPr>
            <w:tcW w:w="5387" w:type="dxa"/>
            <w:tcBorders>
              <w:top w:val="nil"/>
              <w:left w:val="nil"/>
              <w:bottom w:val="nil"/>
              <w:right w:val="nil"/>
            </w:tcBorders>
            <w:shd w:val="clear" w:color="auto" w:fill="auto"/>
            <w:vAlign w:val="center"/>
          </w:tcPr>
          <w:p w14:paraId="205BAEAE" w14:textId="77777777" w:rsidR="00B20EF7" w:rsidRPr="00180D55" w:rsidRDefault="00B20EF7" w:rsidP="00B20EF7">
            <w:pPr>
              <w:widowControl w:val="0"/>
              <w:spacing w:after="0" w:line="240" w:lineRule="auto"/>
              <w:jc w:val="both"/>
              <w:rPr>
                <w:rFonts w:eastAsia="Times New Roman" w:cstheme="minorHAnsi"/>
                <w:sz w:val="20"/>
                <w:szCs w:val="20"/>
              </w:rPr>
            </w:pPr>
            <w:r w:rsidRPr="00180D55">
              <w:rPr>
                <w:rFonts w:eastAsia="Times New Roman" w:cstheme="minorHAnsi"/>
                <w:sz w:val="20"/>
                <w:szCs w:val="20"/>
              </w:rPr>
              <w:t>Плащания към доставчици</w:t>
            </w:r>
          </w:p>
        </w:tc>
        <w:tc>
          <w:tcPr>
            <w:tcW w:w="690" w:type="dxa"/>
            <w:tcBorders>
              <w:top w:val="nil"/>
              <w:left w:val="nil"/>
              <w:bottom w:val="nil"/>
              <w:right w:val="nil"/>
            </w:tcBorders>
            <w:shd w:val="clear" w:color="auto" w:fill="auto"/>
            <w:noWrap/>
            <w:vAlign w:val="center"/>
          </w:tcPr>
          <w:p w14:paraId="7848FACF" w14:textId="77777777" w:rsidR="00B20EF7" w:rsidRPr="00180D55" w:rsidRDefault="00B20EF7" w:rsidP="00B20EF7">
            <w:pPr>
              <w:widowControl w:val="0"/>
              <w:spacing w:after="0" w:line="240" w:lineRule="auto"/>
              <w:jc w:val="both"/>
              <w:rPr>
                <w:rFonts w:eastAsia="Times New Roman" w:cstheme="minorHAnsi"/>
                <w:sz w:val="20"/>
                <w:szCs w:val="20"/>
              </w:rPr>
            </w:pPr>
          </w:p>
        </w:tc>
        <w:tc>
          <w:tcPr>
            <w:tcW w:w="1904" w:type="dxa"/>
            <w:tcBorders>
              <w:top w:val="nil"/>
              <w:left w:val="nil"/>
              <w:bottom w:val="nil"/>
              <w:right w:val="nil"/>
            </w:tcBorders>
            <w:shd w:val="clear" w:color="auto" w:fill="auto"/>
            <w:noWrap/>
            <w:vAlign w:val="center"/>
          </w:tcPr>
          <w:p w14:paraId="22CAE0D8" w14:textId="53480D0B" w:rsidR="00B20EF7" w:rsidRPr="00295EC4" w:rsidRDefault="00B20EF7" w:rsidP="00960BF7">
            <w:pPr>
              <w:widowControl w:val="0"/>
              <w:spacing w:after="0" w:line="240" w:lineRule="auto"/>
              <w:jc w:val="right"/>
              <w:rPr>
                <w:rFonts w:eastAsia="Times New Roman" w:cstheme="minorHAnsi"/>
                <w:sz w:val="20"/>
                <w:szCs w:val="20"/>
              </w:rPr>
            </w:pPr>
            <w:r w:rsidRPr="00295EC4">
              <w:rPr>
                <w:rFonts w:eastAsia="Times New Roman" w:cstheme="minorHAnsi"/>
                <w:sz w:val="20"/>
                <w:szCs w:val="20"/>
              </w:rPr>
              <w:t>(</w:t>
            </w:r>
            <w:r w:rsidR="00960BF7">
              <w:rPr>
                <w:rFonts w:eastAsia="Times New Roman" w:cstheme="minorHAnsi"/>
                <w:sz w:val="20"/>
                <w:szCs w:val="20"/>
              </w:rPr>
              <w:t>723</w:t>
            </w:r>
            <w:r w:rsidRPr="00295EC4">
              <w:rPr>
                <w:rFonts w:eastAsia="Times New Roman" w:cstheme="minorHAnsi"/>
                <w:sz w:val="20"/>
                <w:szCs w:val="20"/>
              </w:rPr>
              <w:t>)</w:t>
            </w:r>
          </w:p>
        </w:tc>
        <w:tc>
          <w:tcPr>
            <w:tcW w:w="153" w:type="dxa"/>
            <w:tcBorders>
              <w:top w:val="nil"/>
              <w:left w:val="nil"/>
              <w:bottom w:val="nil"/>
              <w:right w:val="nil"/>
            </w:tcBorders>
          </w:tcPr>
          <w:p w14:paraId="5C208BDE" w14:textId="77777777" w:rsidR="00B20EF7" w:rsidRPr="00180D55" w:rsidRDefault="00B20EF7" w:rsidP="00B20EF7">
            <w:pPr>
              <w:widowControl w:val="0"/>
              <w:spacing w:after="0" w:line="240" w:lineRule="auto"/>
              <w:jc w:val="right"/>
              <w:rPr>
                <w:rFonts w:eastAsia="Times New Roman" w:cstheme="minorHAnsi"/>
                <w:sz w:val="20"/>
                <w:szCs w:val="20"/>
              </w:rPr>
            </w:pPr>
          </w:p>
        </w:tc>
        <w:tc>
          <w:tcPr>
            <w:tcW w:w="1966" w:type="dxa"/>
            <w:tcBorders>
              <w:top w:val="nil"/>
              <w:left w:val="nil"/>
              <w:bottom w:val="nil"/>
              <w:right w:val="nil"/>
            </w:tcBorders>
            <w:shd w:val="clear" w:color="auto" w:fill="auto"/>
            <w:noWrap/>
            <w:vAlign w:val="center"/>
          </w:tcPr>
          <w:p w14:paraId="67A2B5D6" w14:textId="45485CCA" w:rsidR="00B20EF7" w:rsidRPr="00180D55" w:rsidRDefault="00B20EF7" w:rsidP="00D547E4">
            <w:pPr>
              <w:widowControl w:val="0"/>
              <w:spacing w:after="0" w:line="240" w:lineRule="auto"/>
              <w:jc w:val="right"/>
              <w:rPr>
                <w:rFonts w:eastAsia="Times New Roman" w:cstheme="minorHAnsi"/>
                <w:sz w:val="20"/>
                <w:szCs w:val="20"/>
              </w:rPr>
            </w:pPr>
            <w:r w:rsidRPr="00295EC4">
              <w:rPr>
                <w:rFonts w:eastAsia="Times New Roman" w:cstheme="minorHAnsi"/>
                <w:sz w:val="20"/>
                <w:szCs w:val="20"/>
              </w:rPr>
              <w:t>(</w:t>
            </w:r>
            <w:r w:rsidR="00D547E4">
              <w:rPr>
                <w:rFonts w:eastAsia="Times New Roman" w:cstheme="minorHAnsi"/>
                <w:sz w:val="20"/>
                <w:szCs w:val="20"/>
              </w:rPr>
              <w:t>386</w:t>
            </w:r>
            <w:r w:rsidRPr="00295EC4">
              <w:rPr>
                <w:rFonts w:eastAsia="Times New Roman" w:cstheme="minorHAnsi"/>
                <w:sz w:val="20"/>
                <w:szCs w:val="20"/>
              </w:rPr>
              <w:t>)</w:t>
            </w:r>
          </w:p>
        </w:tc>
      </w:tr>
      <w:tr w:rsidR="00B20EF7" w:rsidRPr="00180D55" w14:paraId="174733D2" w14:textId="77777777" w:rsidTr="00350543">
        <w:trPr>
          <w:trHeight w:val="373"/>
        </w:trPr>
        <w:tc>
          <w:tcPr>
            <w:tcW w:w="5387" w:type="dxa"/>
            <w:tcBorders>
              <w:top w:val="nil"/>
              <w:left w:val="nil"/>
              <w:bottom w:val="nil"/>
              <w:right w:val="nil"/>
            </w:tcBorders>
            <w:shd w:val="clear" w:color="auto" w:fill="auto"/>
            <w:vAlign w:val="center"/>
          </w:tcPr>
          <w:p w14:paraId="336EEB7C" w14:textId="77777777" w:rsidR="00B20EF7" w:rsidRPr="00180D55" w:rsidRDefault="00B20EF7" w:rsidP="00B20EF7">
            <w:pPr>
              <w:widowControl w:val="0"/>
              <w:spacing w:after="0" w:line="240" w:lineRule="auto"/>
              <w:jc w:val="both"/>
              <w:rPr>
                <w:rFonts w:eastAsia="Times New Roman" w:cstheme="minorHAnsi"/>
                <w:sz w:val="20"/>
                <w:szCs w:val="20"/>
              </w:rPr>
            </w:pPr>
            <w:r w:rsidRPr="00180D55">
              <w:rPr>
                <w:rFonts w:eastAsia="Times New Roman" w:cstheme="minorHAnsi"/>
                <w:sz w:val="20"/>
                <w:szCs w:val="20"/>
              </w:rPr>
              <w:t>Плащания, свързани с персонала</w:t>
            </w:r>
          </w:p>
        </w:tc>
        <w:tc>
          <w:tcPr>
            <w:tcW w:w="690" w:type="dxa"/>
            <w:tcBorders>
              <w:top w:val="nil"/>
              <w:left w:val="nil"/>
              <w:bottom w:val="nil"/>
              <w:right w:val="nil"/>
            </w:tcBorders>
            <w:shd w:val="clear" w:color="auto" w:fill="auto"/>
            <w:noWrap/>
            <w:vAlign w:val="center"/>
          </w:tcPr>
          <w:p w14:paraId="414CC8F1" w14:textId="77777777" w:rsidR="00B20EF7" w:rsidRPr="00180D55" w:rsidRDefault="00B20EF7" w:rsidP="00B20EF7">
            <w:pPr>
              <w:widowControl w:val="0"/>
              <w:spacing w:after="0" w:line="240" w:lineRule="auto"/>
              <w:jc w:val="both"/>
              <w:rPr>
                <w:rFonts w:eastAsia="Times New Roman" w:cstheme="minorHAnsi"/>
                <w:sz w:val="20"/>
                <w:szCs w:val="20"/>
              </w:rPr>
            </w:pPr>
          </w:p>
        </w:tc>
        <w:tc>
          <w:tcPr>
            <w:tcW w:w="1904" w:type="dxa"/>
            <w:tcBorders>
              <w:top w:val="nil"/>
              <w:left w:val="nil"/>
              <w:bottom w:val="nil"/>
              <w:right w:val="nil"/>
            </w:tcBorders>
            <w:shd w:val="clear" w:color="auto" w:fill="auto"/>
            <w:noWrap/>
            <w:vAlign w:val="center"/>
          </w:tcPr>
          <w:p w14:paraId="39C597AC" w14:textId="70748FCD" w:rsidR="00B20EF7" w:rsidRPr="00180D55" w:rsidRDefault="00E95D0F" w:rsidP="00B20EF7">
            <w:pPr>
              <w:widowControl w:val="0"/>
              <w:spacing w:after="0" w:line="240" w:lineRule="auto"/>
              <w:jc w:val="right"/>
              <w:rPr>
                <w:rFonts w:eastAsia="Times New Roman" w:cstheme="minorHAnsi"/>
                <w:sz w:val="20"/>
                <w:szCs w:val="20"/>
                <w:lang w:val="en-US"/>
              </w:rPr>
            </w:pPr>
            <w:r>
              <w:rPr>
                <w:rFonts w:eastAsia="Times New Roman" w:cstheme="minorHAnsi"/>
                <w:sz w:val="20"/>
                <w:szCs w:val="20"/>
                <w:lang w:val="en-US"/>
              </w:rPr>
              <w:t>(26)</w:t>
            </w:r>
          </w:p>
        </w:tc>
        <w:tc>
          <w:tcPr>
            <w:tcW w:w="153" w:type="dxa"/>
            <w:tcBorders>
              <w:top w:val="nil"/>
              <w:left w:val="nil"/>
              <w:bottom w:val="nil"/>
              <w:right w:val="nil"/>
            </w:tcBorders>
          </w:tcPr>
          <w:p w14:paraId="6C587E51" w14:textId="77777777" w:rsidR="00B20EF7" w:rsidRPr="00180D55" w:rsidRDefault="00B20EF7" w:rsidP="00B20EF7">
            <w:pPr>
              <w:widowControl w:val="0"/>
              <w:spacing w:after="0" w:line="240" w:lineRule="auto"/>
              <w:jc w:val="right"/>
              <w:rPr>
                <w:rFonts w:eastAsia="Times New Roman" w:cstheme="minorHAnsi"/>
                <w:sz w:val="20"/>
                <w:szCs w:val="20"/>
              </w:rPr>
            </w:pPr>
          </w:p>
        </w:tc>
        <w:tc>
          <w:tcPr>
            <w:tcW w:w="1966" w:type="dxa"/>
            <w:tcBorders>
              <w:top w:val="nil"/>
              <w:left w:val="nil"/>
              <w:bottom w:val="nil"/>
              <w:right w:val="nil"/>
            </w:tcBorders>
            <w:shd w:val="clear" w:color="auto" w:fill="auto"/>
            <w:noWrap/>
            <w:vAlign w:val="center"/>
          </w:tcPr>
          <w:p w14:paraId="19F2EBA7" w14:textId="562FBA37" w:rsidR="00B20EF7" w:rsidRPr="00180D55" w:rsidRDefault="00B20EF7" w:rsidP="00D547E4">
            <w:pPr>
              <w:widowControl w:val="0"/>
              <w:spacing w:after="0" w:line="240" w:lineRule="auto"/>
              <w:jc w:val="right"/>
              <w:rPr>
                <w:rFonts w:eastAsia="Times New Roman" w:cstheme="minorHAnsi"/>
                <w:sz w:val="20"/>
                <w:szCs w:val="20"/>
              </w:rPr>
            </w:pPr>
            <w:r>
              <w:rPr>
                <w:rFonts w:eastAsia="Times New Roman" w:cstheme="minorHAnsi"/>
                <w:sz w:val="20"/>
                <w:szCs w:val="20"/>
                <w:lang w:val="en-US"/>
              </w:rPr>
              <w:t>(</w:t>
            </w:r>
            <w:r w:rsidR="00D547E4">
              <w:rPr>
                <w:rFonts w:eastAsia="Times New Roman" w:cstheme="minorHAnsi"/>
                <w:sz w:val="20"/>
                <w:szCs w:val="20"/>
              </w:rPr>
              <w:t>15</w:t>
            </w:r>
            <w:r>
              <w:rPr>
                <w:rFonts w:eastAsia="Times New Roman" w:cstheme="minorHAnsi"/>
                <w:sz w:val="20"/>
                <w:szCs w:val="20"/>
                <w:lang w:val="en-US"/>
              </w:rPr>
              <w:t>)</w:t>
            </w:r>
          </w:p>
        </w:tc>
      </w:tr>
      <w:tr w:rsidR="00B20EF7" w:rsidRPr="00180D55" w14:paraId="6B46C3D8" w14:textId="77777777" w:rsidTr="00350543">
        <w:trPr>
          <w:trHeight w:val="373"/>
        </w:trPr>
        <w:tc>
          <w:tcPr>
            <w:tcW w:w="5387" w:type="dxa"/>
            <w:tcBorders>
              <w:top w:val="nil"/>
              <w:left w:val="nil"/>
              <w:bottom w:val="nil"/>
              <w:right w:val="nil"/>
            </w:tcBorders>
            <w:shd w:val="clear" w:color="auto" w:fill="auto"/>
            <w:vAlign w:val="center"/>
          </w:tcPr>
          <w:p w14:paraId="219BC413" w14:textId="77777777" w:rsidR="00B20EF7" w:rsidRPr="00180D55" w:rsidRDefault="00B20EF7" w:rsidP="00B20EF7">
            <w:pPr>
              <w:widowControl w:val="0"/>
              <w:spacing w:after="0" w:line="240" w:lineRule="auto"/>
              <w:jc w:val="both"/>
              <w:rPr>
                <w:rFonts w:eastAsia="Times New Roman" w:cstheme="minorHAnsi"/>
                <w:sz w:val="20"/>
                <w:szCs w:val="20"/>
              </w:rPr>
            </w:pPr>
            <w:r w:rsidRPr="00180D55">
              <w:rPr>
                <w:rFonts w:eastAsia="Times New Roman" w:cstheme="minorHAnsi"/>
                <w:sz w:val="20"/>
                <w:szCs w:val="20"/>
              </w:rPr>
              <w:t>Платени данъци, без данъци върху печалбата</w:t>
            </w:r>
          </w:p>
        </w:tc>
        <w:tc>
          <w:tcPr>
            <w:tcW w:w="690" w:type="dxa"/>
            <w:tcBorders>
              <w:top w:val="nil"/>
              <w:left w:val="nil"/>
              <w:bottom w:val="nil"/>
              <w:right w:val="nil"/>
            </w:tcBorders>
            <w:shd w:val="clear" w:color="auto" w:fill="auto"/>
            <w:noWrap/>
            <w:vAlign w:val="center"/>
          </w:tcPr>
          <w:p w14:paraId="6FBDDD00" w14:textId="77777777" w:rsidR="00B20EF7" w:rsidRPr="00180D55" w:rsidRDefault="00B20EF7" w:rsidP="00B20EF7">
            <w:pPr>
              <w:widowControl w:val="0"/>
              <w:spacing w:after="0" w:line="240" w:lineRule="auto"/>
              <w:jc w:val="both"/>
              <w:rPr>
                <w:rFonts w:eastAsia="Times New Roman" w:cstheme="minorHAnsi"/>
                <w:sz w:val="20"/>
                <w:szCs w:val="20"/>
              </w:rPr>
            </w:pPr>
          </w:p>
        </w:tc>
        <w:tc>
          <w:tcPr>
            <w:tcW w:w="1904" w:type="dxa"/>
            <w:tcBorders>
              <w:top w:val="nil"/>
              <w:left w:val="nil"/>
              <w:right w:val="nil"/>
            </w:tcBorders>
            <w:shd w:val="clear" w:color="auto" w:fill="auto"/>
            <w:noWrap/>
            <w:vAlign w:val="center"/>
          </w:tcPr>
          <w:p w14:paraId="61D42982" w14:textId="01366BB9" w:rsidR="00B20EF7" w:rsidRPr="00180D55" w:rsidRDefault="00B20EF7" w:rsidP="00E95D0F">
            <w:pPr>
              <w:widowControl w:val="0"/>
              <w:spacing w:after="0" w:line="240" w:lineRule="auto"/>
              <w:jc w:val="right"/>
              <w:rPr>
                <w:rFonts w:eastAsia="Times New Roman" w:cstheme="minorHAnsi"/>
                <w:sz w:val="20"/>
                <w:szCs w:val="20"/>
                <w:lang w:val="en-US"/>
              </w:rPr>
            </w:pPr>
            <w:r>
              <w:rPr>
                <w:rFonts w:eastAsia="Times New Roman" w:cstheme="minorHAnsi"/>
                <w:sz w:val="20"/>
                <w:szCs w:val="20"/>
                <w:lang w:val="en-US"/>
              </w:rPr>
              <w:t>(</w:t>
            </w:r>
            <w:r w:rsidR="00E95D0F">
              <w:rPr>
                <w:rFonts w:eastAsia="Times New Roman" w:cstheme="minorHAnsi"/>
                <w:sz w:val="20"/>
                <w:szCs w:val="20"/>
                <w:lang w:val="en-US"/>
              </w:rPr>
              <w:t>160</w:t>
            </w:r>
            <w:r>
              <w:rPr>
                <w:rFonts w:eastAsia="Times New Roman" w:cstheme="minorHAnsi"/>
                <w:sz w:val="20"/>
                <w:szCs w:val="20"/>
                <w:lang w:val="en-US"/>
              </w:rPr>
              <w:t>)</w:t>
            </w:r>
          </w:p>
        </w:tc>
        <w:tc>
          <w:tcPr>
            <w:tcW w:w="153" w:type="dxa"/>
            <w:tcBorders>
              <w:top w:val="nil"/>
              <w:left w:val="nil"/>
              <w:bottom w:val="nil"/>
              <w:right w:val="nil"/>
            </w:tcBorders>
          </w:tcPr>
          <w:p w14:paraId="23493845" w14:textId="77777777" w:rsidR="00B20EF7" w:rsidRPr="00180D55" w:rsidRDefault="00B20EF7" w:rsidP="00B20EF7">
            <w:pPr>
              <w:widowControl w:val="0"/>
              <w:spacing w:after="0" w:line="240" w:lineRule="auto"/>
              <w:jc w:val="right"/>
              <w:rPr>
                <w:rFonts w:eastAsia="Times New Roman" w:cstheme="minorHAnsi"/>
                <w:sz w:val="20"/>
                <w:szCs w:val="20"/>
              </w:rPr>
            </w:pPr>
          </w:p>
        </w:tc>
        <w:tc>
          <w:tcPr>
            <w:tcW w:w="1966" w:type="dxa"/>
            <w:tcBorders>
              <w:top w:val="nil"/>
              <w:left w:val="nil"/>
              <w:right w:val="nil"/>
            </w:tcBorders>
            <w:shd w:val="clear" w:color="auto" w:fill="auto"/>
            <w:noWrap/>
            <w:vAlign w:val="center"/>
          </w:tcPr>
          <w:p w14:paraId="4B0072F3" w14:textId="412A4D8A" w:rsidR="00B20EF7" w:rsidRPr="00180D55" w:rsidRDefault="00B20EF7" w:rsidP="00D547E4">
            <w:pPr>
              <w:widowControl w:val="0"/>
              <w:spacing w:after="0" w:line="240" w:lineRule="auto"/>
              <w:jc w:val="right"/>
              <w:rPr>
                <w:rFonts w:eastAsia="Times New Roman" w:cstheme="minorHAnsi"/>
                <w:sz w:val="20"/>
                <w:szCs w:val="20"/>
              </w:rPr>
            </w:pPr>
            <w:r>
              <w:rPr>
                <w:rFonts w:eastAsia="Times New Roman" w:cstheme="minorHAnsi"/>
                <w:sz w:val="20"/>
                <w:szCs w:val="20"/>
                <w:lang w:val="en-US"/>
              </w:rPr>
              <w:t>(</w:t>
            </w:r>
            <w:r w:rsidR="00D547E4">
              <w:rPr>
                <w:rFonts w:eastAsia="Times New Roman" w:cstheme="minorHAnsi"/>
                <w:sz w:val="20"/>
                <w:szCs w:val="20"/>
              </w:rPr>
              <w:t>132</w:t>
            </w:r>
            <w:r>
              <w:rPr>
                <w:rFonts w:eastAsia="Times New Roman" w:cstheme="minorHAnsi"/>
                <w:sz w:val="20"/>
                <w:szCs w:val="20"/>
                <w:lang w:val="en-US"/>
              </w:rPr>
              <w:t>)</w:t>
            </w:r>
          </w:p>
        </w:tc>
      </w:tr>
      <w:tr w:rsidR="00350543" w:rsidRPr="00180D55" w14:paraId="5E4A15F7" w14:textId="77777777" w:rsidTr="00350543">
        <w:trPr>
          <w:trHeight w:val="373"/>
        </w:trPr>
        <w:tc>
          <w:tcPr>
            <w:tcW w:w="5387" w:type="dxa"/>
            <w:tcBorders>
              <w:top w:val="nil"/>
              <w:left w:val="nil"/>
              <w:bottom w:val="nil"/>
              <w:right w:val="nil"/>
            </w:tcBorders>
            <w:shd w:val="clear" w:color="auto" w:fill="auto"/>
            <w:vAlign w:val="center"/>
          </w:tcPr>
          <w:p w14:paraId="14D42112" w14:textId="465A8C7D" w:rsidR="00350543" w:rsidRPr="00180D55" w:rsidRDefault="00D547E4" w:rsidP="00350543">
            <w:pPr>
              <w:widowControl w:val="0"/>
              <w:spacing w:after="0" w:line="240" w:lineRule="auto"/>
              <w:jc w:val="both"/>
              <w:rPr>
                <w:rFonts w:eastAsia="Times New Roman" w:cstheme="minorHAnsi"/>
                <w:sz w:val="20"/>
                <w:szCs w:val="20"/>
              </w:rPr>
            </w:pPr>
            <w:r>
              <w:rPr>
                <w:rFonts w:eastAsia="Times New Roman" w:cstheme="minorHAnsi"/>
                <w:sz w:val="20"/>
                <w:szCs w:val="20"/>
              </w:rPr>
              <w:t>Други постъпления / плащания, нето</w:t>
            </w:r>
          </w:p>
        </w:tc>
        <w:tc>
          <w:tcPr>
            <w:tcW w:w="690" w:type="dxa"/>
            <w:tcBorders>
              <w:top w:val="nil"/>
              <w:left w:val="nil"/>
              <w:bottom w:val="nil"/>
              <w:right w:val="nil"/>
            </w:tcBorders>
            <w:shd w:val="clear" w:color="auto" w:fill="auto"/>
            <w:noWrap/>
            <w:vAlign w:val="center"/>
          </w:tcPr>
          <w:p w14:paraId="29055CB9" w14:textId="77777777" w:rsidR="00350543" w:rsidRPr="00180D55" w:rsidRDefault="00350543" w:rsidP="00350543">
            <w:pPr>
              <w:widowControl w:val="0"/>
              <w:spacing w:after="0" w:line="240" w:lineRule="auto"/>
              <w:jc w:val="both"/>
              <w:rPr>
                <w:rFonts w:eastAsia="Times New Roman" w:cstheme="minorHAnsi"/>
                <w:sz w:val="20"/>
                <w:szCs w:val="20"/>
              </w:rPr>
            </w:pPr>
          </w:p>
        </w:tc>
        <w:tc>
          <w:tcPr>
            <w:tcW w:w="1904" w:type="dxa"/>
            <w:tcBorders>
              <w:top w:val="nil"/>
              <w:left w:val="nil"/>
              <w:right w:val="nil"/>
            </w:tcBorders>
            <w:shd w:val="clear" w:color="auto" w:fill="auto"/>
            <w:noWrap/>
            <w:vAlign w:val="center"/>
          </w:tcPr>
          <w:p w14:paraId="4DC2ECFD" w14:textId="5A88B640" w:rsidR="00350543" w:rsidRPr="00180D55" w:rsidRDefault="00350543" w:rsidP="00350543">
            <w:pPr>
              <w:widowControl w:val="0"/>
              <w:spacing w:after="0" w:line="240" w:lineRule="auto"/>
              <w:jc w:val="right"/>
              <w:rPr>
                <w:rFonts w:eastAsia="Times New Roman" w:cstheme="minorHAnsi"/>
                <w:sz w:val="20"/>
                <w:szCs w:val="20"/>
              </w:rPr>
            </w:pPr>
          </w:p>
        </w:tc>
        <w:tc>
          <w:tcPr>
            <w:tcW w:w="153" w:type="dxa"/>
            <w:tcBorders>
              <w:top w:val="nil"/>
              <w:left w:val="nil"/>
              <w:bottom w:val="nil"/>
              <w:right w:val="nil"/>
            </w:tcBorders>
          </w:tcPr>
          <w:p w14:paraId="4A0A8033" w14:textId="77777777" w:rsidR="00350543" w:rsidRPr="00180D55" w:rsidRDefault="00350543" w:rsidP="00350543">
            <w:pPr>
              <w:widowControl w:val="0"/>
              <w:spacing w:after="0" w:line="240" w:lineRule="auto"/>
              <w:jc w:val="right"/>
              <w:rPr>
                <w:rFonts w:eastAsia="Times New Roman" w:cstheme="minorHAnsi"/>
                <w:sz w:val="20"/>
                <w:szCs w:val="20"/>
              </w:rPr>
            </w:pPr>
          </w:p>
        </w:tc>
        <w:tc>
          <w:tcPr>
            <w:tcW w:w="1966" w:type="dxa"/>
            <w:tcBorders>
              <w:top w:val="nil"/>
              <w:left w:val="nil"/>
              <w:right w:val="nil"/>
            </w:tcBorders>
            <w:shd w:val="clear" w:color="auto" w:fill="auto"/>
            <w:noWrap/>
            <w:vAlign w:val="center"/>
          </w:tcPr>
          <w:p w14:paraId="0FE4F9A6" w14:textId="475D1C92" w:rsidR="00350543" w:rsidRPr="00D547E4" w:rsidRDefault="00D547E4" w:rsidP="00350543">
            <w:pPr>
              <w:widowControl w:val="0"/>
              <w:spacing w:after="0" w:line="240" w:lineRule="auto"/>
              <w:jc w:val="right"/>
              <w:rPr>
                <w:rFonts w:eastAsia="Times New Roman" w:cstheme="minorHAnsi"/>
                <w:sz w:val="20"/>
                <w:szCs w:val="20"/>
                <w:lang w:val="en-US"/>
              </w:rPr>
            </w:pPr>
            <w:r>
              <w:rPr>
                <w:rFonts w:eastAsia="Times New Roman" w:cstheme="minorHAnsi"/>
                <w:sz w:val="20"/>
                <w:szCs w:val="20"/>
                <w:lang w:val="en-US"/>
              </w:rPr>
              <w:t>(44)</w:t>
            </w:r>
          </w:p>
        </w:tc>
      </w:tr>
      <w:tr w:rsidR="00350543" w:rsidRPr="00180D55" w14:paraId="6F08D283" w14:textId="77777777" w:rsidTr="00350543">
        <w:trPr>
          <w:trHeight w:val="373"/>
        </w:trPr>
        <w:tc>
          <w:tcPr>
            <w:tcW w:w="5387" w:type="dxa"/>
            <w:tcBorders>
              <w:top w:val="nil"/>
              <w:left w:val="nil"/>
              <w:bottom w:val="nil"/>
              <w:right w:val="nil"/>
            </w:tcBorders>
            <w:shd w:val="clear" w:color="auto" w:fill="auto"/>
            <w:vAlign w:val="center"/>
          </w:tcPr>
          <w:p w14:paraId="757F8046" w14:textId="77777777" w:rsidR="00350543" w:rsidRPr="00180D55" w:rsidRDefault="00350543" w:rsidP="00350543">
            <w:pPr>
              <w:widowControl w:val="0"/>
              <w:spacing w:after="0" w:line="240" w:lineRule="auto"/>
              <w:jc w:val="both"/>
              <w:rPr>
                <w:rFonts w:eastAsia="Times New Roman" w:cstheme="minorHAnsi"/>
                <w:b/>
                <w:bCs/>
                <w:sz w:val="20"/>
                <w:szCs w:val="20"/>
              </w:rPr>
            </w:pPr>
            <w:r w:rsidRPr="00180D55">
              <w:rPr>
                <w:rFonts w:eastAsia="Times New Roman" w:cstheme="minorHAnsi"/>
                <w:b/>
                <w:bCs/>
                <w:sz w:val="20"/>
                <w:szCs w:val="20"/>
              </w:rPr>
              <w:t>Нетен паричен поток от оперативната дейност</w:t>
            </w:r>
          </w:p>
        </w:tc>
        <w:tc>
          <w:tcPr>
            <w:tcW w:w="690" w:type="dxa"/>
            <w:tcBorders>
              <w:top w:val="nil"/>
              <w:left w:val="nil"/>
              <w:bottom w:val="nil"/>
              <w:right w:val="nil"/>
            </w:tcBorders>
            <w:shd w:val="clear" w:color="auto" w:fill="auto"/>
            <w:noWrap/>
            <w:vAlign w:val="center"/>
          </w:tcPr>
          <w:p w14:paraId="376906A0" w14:textId="77777777" w:rsidR="00350543" w:rsidRPr="00180D55" w:rsidRDefault="00350543" w:rsidP="00350543">
            <w:pPr>
              <w:widowControl w:val="0"/>
              <w:spacing w:after="0" w:line="240" w:lineRule="auto"/>
              <w:jc w:val="both"/>
              <w:rPr>
                <w:rFonts w:eastAsia="Times New Roman" w:cstheme="minorHAnsi"/>
                <w:sz w:val="20"/>
                <w:szCs w:val="20"/>
              </w:rPr>
            </w:pPr>
          </w:p>
        </w:tc>
        <w:tc>
          <w:tcPr>
            <w:tcW w:w="1904" w:type="dxa"/>
            <w:tcBorders>
              <w:top w:val="single" w:sz="4" w:space="0" w:color="auto"/>
              <w:left w:val="nil"/>
              <w:bottom w:val="nil"/>
              <w:right w:val="nil"/>
            </w:tcBorders>
            <w:shd w:val="clear" w:color="auto" w:fill="auto"/>
            <w:noWrap/>
            <w:vAlign w:val="center"/>
          </w:tcPr>
          <w:p w14:paraId="532FF214" w14:textId="704396FA" w:rsidR="00350543" w:rsidRPr="00C31CFB" w:rsidRDefault="00E95D0F" w:rsidP="005213E9">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685</w:t>
            </w:r>
          </w:p>
        </w:tc>
        <w:tc>
          <w:tcPr>
            <w:tcW w:w="153" w:type="dxa"/>
            <w:tcBorders>
              <w:top w:val="nil"/>
              <w:left w:val="nil"/>
              <w:bottom w:val="nil"/>
              <w:right w:val="nil"/>
            </w:tcBorders>
          </w:tcPr>
          <w:p w14:paraId="7166CDD1" w14:textId="77777777" w:rsidR="00350543" w:rsidRPr="00180D55" w:rsidRDefault="00350543" w:rsidP="00350543">
            <w:pPr>
              <w:widowControl w:val="0"/>
              <w:spacing w:after="0" w:line="240" w:lineRule="auto"/>
              <w:jc w:val="right"/>
              <w:rPr>
                <w:rFonts w:eastAsia="Times New Roman" w:cstheme="minorHAnsi"/>
                <w:b/>
                <w:bCs/>
                <w:sz w:val="20"/>
                <w:szCs w:val="20"/>
              </w:rPr>
            </w:pPr>
          </w:p>
        </w:tc>
        <w:tc>
          <w:tcPr>
            <w:tcW w:w="1966" w:type="dxa"/>
            <w:tcBorders>
              <w:top w:val="single" w:sz="4" w:space="0" w:color="auto"/>
              <w:left w:val="nil"/>
              <w:bottom w:val="nil"/>
              <w:right w:val="nil"/>
            </w:tcBorders>
            <w:shd w:val="clear" w:color="auto" w:fill="auto"/>
            <w:noWrap/>
            <w:vAlign w:val="center"/>
          </w:tcPr>
          <w:p w14:paraId="0FF2C1FD" w14:textId="27287266" w:rsidR="00350543" w:rsidRPr="00B20EF7" w:rsidRDefault="00D83568" w:rsidP="00350543">
            <w:pPr>
              <w:widowControl w:val="0"/>
              <w:spacing w:after="0" w:line="240" w:lineRule="auto"/>
              <w:jc w:val="right"/>
              <w:rPr>
                <w:rFonts w:eastAsia="Times New Roman" w:cstheme="minorHAnsi"/>
                <w:b/>
                <w:bCs/>
                <w:sz w:val="20"/>
                <w:szCs w:val="20"/>
              </w:rPr>
            </w:pPr>
            <w:r>
              <w:rPr>
                <w:rFonts w:eastAsia="Times New Roman" w:cstheme="minorHAnsi"/>
                <w:b/>
                <w:bCs/>
                <w:sz w:val="20"/>
                <w:szCs w:val="20"/>
              </w:rPr>
              <w:t>591</w:t>
            </w:r>
          </w:p>
        </w:tc>
      </w:tr>
      <w:tr w:rsidR="00350543" w:rsidRPr="00180D55" w14:paraId="24A65DA7" w14:textId="77777777" w:rsidTr="00350543">
        <w:trPr>
          <w:trHeight w:val="373"/>
        </w:trPr>
        <w:tc>
          <w:tcPr>
            <w:tcW w:w="5387" w:type="dxa"/>
            <w:tcBorders>
              <w:top w:val="nil"/>
              <w:left w:val="nil"/>
              <w:bottom w:val="nil"/>
              <w:right w:val="nil"/>
            </w:tcBorders>
            <w:shd w:val="clear" w:color="auto" w:fill="auto"/>
            <w:vAlign w:val="center"/>
          </w:tcPr>
          <w:p w14:paraId="4080CFFE" w14:textId="77777777" w:rsidR="00350543" w:rsidRPr="00180D55" w:rsidRDefault="00350543" w:rsidP="00350543">
            <w:pPr>
              <w:widowControl w:val="0"/>
              <w:spacing w:after="0" w:line="240" w:lineRule="auto"/>
              <w:jc w:val="both"/>
              <w:rPr>
                <w:rFonts w:eastAsia="Times New Roman" w:cstheme="minorHAnsi"/>
                <w:b/>
                <w:bCs/>
                <w:i/>
                <w:iCs/>
                <w:sz w:val="20"/>
                <w:szCs w:val="20"/>
              </w:rPr>
            </w:pPr>
            <w:r w:rsidRPr="00180D55">
              <w:rPr>
                <w:rFonts w:eastAsia="Times New Roman" w:cstheme="minorHAnsi"/>
                <w:b/>
                <w:bCs/>
                <w:i/>
                <w:iCs/>
                <w:sz w:val="20"/>
                <w:szCs w:val="20"/>
              </w:rPr>
              <w:t>Парични потоци от финансова дейност</w:t>
            </w:r>
          </w:p>
        </w:tc>
        <w:tc>
          <w:tcPr>
            <w:tcW w:w="690" w:type="dxa"/>
            <w:tcBorders>
              <w:top w:val="nil"/>
              <w:left w:val="nil"/>
              <w:bottom w:val="nil"/>
              <w:right w:val="nil"/>
            </w:tcBorders>
            <w:shd w:val="clear" w:color="auto" w:fill="auto"/>
            <w:noWrap/>
            <w:vAlign w:val="center"/>
          </w:tcPr>
          <w:p w14:paraId="28B82C66" w14:textId="304B3F37" w:rsidR="00350543" w:rsidRPr="008029C6" w:rsidRDefault="00350543" w:rsidP="00350543">
            <w:pPr>
              <w:widowControl w:val="0"/>
              <w:spacing w:after="0" w:line="240" w:lineRule="auto"/>
              <w:jc w:val="center"/>
              <w:rPr>
                <w:rFonts w:eastAsia="Times New Roman" w:cstheme="minorHAnsi"/>
                <w:sz w:val="16"/>
                <w:szCs w:val="16"/>
              </w:rPr>
            </w:pPr>
          </w:p>
        </w:tc>
        <w:tc>
          <w:tcPr>
            <w:tcW w:w="1904" w:type="dxa"/>
            <w:tcBorders>
              <w:top w:val="nil"/>
              <w:left w:val="nil"/>
              <w:bottom w:val="nil"/>
              <w:right w:val="nil"/>
            </w:tcBorders>
            <w:shd w:val="clear" w:color="auto" w:fill="auto"/>
            <w:noWrap/>
            <w:vAlign w:val="center"/>
          </w:tcPr>
          <w:p w14:paraId="3C8C18D3" w14:textId="77777777" w:rsidR="00350543" w:rsidRPr="00180D55" w:rsidRDefault="00350543" w:rsidP="00350543">
            <w:pPr>
              <w:widowControl w:val="0"/>
              <w:spacing w:after="0" w:line="240" w:lineRule="auto"/>
              <w:jc w:val="right"/>
              <w:rPr>
                <w:rFonts w:eastAsia="Times New Roman" w:cstheme="minorHAnsi"/>
                <w:sz w:val="20"/>
                <w:szCs w:val="20"/>
              </w:rPr>
            </w:pPr>
          </w:p>
        </w:tc>
        <w:tc>
          <w:tcPr>
            <w:tcW w:w="153" w:type="dxa"/>
            <w:tcBorders>
              <w:top w:val="nil"/>
              <w:left w:val="nil"/>
              <w:bottom w:val="nil"/>
              <w:right w:val="nil"/>
            </w:tcBorders>
          </w:tcPr>
          <w:p w14:paraId="65A13356" w14:textId="77777777" w:rsidR="00350543" w:rsidRPr="00180D55" w:rsidRDefault="00350543" w:rsidP="00350543">
            <w:pPr>
              <w:widowControl w:val="0"/>
              <w:spacing w:after="0" w:line="240" w:lineRule="auto"/>
              <w:jc w:val="right"/>
              <w:rPr>
                <w:rFonts w:eastAsia="Times New Roman" w:cstheme="minorHAnsi"/>
                <w:sz w:val="20"/>
                <w:szCs w:val="20"/>
              </w:rPr>
            </w:pPr>
          </w:p>
        </w:tc>
        <w:tc>
          <w:tcPr>
            <w:tcW w:w="1966" w:type="dxa"/>
            <w:tcBorders>
              <w:top w:val="nil"/>
              <w:left w:val="nil"/>
              <w:bottom w:val="nil"/>
              <w:right w:val="nil"/>
            </w:tcBorders>
            <w:shd w:val="clear" w:color="auto" w:fill="auto"/>
            <w:noWrap/>
            <w:vAlign w:val="center"/>
          </w:tcPr>
          <w:p w14:paraId="743B5E87" w14:textId="77777777" w:rsidR="00350543" w:rsidRPr="00180D55" w:rsidRDefault="00350543" w:rsidP="00350543">
            <w:pPr>
              <w:widowControl w:val="0"/>
              <w:spacing w:after="0" w:line="240" w:lineRule="auto"/>
              <w:jc w:val="right"/>
              <w:rPr>
                <w:rFonts w:eastAsia="Times New Roman" w:cstheme="minorHAnsi"/>
                <w:sz w:val="20"/>
                <w:szCs w:val="20"/>
              </w:rPr>
            </w:pPr>
          </w:p>
        </w:tc>
      </w:tr>
      <w:tr w:rsidR="00350543" w:rsidRPr="00180D55" w14:paraId="7C06E88E" w14:textId="77777777" w:rsidTr="00350543">
        <w:trPr>
          <w:trHeight w:val="373"/>
        </w:trPr>
        <w:tc>
          <w:tcPr>
            <w:tcW w:w="5387" w:type="dxa"/>
            <w:tcBorders>
              <w:top w:val="nil"/>
              <w:left w:val="nil"/>
              <w:bottom w:val="nil"/>
              <w:right w:val="nil"/>
            </w:tcBorders>
            <w:shd w:val="clear" w:color="auto" w:fill="auto"/>
            <w:vAlign w:val="center"/>
          </w:tcPr>
          <w:p w14:paraId="486E4AC6" w14:textId="77777777" w:rsidR="00350543" w:rsidRPr="00180D55" w:rsidRDefault="00350543" w:rsidP="00350543">
            <w:pPr>
              <w:widowControl w:val="0"/>
              <w:spacing w:after="0" w:line="240" w:lineRule="auto"/>
              <w:jc w:val="both"/>
              <w:rPr>
                <w:rFonts w:eastAsia="Times New Roman" w:cstheme="minorHAnsi"/>
                <w:sz w:val="20"/>
                <w:szCs w:val="20"/>
              </w:rPr>
            </w:pPr>
            <w:r w:rsidRPr="00180D55">
              <w:rPr>
                <w:rFonts w:eastAsia="Times New Roman" w:cstheme="minorHAnsi"/>
                <w:sz w:val="20"/>
                <w:szCs w:val="20"/>
              </w:rPr>
              <w:t>Плащания по получени заеми</w:t>
            </w:r>
          </w:p>
        </w:tc>
        <w:tc>
          <w:tcPr>
            <w:tcW w:w="690" w:type="dxa"/>
            <w:tcBorders>
              <w:top w:val="nil"/>
              <w:left w:val="nil"/>
              <w:bottom w:val="nil"/>
              <w:right w:val="nil"/>
            </w:tcBorders>
            <w:shd w:val="clear" w:color="auto" w:fill="auto"/>
            <w:noWrap/>
            <w:vAlign w:val="center"/>
          </w:tcPr>
          <w:p w14:paraId="4A377255" w14:textId="77777777" w:rsidR="00350543" w:rsidRPr="00180D55" w:rsidRDefault="00350543" w:rsidP="00350543">
            <w:pPr>
              <w:widowControl w:val="0"/>
              <w:spacing w:after="0" w:line="240" w:lineRule="auto"/>
              <w:jc w:val="both"/>
              <w:rPr>
                <w:rFonts w:eastAsia="Times New Roman" w:cstheme="minorHAnsi"/>
                <w:b/>
                <w:bCs/>
                <w:sz w:val="20"/>
                <w:szCs w:val="20"/>
              </w:rPr>
            </w:pPr>
          </w:p>
        </w:tc>
        <w:tc>
          <w:tcPr>
            <w:tcW w:w="1904" w:type="dxa"/>
            <w:tcBorders>
              <w:top w:val="nil"/>
              <w:left w:val="nil"/>
              <w:bottom w:val="nil"/>
              <w:right w:val="nil"/>
            </w:tcBorders>
            <w:shd w:val="clear" w:color="auto" w:fill="auto"/>
            <w:noWrap/>
            <w:vAlign w:val="center"/>
          </w:tcPr>
          <w:p w14:paraId="4C2A1001" w14:textId="6CD9E354" w:rsidR="00350543" w:rsidRPr="00180D55" w:rsidRDefault="00350543" w:rsidP="003B00B8">
            <w:pPr>
              <w:widowControl w:val="0"/>
              <w:spacing w:after="0" w:line="240" w:lineRule="auto"/>
              <w:jc w:val="right"/>
              <w:rPr>
                <w:rFonts w:eastAsia="Times New Roman" w:cstheme="minorHAnsi"/>
                <w:sz w:val="20"/>
                <w:szCs w:val="20"/>
                <w:lang w:val="en-US"/>
              </w:rPr>
            </w:pPr>
            <w:r>
              <w:rPr>
                <w:rFonts w:eastAsia="Times New Roman" w:cstheme="minorHAnsi"/>
                <w:sz w:val="20"/>
                <w:szCs w:val="20"/>
                <w:lang w:val="en-US"/>
              </w:rPr>
              <w:t>(</w:t>
            </w:r>
            <w:r w:rsidR="003B00B8">
              <w:rPr>
                <w:rFonts w:eastAsia="Times New Roman" w:cstheme="minorHAnsi"/>
                <w:sz w:val="20"/>
                <w:szCs w:val="20"/>
                <w:lang w:val="en-US"/>
              </w:rPr>
              <w:t>669</w:t>
            </w:r>
            <w:r>
              <w:rPr>
                <w:rFonts w:eastAsia="Times New Roman" w:cstheme="minorHAnsi"/>
                <w:sz w:val="20"/>
                <w:szCs w:val="20"/>
                <w:lang w:val="en-US"/>
              </w:rPr>
              <w:t>)</w:t>
            </w:r>
          </w:p>
        </w:tc>
        <w:tc>
          <w:tcPr>
            <w:tcW w:w="153" w:type="dxa"/>
            <w:tcBorders>
              <w:top w:val="nil"/>
              <w:left w:val="nil"/>
              <w:bottom w:val="nil"/>
              <w:right w:val="nil"/>
            </w:tcBorders>
          </w:tcPr>
          <w:p w14:paraId="04B4CA23" w14:textId="77777777" w:rsidR="00350543" w:rsidRPr="00180D55" w:rsidRDefault="00350543" w:rsidP="00350543">
            <w:pPr>
              <w:widowControl w:val="0"/>
              <w:spacing w:after="0" w:line="240" w:lineRule="auto"/>
              <w:jc w:val="right"/>
              <w:rPr>
                <w:rFonts w:eastAsia="Times New Roman" w:cstheme="minorHAnsi"/>
                <w:sz w:val="20"/>
                <w:szCs w:val="20"/>
              </w:rPr>
            </w:pPr>
          </w:p>
        </w:tc>
        <w:tc>
          <w:tcPr>
            <w:tcW w:w="1966" w:type="dxa"/>
            <w:tcBorders>
              <w:top w:val="nil"/>
              <w:left w:val="nil"/>
              <w:bottom w:val="nil"/>
              <w:right w:val="nil"/>
            </w:tcBorders>
            <w:shd w:val="clear" w:color="auto" w:fill="auto"/>
            <w:noWrap/>
            <w:vAlign w:val="center"/>
          </w:tcPr>
          <w:p w14:paraId="26BB570A" w14:textId="4845770C" w:rsidR="00350543" w:rsidRPr="00180D55" w:rsidRDefault="00350543" w:rsidP="00D83568">
            <w:pPr>
              <w:widowControl w:val="0"/>
              <w:spacing w:after="0" w:line="240" w:lineRule="auto"/>
              <w:jc w:val="right"/>
              <w:rPr>
                <w:rFonts w:eastAsia="Times New Roman" w:cstheme="minorHAnsi"/>
                <w:sz w:val="20"/>
                <w:szCs w:val="20"/>
              </w:rPr>
            </w:pPr>
            <w:r>
              <w:rPr>
                <w:rFonts w:eastAsia="Times New Roman" w:cstheme="minorHAnsi"/>
                <w:sz w:val="20"/>
                <w:szCs w:val="20"/>
                <w:lang w:val="en-US"/>
              </w:rPr>
              <w:t>(</w:t>
            </w:r>
            <w:r w:rsidR="00D83568">
              <w:rPr>
                <w:rFonts w:eastAsia="Times New Roman" w:cstheme="minorHAnsi"/>
                <w:sz w:val="20"/>
                <w:szCs w:val="20"/>
              </w:rPr>
              <w:t>308</w:t>
            </w:r>
            <w:r>
              <w:rPr>
                <w:rFonts w:eastAsia="Times New Roman" w:cstheme="minorHAnsi"/>
                <w:sz w:val="20"/>
                <w:szCs w:val="20"/>
                <w:lang w:val="en-US"/>
              </w:rPr>
              <w:t>)</w:t>
            </w:r>
          </w:p>
        </w:tc>
      </w:tr>
      <w:tr w:rsidR="00350543" w:rsidRPr="00180D55" w14:paraId="72BDB6DF" w14:textId="77777777" w:rsidTr="00350543">
        <w:trPr>
          <w:trHeight w:val="373"/>
        </w:trPr>
        <w:tc>
          <w:tcPr>
            <w:tcW w:w="5387" w:type="dxa"/>
            <w:tcBorders>
              <w:top w:val="nil"/>
              <w:left w:val="nil"/>
              <w:bottom w:val="nil"/>
              <w:right w:val="nil"/>
            </w:tcBorders>
            <w:shd w:val="clear" w:color="auto" w:fill="auto"/>
            <w:vAlign w:val="center"/>
          </w:tcPr>
          <w:p w14:paraId="30148C31" w14:textId="77777777" w:rsidR="00350543" w:rsidRPr="00180D55" w:rsidRDefault="00350543" w:rsidP="00350543">
            <w:pPr>
              <w:widowControl w:val="0"/>
              <w:spacing w:after="0" w:line="240" w:lineRule="auto"/>
              <w:jc w:val="both"/>
              <w:rPr>
                <w:rFonts w:eastAsia="Times New Roman" w:cstheme="minorHAnsi"/>
                <w:sz w:val="20"/>
                <w:szCs w:val="20"/>
              </w:rPr>
            </w:pPr>
            <w:r w:rsidRPr="00180D55">
              <w:rPr>
                <w:rFonts w:eastAsia="Times New Roman" w:cstheme="minorHAnsi"/>
                <w:sz w:val="20"/>
                <w:szCs w:val="20"/>
              </w:rPr>
              <w:t xml:space="preserve">Платени лихви, комисиони и други </w:t>
            </w:r>
          </w:p>
        </w:tc>
        <w:tc>
          <w:tcPr>
            <w:tcW w:w="690" w:type="dxa"/>
            <w:tcBorders>
              <w:top w:val="nil"/>
              <w:left w:val="nil"/>
              <w:bottom w:val="nil"/>
              <w:right w:val="nil"/>
            </w:tcBorders>
            <w:shd w:val="clear" w:color="auto" w:fill="auto"/>
            <w:noWrap/>
            <w:vAlign w:val="center"/>
          </w:tcPr>
          <w:p w14:paraId="1F531057" w14:textId="77777777" w:rsidR="00350543" w:rsidRPr="00180D55" w:rsidRDefault="00350543" w:rsidP="00350543">
            <w:pPr>
              <w:widowControl w:val="0"/>
              <w:spacing w:after="0" w:line="240" w:lineRule="auto"/>
              <w:jc w:val="both"/>
              <w:rPr>
                <w:rFonts w:eastAsia="Times New Roman" w:cstheme="minorHAnsi"/>
                <w:b/>
                <w:bCs/>
                <w:sz w:val="20"/>
                <w:szCs w:val="20"/>
              </w:rPr>
            </w:pPr>
          </w:p>
        </w:tc>
        <w:tc>
          <w:tcPr>
            <w:tcW w:w="1904" w:type="dxa"/>
            <w:tcBorders>
              <w:top w:val="nil"/>
              <w:left w:val="nil"/>
              <w:bottom w:val="nil"/>
              <w:right w:val="nil"/>
            </w:tcBorders>
            <w:shd w:val="clear" w:color="auto" w:fill="auto"/>
            <w:noWrap/>
            <w:vAlign w:val="center"/>
          </w:tcPr>
          <w:p w14:paraId="50A69998" w14:textId="3B931D45" w:rsidR="00350543" w:rsidRPr="00180D55" w:rsidRDefault="00350543" w:rsidP="003F1AFF">
            <w:pPr>
              <w:widowControl w:val="0"/>
              <w:spacing w:after="0" w:line="240" w:lineRule="auto"/>
              <w:jc w:val="right"/>
              <w:rPr>
                <w:rFonts w:eastAsia="Times New Roman" w:cstheme="minorHAnsi"/>
                <w:sz w:val="20"/>
                <w:szCs w:val="20"/>
                <w:lang w:val="en-US"/>
              </w:rPr>
            </w:pPr>
            <w:r w:rsidRPr="00180D55">
              <w:rPr>
                <w:rFonts w:eastAsia="Times New Roman" w:cstheme="minorHAnsi"/>
                <w:sz w:val="20"/>
                <w:szCs w:val="20"/>
                <w:lang w:val="en-US"/>
              </w:rPr>
              <w:t>(</w:t>
            </w:r>
            <w:r w:rsidR="003B00B8">
              <w:rPr>
                <w:rFonts w:eastAsia="Times New Roman" w:cstheme="minorHAnsi"/>
                <w:sz w:val="20"/>
                <w:szCs w:val="20"/>
                <w:lang w:val="en-US"/>
              </w:rPr>
              <w:t>20</w:t>
            </w:r>
            <w:r w:rsidR="003F1AFF">
              <w:rPr>
                <w:rFonts w:eastAsia="Times New Roman" w:cstheme="minorHAnsi"/>
                <w:sz w:val="20"/>
                <w:szCs w:val="20"/>
                <w:lang w:val="en-US"/>
              </w:rPr>
              <w:t>7</w:t>
            </w:r>
            <w:r>
              <w:rPr>
                <w:rFonts w:eastAsia="Times New Roman" w:cstheme="minorHAnsi"/>
                <w:sz w:val="20"/>
                <w:szCs w:val="20"/>
                <w:lang w:val="en-US"/>
              </w:rPr>
              <w:t>)</w:t>
            </w:r>
          </w:p>
        </w:tc>
        <w:tc>
          <w:tcPr>
            <w:tcW w:w="153" w:type="dxa"/>
            <w:tcBorders>
              <w:top w:val="nil"/>
              <w:left w:val="nil"/>
              <w:bottom w:val="nil"/>
              <w:right w:val="nil"/>
            </w:tcBorders>
          </w:tcPr>
          <w:p w14:paraId="225F3AB5" w14:textId="77777777" w:rsidR="00350543" w:rsidRPr="00180D55" w:rsidRDefault="00350543" w:rsidP="00350543">
            <w:pPr>
              <w:widowControl w:val="0"/>
              <w:spacing w:after="0" w:line="240" w:lineRule="auto"/>
              <w:jc w:val="right"/>
              <w:rPr>
                <w:rFonts w:eastAsia="Times New Roman" w:cstheme="minorHAnsi"/>
                <w:sz w:val="20"/>
                <w:szCs w:val="20"/>
              </w:rPr>
            </w:pPr>
          </w:p>
        </w:tc>
        <w:tc>
          <w:tcPr>
            <w:tcW w:w="1966" w:type="dxa"/>
            <w:tcBorders>
              <w:top w:val="nil"/>
              <w:left w:val="nil"/>
              <w:bottom w:val="nil"/>
              <w:right w:val="nil"/>
            </w:tcBorders>
            <w:shd w:val="clear" w:color="auto" w:fill="auto"/>
            <w:noWrap/>
            <w:vAlign w:val="center"/>
          </w:tcPr>
          <w:p w14:paraId="3A5BE71B" w14:textId="6CE04E27" w:rsidR="00350543" w:rsidRPr="00180D55" w:rsidRDefault="00350543" w:rsidP="00D83568">
            <w:pPr>
              <w:widowControl w:val="0"/>
              <w:spacing w:after="0" w:line="240" w:lineRule="auto"/>
              <w:jc w:val="right"/>
              <w:rPr>
                <w:rFonts w:eastAsia="Times New Roman" w:cstheme="minorHAnsi"/>
                <w:sz w:val="20"/>
                <w:szCs w:val="20"/>
              </w:rPr>
            </w:pPr>
            <w:r w:rsidRPr="00180D55">
              <w:rPr>
                <w:rFonts w:eastAsia="Times New Roman" w:cstheme="minorHAnsi"/>
                <w:sz w:val="20"/>
                <w:szCs w:val="20"/>
                <w:lang w:val="en-US"/>
              </w:rPr>
              <w:t>(</w:t>
            </w:r>
            <w:r w:rsidR="00D83568">
              <w:rPr>
                <w:rFonts w:eastAsia="Times New Roman" w:cstheme="minorHAnsi"/>
                <w:sz w:val="20"/>
                <w:szCs w:val="20"/>
              </w:rPr>
              <w:t>122</w:t>
            </w:r>
            <w:r>
              <w:rPr>
                <w:rFonts w:eastAsia="Times New Roman" w:cstheme="minorHAnsi"/>
                <w:sz w:val="20"/>
                <w:szCs w:val="20"/>
                <w:lang w:val="en-US"/>
              </w:rPr>
              <w:t>)</w:t>
            </w:r>
          </w:p>
        </w:tc>
      </w:tr>
      <w:tr w:rsidR="00350543" w:rsidRPr="00180D55" w14:paraId="48CD4D18" w14:textId="77777777" w:rsidTr="00350543">
        <w:trPr>
          <w:trHeight w:val="373"/>
        </w:trPr>
        <w:tc>
          <w:tcPr>
            <w:tcW w:w="5387" w:type="dxa"/>
            <w:tcBorders>
              <w:top w:val="nil"/>
              <w:left w:val="nil"/>
              <w:right w:val="nil"/>
            </w:tcBorders>
            <w:shd w:val="clear" w:color="auto" w:fill="auto"/>
            <w:vAlign w:val="center"/>
          </w:tcPr>
          <w:p w14:paraId="7A4284A7" w14:textId="77777777" w:rsidR="00350543" w:rsidRPr="00180D55" w:rsidRDefault="00350543" w:rsidP="00350543">
            <w:pPr>
              <w:widowControl w:val="0"/>
              <w:spacing w:after="0" w:line="240" w:lineRule="auto"/>
              <w:jc w:val="both"/>
              <w:rPr>
                <w:rFonts w:eastAsia="Times New Roman" w:cstheme="minorHAnsi"/>
                <w:b/>
                <w:bCs/>
                <w:sz w:val="20"/>
                <w:szCs w:val="20"/>
              </w:rPr>
            </w:pPr>
            <w:r w:rsidRPr="00180D55">
              <w:rPr>
                <w:rFonts w:eastAsia="Times New Roman" w:cstheme="minorHAnsi"/>
                <w:b/>
                <w:bCs/>
                <w:sz w:val="20"/>
                <w:szCs w:val="20"/>
              </w:rPr>
              <w:t>Нетен паричен поток от финансовата дейност</w:t>
            </w:r>
          </w:p>
        </w:tc>
        <w:tc>
          <w:tcPr>
            <w:tcW w:w="690" w:type="dxa"/>
            <w:tcBorders>
              <w:top w:val="nil"/>
              <w:left w:val="nil"/>
              <w:right w:val="nil"/>
            </w:tcBorders>
            <w:shd w:val="clear" w:color="auto" w:fill="auto"/>
            <w:noWrap/>
            <w:vAlign w:val="center"/>
          </w:tcPr>
          <w:p w14:paraId="64E805A8" w14:textId="77777777" w:rsidR="00350543" w:rsidRPr="00180D55" w:rsidRDefault="00350543" w:rsidP="00350543">
            <w:pPr>
              <w:widowControl w:val="0"/>
              <w:spacing w:after="0" w:line="240" w:lineRule="auto"/>
              <w:jc w:val="both"/>
              <w:rPr>
                <w:rFonts w:eastAsia="Times New Roman" w:cstheme="minorHAnsi"/>
                <w:sz w:val="20"/>
                <w:szCs w:val="20"/>
              </w:rPr>
            </w:pPr>
          </w:p>
        </w:tc>
        <w:tc>
          <w:tcPr>
            <w:tcW w:w="1904" w:type="dxa"/>
            <w:tcBorders>
              <w:top w:val="single" w:sz="4" w:space="0" w:color="auto"/>
              <w:left w:val="nil"/>
              <w:right w:val="nil"/>
            </w:tcBorders>
            <w:shd w:val="clear" w:color="auto" w:fill="auto"/>
            <w:noWrap/>
            <w:vAlign w:val="center"/>
          </w:tcPr>
          <w:p w14:paraId="342DFC23" w14:textId="6656D11A" w:rsidR="00350543" w:rsidRPr="00180D55" w:rsidRDefault="00350543" w:rsidP="003F1AFF">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w:t>
            </w:r>
            <w:r w:rsidR="003B00B8">
              <w:rPr>
                <w:rFonts w:eastAsia="Times New Roman" w:cstheme="minorHAnsi"/>
                <w:b/>
                <w:bCs/>
                <w:sz w:val="20"/>
                <w:szCs w:val="20"/>
                <w:lang w:val="en-US"/>
              </w:rPr>
              <w:t>87</w:t>
            </w:r>
            <w:r w:rsidR="003F1AFF">
              <w:rPr>
                <w:rFonts w:eastAsia="Times New Roman" w:cstheme="minorHAnsi"/>
                <w:b/>
                <w:bCs/>
                <w:sz w:val="20"/>
                <w:szCs w:val="20"/>
                <w:lang w:val="en-US"/>
              </w:rPr>
              <w:t>6</w:t>
            </w:r>
            <w:r>
              <w:rPr>
                <w:rFonts w:eastAsia="Times New Roman" w:cstheme="minorHAnsi"/>
                <w:b/>
                <w:bCs/>
                <w:sz w:val="20"/>
                <w:szCs w:val="20"/>
                <w:lang w:val="en-US"/>
              </w:rPr>
              <w:t>)</w:t>
            </w:r>
          </w:p>
        </w:tc>
        <w:tc>
          <w:tcPr>
            <w:tcW w:w="153" w:type="dxa"/>
            <w:tcBorders>
              <w:top w:val="nil"/>
              <w:left w:val="nil"/>
              <w:right w:val="nil"/>
            </w:tcBorders>
          </w:tcPr>
          <w:p w14:paraId="632E9917" w14:textId="77777777" w:rsidR="00350543" w:rsidRPr="00180D55" w:rsidRDefault="00350543" w:rsidP="00350543">
            <w:pPr>
              <w:widowControl w:val="0"/>
              <w:spacing w:after="0" w:line="240" w:lineRule="auto"/>
              <w:jc w:val="right"/>
              <w:rPr>
                <w:rFonts w:eastAsia="Times New Roman" w:cstheme="minorHAnsi"/>
                <w:b/>
                <w:bCs/>
                <w:sz w:val="20"/>
                <w:szCs w:val="20"/>
              </w:rPr>
            </w:pPr>
          </w:p>
        </w:tc>
        <w:tc>
          <w:tcPr>
            <w:tcW w:w="1966" w:type="dxa"/>
            <w:tcBorders>
              <w:top w:val="single" w:sz="4" w:space="0" w:color="auto"/>
              <w:left w:val="nil"/>
              <w:right w:val="nil"/>
            </w:tcBorders>
            <w:shd w:val="clear" w:color="auto" w:fill="auto"/>
            <w:noWrap/>
            <w:vAlign w:val="center"/>
          </w:tcPr>
          <w:p w14:paraId="0DB3E10C" w14:textId="038EB182" w:rsidR="00350543" w:rsidRPr="00180D55" w:rsidRDefault="00350543" w:rsidP="00D83568">
            <w:pPr>
              <w:widowControl w:val="0"/>
              <w:spacing w:after="0" w:line="240" w:lineRule="auto"/>
              <w:jc w:val="right"/>
              <w:rPr>
                <w:rFonts w:eastAsia="Times New Roman" w:cstheme="minorHAnsi"/>
                <w:b/>
                <w:bCs/>
                <w:sz w:val="20"/>
                <w:szCs w:val="20"/>
              </w:rPr>
            </w:pPr>
            <w:r>
              <w:rPr>
                <w:rFonts w:eastAsia="Times New Roman" w:cstheme="minorHAnsi"/>
                <w:b/>
                <w:bCs/>
                <w:sz w:val="20"/>
                <w:szCs w:val="20"/>
                <w:lang w:val="en-US"/>
              </w:rPr>
              <w:t>(</w:t>
            </w:r>
            <w:r w:rsidR="00D83568">
              <w:rPr>
                <w:rFonts w:eastAsia="Times New Roman" w:cstheme="minorHAnsi"/>
                <w:b/>
                <w:bCs/>
                <w:sz w:val="20"/>
                <w:szCs w:val="20"/>
              </w:rPr>
              <w:t>430</w:t>
            </w:r>
            <w:r>
              <w:rPr>
                <w:rFonts w:eastAsia="Times New Roman" w:cstheme="minorHAnsi"/>
                <w:b/>
                <w:bCs/>
                <w:sz w:val="20"/>
                <w:szCs w:val="20"/>
                <w:lang w:val="en-US"/>
              </w:rPr>
              <w:t>)</w:t>
            </w:r>
          </w:p>
        </w:tc>
      </w:tr>
      <w:tr w:rsidR="00350543" w:rsidRPr="00180D55" w14:paraId="38E5543E" w14:textId="77777777" w:rsidTr="00350543">
        <w:trPr>
          <w:trHeight w:val="373"/>
        </w:trPr>
        <w:tc>
          <w:tcPr>
            <w:tcW w:w="5387" w:type="dxa"/>
            <w:tcBorders>
              <w:left w:val="nil"/>
              <w:bottom w:val="nil"/>
              <w:right w:val="nil"/>
            </w:tcBorders>
            <w:shd w:val="clear" w:color="auto" w:fill="auto"/>
            <w:vAlign w:val="center"/>
          </w:tcPr>
          <w:p w14:paraId="79D5C945" w14:textId="77777777" w:rsidR="00350543" w:rsidRPr="00180D55" w:rsidRDefault="00350543" w:rsidP="00350543">
            <w:pPr>
              <w:widowControl w:val="0"/>
              <w:spacing w:after="0" w:line="240" w:lineRule="auto"/>
              <w:jc w:val="both"/>
              <w:rPr>
                <w:rFonts w:eastAsia="Times New Roman" w:cstheme="minorHAnsi"/>
                <w:b/>
                <w:bCs/>
                <w:sz w:val="20"/>
                <w:szCs w:val="20"/>
              </w:rPr>
            </w:pPr>
            <w:r w:rsidRPr="00180D55">
              <w:rPr>
                <w:rFonts w:eastAsia="Times New Roman" w:cstheme="minorHAnsi"/>
                <w:b/>
                <w:bCs/>
                <w:sz w:val="20"/>
                <w:szCs w:val="20"/>
              </w:rPr>
              <w:t xml:space="preserve">Нетно увеличение (намаление) на парични средства </w:t>
            </w:r>
          </w:p>
        </w:tc>
        <w:tc>
          <w:tcPr>
            <w:tcW w:w="690" w:type="dxa"/>
            <w:tcBorders>
              <w:left w:val="nil"/>
              <w:bottom w:val="nil"/>
              <w:right w:val="nil"/>
            </w:tcBorders>
            <w:shd w:val="clear" w:color="auto" w:fill="auto"/>
            <w:noWrap/>
            <w:vAlign w:val="center"/>
          </w:tcPr>
          <w:p w14:paraId="19976125" w14:textId="77777777" w:rsidR="00350543" w:rsidRPr="00180D55" w:rsidRDefault="00350543" w:rsidP="00350543">
            <w:pPr>
              <w:widowControl w:val="0"/>
              <w:spacing w:after="0" w:line="240" w:lineRule="auto"/>
              <w:jc w:val="both"/>
              <w:rPr>
                <w:rFonts w:eastAsia="Times New Roman" w:cstheme="minorHAnsi"/>
                <w:sz w:val="20"/>
                <w:szCs w:val="20"/>
              </w:rPr>
            </w:pPr>
          </w:p>
        </w:tc>
        <w:tc>
          <w:tcPr>
            <w:tcW w:w="1904" w:type="dxa"/>
            <w:tcBorders>
              <w:left w:val="nil"/>
              <w:right w:val="nil"/>
            </w:tcBorders>
            <w:shd w:val="clear" w:color="auto" w:fill="auto"/>
            <w:noWrap/>
            <w:vAlign w:val="center"/>
          </w:tcPr>
          <w:p w14:paraId="5F7677DF" w14:textId="51E3B151" w:rsidR="00350543" w:rsidRPr="00180D55" w:rsidRDefault="00EF516D" w:rsidP="003F1AFF">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w:t>
            </w:r>
            <w:r w:rsidR="003B00B8">
              <w:rPr>
                <w:rFonts w:eastAsia="Times New Roman" w:cstheme="minorHAnsi"/>
                <w:b/>
                <w:bCs/>
                <w:sz w:val="20"/>
                <w:szCs w:val="20"/>
                <w:lang w:val="en-US"/>
              </w:rPr>
              <w:t>19</w:t>
            </w:r>
            <w:r w:rsidR="003F1AFF">
              <w:rPr>
                <w:rFonts w:eastAsia="Times New Roman" w:cstheme="minorHAnsi"/>
                <w:b/>
                <w:bCs/>
                <w:sz w:val="20"/>
                <w:szCs w:val="20"/>
                <w:lang w:val="en-US"/>
              </w:rPr>
              <w:t>1</w:t>
            </w:r>
            <w:r>
              <w:rPr>
                <w:rFonts w:eastAsia="Times New Roman" w:cstheme="minorHAnsi"/>
                <w:b/>
                <w:bCs/>
                <w:sz w:val="20"/>
                <w:szCs w:val="20"/>
                <w:lang w:val="en-US"/>
              </w:rPr>
              <w:t>)</w:t>
            </w:r>
          </w:p>
        </w:tc>
        <w:tc>
          <w:tcPr>
            <w:tcW w:w="153" w:type="dxa"/>
            <w:tcBorders>
              <w:left w:val="nil"/>
              <w:right w:val="nil"/>
            </w:tcBorders>
          </w:tcPr>
          <w:p w14:paraId="5EE17F06" w14:textId="77777777" w:rsidR="00350543" w:rsidRPr="00180D55" w:rsidRDefault="00350543" w:rsidP="00350543">
            <w:pPr>
              <w:widowControl w:val="0"/>
              <w:spacing w:after="0" w:line="240" w:lineRule="auto"/>
              <w:jc w:val="right"/>
              <w:rPr>
                <w:rFonts w:eastAsia="Times New Roman" w:cstheme="minorHAnsi"/>
                <w:b/>
                <w:bCs/>
                <w:sz w:val="20"/>
                <w:szCs w:val="20"/>
              </w:rPr>
            </w:pPr>
          </w:p>
        </w:tc>
        <w:tc>
          <w:tcPr>
            <w:tcW w:w="1966" w:type="dxa"/>
            <w:tcBorders>
              <w:left w:val="nil"/>
              <w:right w:val="nil"/>
            </w:tcBorders>
            <w:shd w:val="clear" w:color="auto" w:fill="auto"/>
            <w:noWrap/>
            <w:vAlign w:val="center"/>
          </w:tcPr>
          <w:p w14:paraId="0BD3014B" w14:textId="6FB2F670" w:rsidR="00350543" w:rsidRPr="00D83568" w:rsidRDefault="00D83568" w:rsidP="00350543">
            <w:pPr>
              <w:widowControl w:val="0"/>
              <w:spacing w:after="0" w:line="240" w:lineRule="auto"/>
              <w:jc w:val="right"/>
              <w:rPr>
                <w:rFonts w:eastAsia="Times New Roman" w:cstheme="minorHAnsi"/>
                <w:b/>
                <w:bCs/>
                <w:sz w:val="20"/>
                <w:szCs w:val="20"/>
              </w:rPr>
            </w:pPr>
            <w:r>
              <w:rPr>
                <w:rFonts w:eastAsia="Times New Roman" w:cstheme="minorHAnsi"/>
                <w:b/>
                <w:bCs/>
                <w:sz w:val="20"/>
                <w:szCs w:val="20"/>
              </w:rPr>
              <w:t>161</w:t>
            </w:r>
          </w:p>
        </w:tc>
      </w:tr>
      <w:tr w:rsidR="00350543" w:rsidRPr="00180D55" w14:paraId="241C53AE" w14:textId="77777777" w:rsidTr="00350543">
        <w:trPr>
          <w:trHeight w:val="373"/>
        </w:trPr>
        <w:tc>
          <w:tcPr>
            <w:tcW w:w="5387" w:type="dxa"/>
            <w:tcBorders>
              <w:top w:val="nil"/>
              <w:left w:val="nil"/>
              <w:right w:val="nil"/>
            </w:tcBorders>
            <w:shd w:val="clear" w:color="auto" w:fill="auto"/>
            <w:vAlign w:val="center"/>
          </w:tcPr>
          <w:p w14:paraId="50DD98A0" w14:textId="77777777" w:rsidR="00350543" w:rsidRPr="00180D55" w:rsidRDefault="00350543" w:rsidP="00350543">
            <w:pPr>
              <w:widowControl w:val="0"/>
              <w:spacing w:after="0" w:line="240" w:lineRule="auto"/>
              <w:jc w:val="both"/>
              <w:rPr>
                <w:rFonts w:eastAsia="Times New Roman" w:cstheme="minorHAnsi"/>
                <w:b/>
                <w:bCs/>
                <w:iCs/>
                <w:sz w:val="20"/>
                <w:szCs w:val="20"/>
              </w:rPr>
            </w:pPr>
            <w:r w:rsidRPr="00180D55">
              <w:rPr>
                <w:rFonts w:eastAsia="Times New Roman" w:cstheme="minorHAnsi"/>
                <w:b/>
                <w:bCs/>
                <w:iCs/>
                <w:sz w:val="20"/>
                <w:szCs w:val="20"/>
              </w:rPr>
              <w:t>Парични средства и парични еквиваленти</w:t>
            </w:r>
          </w:p>
          <w:p w14:paraId="6035249D" w14:textId="5E2EDCB2" w:rsidR="00350543" w:rsidRPr="00180D55" w:rsidRDefault="00350543" w:rsidP="007D416A">
            <w:pPr>
              <w:widowControl w:val="0"/>
              <w:spacing w:after="0" w:line="240" w:lineRule="auto"/>
              <w:jc w:val="both"/>
              <w:rPr>
                <w:rFonts w:eastAsia="Times New Roman" w:cstheme="minorHAnsi"/>
                <w:b/>
                <w:bCs/>
                <w:iCs/>
                <w:sz w:val="20"/>
                <w:szCs w:val="20"/>
              </w:rPr>
            </w:pPr>
            <w:r w:rsidRPr="00180D55">
              <w:rPr>
                <w:rFonts w:eastAsia="Times New Roman" w:cstheme="minorHAnsi"/>
                <w:b/>
                <w:bCs/>
                <w:iCs/>
                <w:sz w:val="20"/>
                <w:szCs w:val="20"/>
              </w:rPr>
              <w:t xml:space="preserve"> на </w:t>
            </w:r>
            <w:r w:rsidR="007D416A">
              <w:rPr>
                <w:rFonts w:eastAsia="Times New Roman" w:cstheme="minorHAnsi"/>
                <w:b/>
                <w:bCs/>
                <w:iCs/>
                <w:sz w:val="20"/>
                <w:szCs w:val="20"/>
              </w:rPr>
              <w:t>30 юни 2018</w:t>
            </w:r>
          </w:p>
        </w:tc>
        <w:tc>
          <w:tcPr>
            <w:tcW w:w="690" w:type="dxa"/>
            <w:tcBorders>
              <w:top w:val="nil"/>
              <w:left w:val="nil"/>
              <w:right w:val="nil"/>
            </w:tcBorders>
            <w:shd w:val="clear" w:color="auto" w:fill="auto"/>
            <w:noWrap/>
            <w:vAlign w:val="center"/>
          </w:tcPr>
          <w:p w14:paraId="71CA89DA" w14:textId="77777777" w:rsidR="00350543" w:rsidRPr="00180D55" w:rsidRDefault="00350543" w:rsidP="00350543">
            <w:pPr>
              <w:widowControl w:val="0"/>
              <w:spacing w:after="0" w:line="240" w:lineRule="auto"/>
              <w:jc w:val="both"/>
              <w:rPr>
                <w:rFonts w:eastAsia="Times New Roman" w:cstheme="minorHAnsi"/>
                <w:sz w:val="20"/>
                <w:szCs w:val="20"/>
              </w:rPr>
            </w:pPr>
          </w:p>
        </w:tc>
        <w:tc>
          <w:tcPr>
            <w:tcW w:w="1904" w:type="dxa"/>
            <w:tcBorders>
              <w:top w:val="nil"/>
              <w:left w:val="nil"/>
              <w:right w:val="nil"/>
            </w:tcBorders>
            <w:shd w:val="clear" w:color="auto" w:fill="auto"/>
            <w:noWrap/>
            <w:vAlign w:val="center"/>
          </w:tcPr>
          <w:p w14:paraId="021762D7" w14:textId="6B7E8BF9" w:rsidR="00350543" w:rsidRPr="003B00B8" w:rsidRDefault="003B00B8" w:rsidP="00350543">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664</w:t>
            </w:r>
          </w:p>
        </w:tc>
        <w:tc>
          <w:tcPr>
            <w:tcW w:w="153" w:type="dxa"/>
            <w:tcBorders>
              <w:top w:val="nil"/>
              <w:left w:val="nil"/>
              <w:right w:val="nil"/>
            </w:tcBorders>
          </w:tcPr>
          <w:p w14:paraId="56378249" w14:textId="77777777" w:rsidR="00350543" w:rsidRPr="00180D55" w:rsidRDefault="00350543" w:rsidP="00350543">
            <w:pPr>
              <w:widowControl w:val="0"/>
              <w:spacing w:after="0" w:line="240" w:lineRule="auto"/>
              <w:jc w:val="right"/>
              <w:rPr>
                <w:rFonts w:eastAsia="Times New Roman" w:cstheme="minorHAnsi"/>
                <w:b/>
                <w:bCs/>
                <w:sz w:val="20"/>
                <w:szCs w:val="20"/>
              </w:rPr>
            </w:pPr>
          </w:p>
        </w:tc>
        <w:tc>
          <w:tcPr>
            <w:tcW w:w="1966" w:type="dxa"/>
            <w:tcBorders>
              <w:top w:val="nil"/>
              <w:left w:val="nil"/>
              <w:right w:val="nil"/>
            </w:tcBorders>
            <w:shd w:val="clear" w:color="auto" w:fill="auto"/>
            <w:noWrap/>
            <w:vAlign w:val="center"/>
          </w:tcPr>
          <w:p w14:paraId="2A8DFC7F" w14:textId="461F5248" w:rsidR="00350543" w:rsidRPr="00180D55" w:rsidRDefault="00B20EF7" w:rsidP="00350543">
            <w:pPr>
              <w:widowControl w:val="0"/>
              <w:spacing w:after="0" w:line="240" w:lineRule="auto"/>
              <w:jc w:val="right"/>
              <w:rPr>
                <w:rFonts w:eastAsia="Times New Roman" w:cstheme="minorHAnsi"/>
                <w:b/>
                <w:bCs/>
                <w:sz w:val="20"/>
                <w:szCs w:val="20"/>
              </w:rPr>
            </w:pPr>
            <w:r>
              <w:rPr>
                <w:rFonts w:eastAsia="Times New Roman" w:cstheme="minorHAnsi"/>
                <w:b/>
                <w:bCs/>
                <w:sz w:val="20"/>
                <w:szCs w:val="20"/>
                <w:lang w:val="en-US"/>
              </w:rPr>
              <w:t>503</w:t>
            </w:r>
          </w:p>
        </w:tc>
      </w:tr>
      <w:tr w:rsidR="00350543" w:rsidRPr="00180D55" w14:paraId="3FF8EFA5" w14:textId="77777777" w:rsidTr="00350543">
        <w:trPr>
          <w:trHeight w:val="338"/>
        </w:trPr>
        <w:tc>
          <w:tcPr>
            <w:tcW w:w="5387" w:type="dxa"/>
            <w:tcBorders>
              <w:left w:val="nil"/>
              <w:right w:val="nil"/>
            </w:tcBorders>
            <w:shd w:val="clear" w:color="auto" w:fill="auto"/>
            <w:vAlign w:val="center"/>
          </w:tcPr>
          <w:p w14:paraId="6DC2EEE2" w14:textId="77777777" w:rsidR="00350543" w:rsidRPr="00180D55" w:rsidRDefault="00350543" w:rsidP="00350543">
            <w:pPr>
              <w:widowControl w:val="0"/>
              <w:spacing w:after="0" w:line="240" w:lineRule="auto"/>
              <w:rPr>
                <w:rFonts w:eastAsia="Times New Roman" w:cstheme="minorHAnsi"/>
                <w:b/>
                <w:bCs/>
                <w:iCs/>
                <w:sz w:val="20"/>
                <w:szCs w:val="20"/>
              </w:rPr>
            </w:pPr>
            <w:r w:rsidRPr="00180D55">
              <w:rPr>
                <w:rFonts w:eastAsia="Times New Roman" w:cstheme="minorHAnsi"/>
                <w:b/>
                <w:bCs/>
                <w:iCs/>
                <w:sz w:val="20"/>
                <w:szCs w:val="20"/>
              </w:rPr>
              <w:t>Парични средства и парични еквиваленти</w:t>
            </w:r>
          </w:p>
          <w:p w14:paraId="6A53488A" w14:textId="46D578CC" w:rsidR="00350543" w:rsidRPr="00180D55" w:rsidRDefault="00350543" w:rsidP="00234C05">
            <w:pPr>
              <w:widowControl w:val="0"/>
              <w:spacing w:after="0" w:line="240" w:lineRule="auto"/>
              <w:rPr>
                <w:rFonts w:eastAsia="Times New Roman" w:cstheme="minorHAnsi"/>
                <w:b/>
                <w:bCs/>
                <w:iCs/>
                <w:sz w:val="20"/>
                <w:szCs w:val="20"/>
              </w:rPr>
            </w:pPr>
            <w:r w:rsidRPr="00180D55">
              <w:rPr>
                <w:rFonts w:eastAsia="Times New Roman" w:cstheme="minorHAnsi"/>
                <w:b/>
                <w:bCs/>
                <w:iCs/>
                <w:sz w:val="20"/>
                <w:szCs w:val="20"/>
              </w:rPr>
              <w:t xml:space="preserve"> на 3</w:t>
            </w:r>
            <w:r w:rsidR="00234C05">
              <w:rPr>
                <w:rFonts w:eastAsia="Times New Roman" w:cstheme="minorHAnsi"/>
                <w:b/>
                <w:bCs/>
                <w:iCs/>
                <w:sz w:val="20"/>
                <w:szCs w:val="20"/>
              </w:rPr>
              <w:t>0</w:t>
            </w:r>
            <w:r w:rsidRPr="00180D55">
              <w:rPr>
                <w:rFonts w:eastAsia="Times New Roman" w:cstheme="minorHAnsi"/>
                <w:b/>
                <w:bCs/>
                <w:iCs/>
                <w:sz w:val="20"/>
                <w:szCs w:val="20"/>
              </w:rPr>
              <w:t xml:space="preserve"> </w:t>
            </w:r>
            <w:r w:rsidR="00234C05">
              <w:rPr>
                <w:rFonts w:eastAsia="Times New Roman" w:cstheme="minorHAnsi"/>
                <w:b/>
                <w:bCs/>
                <w:iCs/>
                <w:sz w:val="20"/>
                <w:szCs w:val="20"/>
              </w:rPr>
              <w:t>юни</w:t>
            </w:r>
            <w:r w:rsidR="007D416A">
              <w:rPr>
                <w:rFonts w:eastAsia="Times New Roman" w:cstheme="minorHAnsi"/>
                <w:b/>
                <w:bCs/>
                <w:iCs/>
                <w:sz w:val="20"/>
                <w:szCs w:val="20"/>
              </w:rPr>
              <w:t xml:space="preserve"> 2019</w:t>
            </w:r>
          </w:p>
        </w:tc>
        <w:tc>
          <w:tcPr>
            <w:tcW w:w="690" w:type="dxa"/>
            <w:tcBorders>
              <w:left w:val="nil"/>
              <w:right w:val="nil"/>
            </w:tcBorders>
            <w:shd w:val="clear" w:color="auto" w:fill="auto"/>
            <w:noWrap/>
            <w:vAlign w:val="center"/>
          </w:tcPr>
          <w:p w14:paraId="1812BA77" w14:textId="7D37D009" w:rsidR="00350543" w:rsidRPr="00DC1820" w:rsidRDefault="00DC1820" w:rsidP="00350543">
            <w:pPr>
              <w:widowControl w:val="0"/>
              <w:spacing w:after="0" w:line="240" w:lineRule="auto"/>
              <w:jc w:val="center"/>
              <w:rPr>
                <w:rFonts w:eastAsia="Times New Roman" w:cstheme="minorHAnsi"/>
                <w:sz w:val="16"/>
                <w:szCs w:val="16"/>
                <w:lang w:val="en-US"/>
              </w:rPr>
            </w:pPr>
            <w:r>
              <w:rPr>
                <w:rFonts w:eastAsia="Times New Roman" w:cstheme="minorHAnsi"/>
                <w:sz w:val="16"/>
                <w:szCs w:val="16"/>
                <w:lang w:val="en-US"/>
              </w:rPr>
              <w:t>4</w:t>
            </w:r>
          </w:p>
        </w:tc>
        <w:tc>
          <w:tcPr>
            <w:tcW w:w="1904" w:type="dxa"/>
            <w:tcBorders>
              <w:top w:val="single" w:sz="4" w:space="0" w:color="auto"/>
              <w:left w:val="nil"/>
              <w:bottom w:val="double" w:sz="4" w:space="0" w:color="auto"/>
              <w:right w:val="nil"/>
            </w:tcBorders>
            <w:shd w:val="clear" w:color="auto" w:fill="auto"/>
            <w:noWrap/>
            <w:vAlign w:val="center"/>
          </w:tcPr>
          <w:p w14:paraId="21882307" w14:textId="1B855763" w:rsidR="00350543" w:rsidRPr="00180D55" w:rsidRDefault="00EF516D" w:rsidP="003F1AFF">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4</w:t>
            </w:r>
            <w:r w:rsidR="003B00B8">
              <w:rPr>
                <w:rFonts w:eastAsia="Times New Roman" w:cstheme="minorHAnsi"/>
                <w:b/>
                <w:bCs/>
                <w:sz w:val="20"/>
                <w:szCs w:val="20"/>
                <w:lang w:val="en-US"/>
              </w:rPr>
              <w:t>7</w:t>
            </w:r>
            <w:r w:rsidR="003F1AFF">
              <w:rPr>
                <w:rFonts w:eastAsia="Times New Roman" w:cstheme="minorHAnsi"/>
                <w:b/>
                <w:bCs/>
                <w:sz w:val="20"/>
                <w:szCs w:val="20"/>
                <w:lang w:val="en-US"/>
              </w:rPr>
              <w:t>3</w:t>
            </w:r>
          </w:p>
        </w:tc>
        <w:tc>
          <w:tcPr>
            <w:tcW w:w="153" w:type="dxa"/>
            <w:tcBorders>
              <w:left w:val="nil"/>
              <w:right w:val="nil"/>
            </w:tcBorders>
          </w:tcPr>
          <w:p w14:paraId="7EB47511" w14:textId="77777777" w:rsidR="00350543" w:rsidRPr="00180D55" w:rsidRDefault="00350543" w:rsidP="00350543">
            <w:pPr>
              <w:widowControl w:val="0"/>
              <w:spacing w:after="0" w:line="240" w:lineRule="auto"/>
              <w:jc w:val="right"/>
              <w:rPr>
                <w:rFonts w:eastAsia="Times New Roman" w:cstheme="minorHAnsi"/>
                <w:b/>
                <w:bCs/>
                <w:sz w:val="20"/>
                <w:szCs w:val="20"/>
              </w:rPr>
            </w:pPr>
          </w:p>
        </w:tc>
        <w:tc>
          <w:tcPr>
            <w:tcW w:w="1966" w:type="dxa"/>
            <w:tcBorders>
              <w:top w:val="single" w:sz="4" w:space="0" w:color="auto"/>
              <w:left w:val="nil"/>
              <w:bottom w:val="double" w:sz="4" w:space="0" w:color="auto"/>
              <w:right w:val="nil"/>
            </w:tcBorders>
            <w:shd w:val="clear" w:color="auto" w:fill="auto"/>
            <w:noWrap/>
            <w:vAlign w:val="center"/>
          </w:tcPr>
          <w:p w14:paraId="6BFC0FD9" w14:textId="3DB50BDE" w:rsidR="00350543" w:rsidRPr="00D83568" w:rsidRDefault="00D83568" w:rsidP="00350543">
            <w:pPr>
              <w:widowControl w:val="0"/>
              <w:spacing w:after="0" w:line="240" w:lineRule="auto"/>
              <w:jc w:val="right"/>
              <w:rPr>
                <w:rFonts w:eastAsia="Times New Roman" w:cstheme="minorHAnsi"/>
                <w:b/>
                <w:bCs/>
                <w:sz w:val="20"/>
                <w:szCs w:val="20"/>
              </w:rPr>
            </w:pPr>
            <w:r>
              <w:rPr>
                <w:rFonts w:eastAsia="Times New Roman" w:cstheme="minorHAnsi"/>
                <w:b/>
                <w:bCs/>
                <w:sz w:val="20"/>
                <w:szCs w:val="20"/>
              </w:rPr>
              <w:t>664</w:t>
            </w:r>
          </w:p>
        </w:tc>
      </w:tr>
    </w:tbl>
    <w:p w14:paraId="4C0E5180" w14:textId="77777777" w:rsidR="00457C52" w:rsidRPr="00180D55" w:rsidRDefault="00457C52" w:rsidP="009E224E">
      <w:pPr>
        <w:spacing w:line="240" w:lineRule="auto"/>
        <w:rPr>
          <w:rFonts w:cstheme="minorHAnsi"/>
          <w:b/>
          <w:sz w:val="18"/>
          <w:szCs w:val="20"/>
        </w:rPr>
      </w:pPr>
    </w:p>
    <w:p w14:paraId="3C7D9A53" w14:textId="05C0E8BA" w:rsidR="00222D0E" w:rsidRPr="0042449E" w:rsidRDefault="00222D0E" w:rsidP="00222D0E">
      <w:pPr>
        <w:spacing w:before="120" w:after="120" w:line="240" w:lineRule="auto"/>
        <w:rPr>
          <w:rFonts w:cstheme="minorHAnsi"/>
          <w:snapToGrid w:val="0"/>
          <w:sz w:val="20"/>
          <w:szCs w:val="20"/>
        </w:rPr>
      </w:pPr>
      <w:r w:rsidRPr="00631883">
        <w:rPr>
          <w:rFonts w:cstheme="minorHAnsi"/>
          <w:snapToGrid w:val="0"/>
          <w:sz w:val="20"/>
          <w:szCs w:val="20"/>
        </w:rPr>
        <w:t xml:space="preserve">Приложенията от страница 7 до страница </w:t>
      </w:r>
      <w:r w:rsidR="00511931">
        <w:rPr>
          <w:rFonts w:cstheme="minorHAnsi"/>
          <w:snapToGrid w:val="0"/>
          <w:sz w:val="20"/>
          <w:szCs w:val="20"/>
        </w:rPr>
        <w:t>2</w:t>
      </w:r>
      <w:r w:rsidR="00AF7804" w:rsidRPr="00AF7804">
        <w:rPr>
          <w:rFonts w:cstheme="minorHAnsi"/>
          <w:snapToGrid w:val="0"/>
          <w:sz w:val="20"/>
          <w:szCs w:val="20"/>
        </w:rPr>
        <w:t>5</w:t>
      </w:r>
      <w:r w:rsidRPr="00631883">
        <w:rPr>
          <w:rFonts w:cstheme="minorHAnsi"/>
          <w:snapToGrid w:val="0"/>
          <w:sz w:val="20"/>
          <w:szCs w:val="20"/>
        </w:rPr>
        <w:t xml:space="preserve"> представляват неразделна част от финансовия отчет.</w:t>
      </w:r>
    </w:p>
    <w:p w14:paraId="49C49349" w14:textId="77777777" w:rsidR="00443D19" w:rsidRPr="0042449E" w:rsidRDefault="00443D19" w:rsidP="00222D0E">
      <w:pPr>
        <w:spacing w:before="120" w:after="120" w:line="240" w:lineRule="auto"/>
        <w:rPr>
          <w:rFonts w:cstheme="minorHAnsi"/>
          <w:snapToGrid w:val="0"/>
          <w:sz w:val="20"/>
          <w:szCs w:val="20"/>
        </w:rPr>
      </w:pPr>
    </w:p>
    <w:p w14:paraId="39962E0E" w14:textId="4F5004A3" w:rsidR="00222D0E" w:rsidRPr="00631883" w:rsidRDefault="00F10894" w:rsidP="00222D0E">
      <w:pPr>
        <w:spacing w:before="120" w:after="0" w:line="240" w:lineRule="auto"/>
        <w:jc w:val="center"/>
        <w:rPr>
          <w:rFonts w:cstheme="minorHAnsi"/>
          <w:snapToGrid w:val="0"/>
          <w:sz w:val="20"/>
          <w:szCs w:val="20"/>
        </w:rPr>
      </w:pPr>
      <w:r>
        <w:rPr>
          <w:rFonts w:cstheme="minorHAnsi"/>
          <w:snapToGrid w:val="0"/>
          <w:sz w:val="20"/>
          <w:szCs w:val="20"/>
        </w:rPr>
        <w:t>Междинният ф</w:t>
      </w:r>
      <w:r w:rsidR="00222D0E" w:rsidRPr="00631883">
        <w:rPr>
          <w:rFonts w:cstheme="minorHAnsi"/>
          <w:snapToGrid w:val="0"/>
          <w:sz w:val="20"/>
          <w:szCs w:val="20"/>
        </w:rPr>
        <w:t xml:space="preserve">инансов отчет е одобрен за издаване на </w:t>
      </w:r>
      <w:r>
        <w:rPr>
          <w:rFonts w:cstheme="minorHAnsi"/>
          <w:snapToGrid w:val="0"/>
          <w:sz w:val="20"/>
          <w:szCs w:val="20"/>
        </w:rPr>
        <w:t>29</w:t>
      </w:r>
      <w:r w:rsidR="00222D0E">
        <w:rPr>
          <w:rFonts w:cstheme="minorHAnsi"/>
          <w:snapToGrid w:val="0"/>
          <w:sz w:val="20"/>
          <w:szCs w:val="20"/>
        </w:rPr>
        <w:t xml:space="preserve"> </w:t>
      </w:r>
      <w:r>
        <w:rPr>
          <w:rFonts w:cstheme="minorHAnsi"/>
          <w:snapToGrid w:val="0"/>
          <w:sz w:val="20"/>
          <w:szCs w:val="20"/>
        </w:rPr>
        <w:t>юли</w:t>
      </w:r>
      <w:r w:rsidR="00222D0E" w:rsidRPr="00631883">
        <w:rPr>
          <w:rFonts w:cstheme="minorHAnsi"/>
          <w:snapToGrid w:val="0"/>
          <w:sz w:val="20"/>
          <w:szCs w:val="20"/>
        </w:rPr>
        <w:t xml:space="preserve"> 2019 г.:</w:t>
      </w:r>
    </w:p>
    <w:tbl>
      <w:tblPr>
        <w:tblW w:w="0" w:type="auto"/>
        <w:jc w:val="center"/>
        <w:tblCellMar>
          <w:left w:w="0" w:type="dxa"/>
        </w:tblCellMar>
        <w:tblLook w:val="00A0" w:firstRow="1" w:lastRow="0" w:firstColumn="1" w:lastColumn="0" w:noHBand="0" w:noVBand="0"/>
      </w:tblPr>
      <w:tblGrid>
        <w:gridCol w:w="4114"/>
        <w:gridCol w:w="1633"/>
        <w:gridCol w:w="4113"/>
      </w:tblGrid>
      <w:tr w:rsidR="00222D0E" w:rsidRPr="00631883" w14:paraId="2BD76A8F" w14:textId="77777777" w:rsidTr="0046601F">
        <w:trPr>
          <w:jc w:val="center"/>
        </w:trPr>
        <w:tc>
          <w:tcPr>
            <w:tcW w:w="4157" w:type="dxa"/>
            <w:tcBorders>
              <w:bottom w:val="single" w:sz="4" w:space="0" w:color="auto"/>
            </w:tcBorders>
          </w:tcPr>
          <w:p w14:paraId="5171A900" w14:textId="77777777" w:rsidR="00222D0E" w:rsidRPr="00631883" w:rsidRDefault="00222D0E" w:rsidP="0046601F">
            <w:pPr>
              <w:spacing w:after="0" w:line="240" w:lineRule="auto"/>
              <w:rPr>
                <w:rFonts w:eastAsia="Times New Roman" w:cstheme="minorHAnsi"/>
                <w:snapToGrid w:val="0"/>
                <w:sz w:val="20"/>
                <w:szCs w:val="20"/>
              </w:rPr>
            </w:pPr>
          </w:p>
        </w:tc>
        <w:tc>
          <w:tcPr>
            <w:tcW w:w="1654" w:type="dxa"/>
          </w:tcPr>
          <w:p w14:paraId="106D3DA5" w14:textId="77777777" w:rsidR="00222D0E" w:rsidRPr="00631883" w:rsidRDefault="00222D0E" w:rsidP="0046601F">
            <w:pPr>
              <w:spacing w:after="0" w:line="240" w:lineRule="auto"/>
              <w:rPr>
                <w:rFonts w:eastAsia="Times New Roman" w:cstheme="minorHAnsi"/>
                <w:snapToGrid w:val="0"/>
                <w:sz w:val="20"/>
                <w:szCs w:val="20"/>
              </w:rPr>
            </w:pPr>
          </w:p>
        </w:tc>
        <w:tc>
          <w:tcPr>
            <w:tcW w:w="4157" w:type="dxa"/>
            <w:tcBorders>
              <w:bottom w:val="single" w:sz="4" w:space="0" w:color="auto"/>
            </w:tcBorders>
          </w:tcPr>
          <w:p w14:paraId="49E291D9" w14:textId="77777777" w:rsidR="00222D0E" w:rsidRPr="00631883" w:rsidRDefault="00222D0E" w:rsidP="0046601F">
            <w:pPr>
              <w:spacing w:after="0" w:line="240" w:lineRule="auto"/>
              <w:jc w:val="center"/>
              <w:rPr>
                <w:rFonts w:eastAsia="Times New Roman" w:cstheme="minorHAnsi"/>
                <w:snapToGrid w:val="0"/>
                <w:sz w:val="20"/>
                <w:szCs w:val="20"/>
              </w:rPr>
            </w:pPr>
          </w:p>
          <w:p w14:paraId="1402006F" w14:textId="77777777" w:rsidR="00222D0E" w:rsidRPr="00631883" w:rsidRDefault="00222D0E" w:rsidP="0046601F">
            <w:pPr>
              <w:spacing w:after="0" w:line="240" w:lineRule="auto"/>
              <w:jc w:val="center"/>
              <w:rPr>
                <w:rFonts w:eastAsia="Times New Roman" w:cstheme="minorHAnsi"/>
                <w:snapToGrid w:val="0"/>
                <w:sz w:val="20"/>
                <w:szCs w:val="20"/>
              </w:rPr>
            </w:pPr>
          </w:p>
        </w:tc>
      </w:tr>
      <w:tr w:rsidR="00222D0E" w:rsidRPr="00631883" w14:paraId="44F6E07C" w14:textId="77777777" w:rsidTr="0046601F">
        <w:trPr>
          <w:jc w:val="center"/>
        </w:trPr>
        <w:tc>
          <w:tcPr>
            <w:tcW w:w="4157" w:type="dxa"/>
            <w:tcBorders>
              <w:top w:val="single" w:sz="4" w:space="0" w:color="auto"/>
            </w:tcBorders>
          </w:tcPr>
          <w:p w14:paraId="021FA753" w14:textId="77777777" w:rsidR="00222D0E" w:rsidRPr="00631883" w:rsidRDefault="00222D0E" w:rsidP="0046601F">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Илона Тафкова</w:t>
            </w:r>
          </w:p>
          <w:p w14:paraId="1362D78C" w14:textId="77777777" w:rsidR="00222D0E" w:rsidRPr="00631883" w:rsidRDefault="00222D0E" w:rsidP="0046601F">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„Ти Пи Ей България“ ЕООД, Съставител</w:t>
            </w:r>
          </w:p>
        </w:tc>
        <w:tc>
          <w:tcPr>
            <w:tcW w:w="1654" w:type="dxa"/>
          </w:tcPr>
          <w:p w14:paraId="51F3D8C6" w14:textId="77777777" w:rsidR="00222D0E" w:rsidRPr="00631883" w:rsidRDefault="00222D0E" w:rsidP="0046601F">
            <w:pPr>
              <w:spacing w:after="0" w:line="240" w:lineRule="auto"/>
              <w:jc w:val="right"/>
              <w:rPr>
                <w:rFonts w:eastAsia="Times New Roman" w:cstheme="minorHAnsi"/>
                <w:snapToGrid w:val="0"/>
                <w:sz w:val="20"/>
                <w:szCs w:val="20"/>
              </w:rPr>
            </w:pPr>
          </w:p>
        </w:tc>
        <w:tc>
          <w:tcPr>
            <w:tcW w:w="4157" w:type="dxa"/>
            <w:tcBorders>
              <w:top w:val="single" w:sz="4" w:space="0" w:color="auto"/>
            </w:tcBorders>
          </w:tcPr>
          <w:p w14:paraId="12CFF647" w14:textId="77777777" w:rsidR="00222D0E" w:rsidRPr="00631883" w:rsidRDefault="00222D0E" w:rsidP="0046601F">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 xml:space="preserve">Томас Шпиндлер </w:t>
            </w:r>
          </w:p>
          <w:p w14:paraId="4F27CD2C" w14:textId="77777777" w:rsidR="00222D0E" w:rsidRPr="00631883" w:rsidRDefault="00222D0E" w:rsidP="0046601F">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Управител</w:t>
            </w:r>
          </w:p>
        </w:tc>
      </w:tr>
    </w:tbl>
    <w:p w14:paraId="4E0EC42C" w14:textId="77777777" w:rsidR="00222D0E" w:rsidRPr="00631883" w:rsidRDefault="00222D0E" w:rsidP="00222D0E">
      <w:pPr>
        <w:spacing w:before="120" w:after="0" w:line="240" w:lineRule="auto"/>
        <w:jc w:val="center"/>
        <w:rPr>
          <w:rFonts w:cstheme="minorHAnsi"/>
          <w:snapToGrid w:val="0"/>
          <w:sz w:val="20"/>
          <w:szCs w:val="20"/>
        </w:rPr>
      </w:pPr>
    </w:p>
    <w:p w14:paraId="725E9274" w14:textId="312569B9" w:rsidR="00D06A4D" w:rsidRPr="00D06A4D" w:rsidRDefault="00D265AE" w:rsidP="00D06A4D">
      <w:pPr>
        <w:pStyle w:val="Heading1"/>
        <w:keepLines w:val="0"/>
        <w:spacing w:before="120" w:after="120" w:line="320" w:lineRule="atLeast"/>
        <w:jc w:val="both"/>
        <w:rPr>
          <w:rFonts w:eastAsia="Times New Roman" w:cstheme="minorHAnsi"/>
          <w:szCs w:val="22"/>
        </w:rPr>
      </w:pPr>
      <w:r w:rsidRPr="00180D55">
        <w:rPr>
          <w:rFonts w:cstheme="minorHAnsi"/>
          <w:b w:val="0"/>
          <w:sz w:val="18"/>
          <w:szCs w:val="20"/>
        </w:rPr>
        <w:br w:type="page"/>
      </w:r>
      <w:bookmarkStart w:id="4" w:name="_Toc256497597"/>
      <w:bookmarkStart w:id="5" w:name="_Toc256498441"/>
      <w:bookmarkStart w:id="6" w:name="_Toc418175566"/>
      <w:bookmarkStart w:id="7" w:name="_Toc506901508"/>
      <w:r w:rsidR="005257A3" w:rsidRPr="00406DF4">
        <w:rPr>
          <w:rFonts w:eastAsia="Times New Roman" w:cstheme="minorHAnsi"/>
          <w:szCs w:val="22"/>
        </w:rPr>
        <w:t>ПРИЛОЖЕНИЯ КЪМ ФИНАНСОВ</w:t>
      </w:r>
      <w:r w:rsidR="001F1281" w:rsidRPr="00406DF4">
        <w:rPr>
          <w:rFonts w:eastAsia="Times New Roman" w:cstheme="minorHAnsi"/>
          <w:szCs w:val="22"/>
        </w:rPr>
        <w:t>ИЯ</w:t>
      </w:r>
      <w:r w:rsidR="005257A3" w:rsidRPr="00406DF4">
        <w:rPr>
          <w:rFonts w:eastAsia="Times New Roman" w:cstheme="minorHAnsi"/>
          <w:szCs w:val="22"/>
        </w:rPr>
        <w:t xml:space="preserve"> ОТЧЕТ</w:t>
      </w:r>
      <w:bookmarkEnd w:id="4"/>
      <w:bookmarkEnd w:id="5"/>
      <w:bookmarkEnd w:id="6"/>
      <w:bookmarkEnd w:id="7"/>
    </w:p>
    <w:p w14:paraId="5AEB4B41" w14:textId="78A5DCE5" w:rsidR="00D06A4D" w:rsidRPr="00D06A4D" w:rsidRDefault="005257A3" w:rsidP="00D06A4D">
      <w:pPr>
        <w:pStyle w:val="Heading1"/>
        <w:keepNext w:val="0"/>
        <w:keepLines w:val="0"/>
        <w:numPr>
          <w:ilvl w:val="0"/>
          <w:numId w:val="1"/>
        </w:numPr>
        <w:spacing w:before="360" w:after="120" w:line="320" w:lineRule="atLeast"/>
        <w:ind w:left="0" w:firstLine="0"/>
        <w:jc w:val="both"/>
        <w:rPr>
          <w:rFonts w:eastAsia="Times New Roman" w:cstheme="minorHAnsi"/>
          <w:bCs w:val="0"/>
          <w:iCs/>
          <w:szCs w:val="22"/>
        </w:rPr>
      </w:pPr>
      <w:bookmarkStart w:id="8" w:name="_Toc256008353"/>
      <w:bookmarkStart w:id="9" w:name="_Toc256444949"/>
      <w:bookmarkStart w:id="10" w:name="_Toc256497598"/>
      <w:bookmarkStart w:id="11" w:name="_Toc256498442"/>
      <w:bookmarkStart w:id="12" w:name="_Toc418175567"/>
      <w:bookmarkStart w:id="13" w:name="_Toc506901509"/>
      <w:r w:rsidRPr="00180D55">
        <w:rPr>
          <w:rFonts w:eastAsia="Times New Roman" w:cstheme="minorHAnsi"/>
          <w:bCs w:val="0"/>
          <w:iCs/>
          <w:szCs w:val="22"/>
        </w:rPr>
        <w:t>Информация за дружеството</w:t>
      </w:r>
      <w:bookmarkEnd w:id="8"/>
      <w:bookmarkEnd w:id="9"/>
      <w:bookmarkEnd w:id="10"/>
      <w:bookmarkEnd w:id="11"/>
      <w:bookmarkEnd w:id="12"/>
      <w:bookmarkEnd w:id="13"/>
    </w:p>
    <w:p w14:paraId="5D7BB8A0" w14:textId="5F6FB122" w:rsidR="00D06A4D" w:rsidRPr="00443D19" w:rsidRDefault="00D06A4D" w:rsidP="00443D19">
      <w:pPr>
        <w:pStyle w:val="ListParagraph"/>
        <w:keepNext/>
        <w:widowControl w:val="0"/>
        <w:numPr>
          <w:ilvl w:val="1"/>
          <w:numId w:val="1"/>
        </w:numPr>
        <w:autoSpaceDE w:val="0"/>
        <w:autoSpaceDN w:val="0"/>
        <w:spacing w:before="120" w:after="120" w:line="320" w:lineRule="atLeast"/>
        <w:jc w:val="both"/>
        <w:outlineLvl w:val="1"/>
        <w:rPr>
          <w:rFonts w:eastAsia="Times New Roman" w:cstheme="minorHAnsi"/>
          <w:b/>
        </w:rPr>
      </w:pPr>
      <w:r w:rsidRPr="00443D19">
        <w:rPr>
          <w:rFonts w:eastAsia="Times New Roman" w:cstheme="minorHAnsi"/>
          <w:b/>
        </w:rPr>
        <w:t xml:space="preserve"> Собственост и управление</w:t>
      </w:r>
    </w:p>
    <w:p w14:paraId="07516665" w14:textId="77777777" w:rsidR="00D86BF2" w:rsidRPr="00180D55" w:rsidRDefault="00BC4B16" w:rsidP="00C076F2">
      <w:pPr>
        <w:spacing w:before="120" w:after="120" w:line="320" w:lineRule="atLeast"/>
        <w:jc w:val="both"/>
        <w:rPr>
          <w:rFonts w:cstheme="minorHAnsi"/>
        </w:rPr>
      </w:pPr>
      <w:r w:rsidRPr="00180D55">
        <w:rPr>
          <w:rFonts w:cstheme="minorHAnsi"/>
        </w:rPr>
        <w:t>„СЕВЪН ЗУП“ ЕООД</w:t>
      </w:r>
      <w:r w:rsidR="000A4F68" w:rsidRPr="00180D55">
        <w:rPr>
          <w:rFonts w:cstheme="minorHAnsi"/>
        </w:rPr>
        <w:t xml:space="preserve"> </w:t>
      </w:r>
      <w:r w:rsidR="00730816" w:rsidRPr="00180D55">
        <w:rPr>
          <w:rFonts w:cstheme="minorHAnsi"/>
        </w:rPr>
        <w:t>(</w:t>
      </w:r>
      <w:r w:rsidR="000A4F68" w:rsidRPr="00180D55">
        <w:rPr>
          <w:rFonts w:cstheme="minorHAnsi"/>
        </w:rPr>
        <w:t>"Дружеството"</w:t>
      </w:r>
      <w:r w:rsidR="00730816" w:rsidRPr="00180D55">
        <w:rPr>
          <w:rFonts w:cstheme="minorHAnsi"/>
        </w:rPr>
        <w:t>)</w:t>
      </w:r>
      <w:r w:rsidR="000A4F68" w:rsidRPr="00180D55">
        <w:rPr>
          <w:rFonts w:cstheme="minorHAnsi"/>
        </w:rPr>
        <w:t xml:space="preserve"> е </w:t>
      </w:r>
      <w:r w:rsidR="00D86BF2" w:rsidRPr="00180D55">
        <w:rPr>
          <w:rFonts w:cstheme="minorHAnsi"/>
        </w:rPr>
        <w:t>еднолично</w:t>
      </w:r>
      <w:r w:rsidR="000A4F68" w:rsidRPr="00180D55">
        <w:rPr>
          <w:rFonts w:cstheme="minorHAnsi"/>
        </w:rPr>
        <w:t xml:space="preserve"> дружество</w:t>
      </w:r>
      <w:r w:rsidR="00D86BF2" w:rsidRPr="00180D55">
        <w:rPr>
          <w:rFonts w:cstheme="minorHAnsi"/>
        </w:rPr>
        <w:t xml:space="preserve"> с ограничена отговорност</w:t>
      </w:r>
      <w:r w:rsidR="00AE4086" w:rsidRPr="00180D55">
        <w:rPr>
          <w:rFonts w:cstheme="minorHAnsi"/>
        </w:rPr>
        <w:t xml:space="preserve">, вписано в Търговския регистър под ЕИК: </w:t>
      </w:r>
      <w:r w:rsidR="00D86BF2" w:rsidRPr="00180D55">
        <w:rPr>
          <w:rFonts w:cstheme="minorHAnsi"/>
        </w:rPr>
        <w:t>175143077, седалище и адрес на управление: гр. София 1000, район Средец, ул. „Георги С. Раковски“ № 128, ет.2.</w:t>
      </w:r>
    </w:p>
    <w:p w14:paraId="58D1EAE9" w14:textId="77777777" w:rsidR="00A01229" w:rsidRPr="00180D55" w:rsidRDefault="008131B8" w:rsidP="00C076F2">
      <w:pPr>
        <w:pStyle w:val="ListParagraph"/>
        <w:spacing w:before="120" w:after="120" w:line="320" w:lineRule="atLeast"/>
        <w:ind w:left="0"/>
        <w:contextualSpacing w:val="0"/>
        <w:jc w:val="both"/>
        <w:rPr>
          <w:rFonts w:cstheme="minorHAnsi"/>
        </w:rPr>
      </w:pPr>
      <w:r w:rsidRPr="00180D55">
        <w:rPr>
          <w:rFonts w:cstheme="minorHAnsi"/>
        </w:rPr>
        <w:t>Едноличен собственик на капитала на Дружеството е „ЕНЕРДЖИ АСЕТ МЕНИДЖМЪНТ ХОЛДИНГ“ ЕООД, ЕИК: 200263366</w:t>
      </w:r>
      <w:r w:rsidR="00B92DB7" w:rsidRPr="00180D55">
        <w:rPr>
          <w:rFonts w:cstheme="minorHAnsi"/>
        </w:rPr>
        <w:t>.</w:t>
      </w:r>
      <w:r w:rsidR="00FA3889" w:rsidRPr="00180D55">
        <w:rPr>
          <w:rFonts w:cstheme="minorHAnsi"/>
        </w:rPr>
        <w:t xml:space="preserve"> Крайно</w:t>
      </w:r>
      <w:r w:rsidR="006B429C" w:rsidRPr="00180D55">
        <w:rPr>
          <w:rFonts w:cstheme="minorHAnsi"/>
        </w:rPr>
        <w:t>то</w:t>
      </w:r>
      <w:r w:rsidR="00FA3889" w:rsidRPr="00180D55">
        <w:rPr>
          <w:rFonts w:cstheme="minorHAnsi"/>
        </w:rPr>
        <w:t xml:space="preserve"> предприятие-майка е "СТРИЙМ ИНВЕСТ ХОЛДИНГ" АД, Швейцария.</w:t>
      </w:r>
      <w:r w:rsidR="00A01229" w:rsidRPr="00180D55">
        <w:rPr>
          <w:rFonts w:cstheme="minorHAnsi"/>
        </w:rPr>
        <w:t xml:space="preserve"> </w:t>
      </w:r>
    </w:p>
    <w:p w14:paraId="082DCBA8" w14:textId="77777777" w:rsidR="00A01229" w:rsidRPr="00180D55" w:rsidRDefault="00A01229" w:rsidP="00C076F2">
      <w:pPr>
        <w:pStyle w:val="ListParagraph"/>
        <w:spacing w:before="120" w:after="120" w:line="320" w:lineRule="atLeast"/>
        <w:ind w:left="0"/>
        <w:contextualSpacing w:val="0"/>
        <w:jc w:val="both"/>
        <w:rPr>
          <w:rFonts w:cstheme="minorHAnsi"/>
        </w:rPr>
      </w:pPr>
      <w:r w:rsidRPr="00180D55">
        <w:rPr>
          <w:rFonts w:eastAsia="Times New Roman" w:cstheme="minorHAnsi"/>
        </w:rPr>
        <w:t>Основният капитал е в размер на 4 401 700 лева, разпределен в 44017 дяла по 100 лева всеки</w:t>
      </w:r>
      <w:r w:rsidR="006B429C" w:rsidRPr="00180D55">
        <w:rPr>
          <w:rFonts w:eastAsia="Times New Roman" w:cstheme="minorHAnsi"/>
        </w:rPr>
        <w:t>, внесен изцяло към датата на този отчет.</w:t>
      </w:r>
    </w:p>
    <w:p w14:paraId="5FEAABCB" w14:textId="77777777" w:rsidR="006B27DF" w:rsidRDefault="006B27DF" w:rsidP="00C076F2">
      <w:pPr>
        <w:spacing w:before="120" w:after="120" w:line="320" w:lineRule="atLeast"/>
        <w:rPr>
          <w:rFonts w:cstheme="minorHAnsi"/>
        </w:rPr>
      </w:pPr>
      <w:r w:rsidRPr="00180D55">
        <w:rPr>
          <w:rFonts w:cstheme="minorHAnsi"/>
        </w:rPr>
        <w:t xml:space="preserve">Дружеството </w:t>
      </w:r>
      <w:r w:rsidR="00B93FCA" w:rsidRPr="00180D55">
        <w:rPr>
          <w:rFonts w:cstheme="minorHAnsi"/>
        </w:rPr>
        <w:t xml:space="preserve">се управлява </w:t>
      </w:r>
      <w:r w:rsidR="00A01229" w:rsidRPr="00180D55">
        <w:rPr>
          <w:rFonts w:cstheme="minorHAnsi"/>
        </w:rPr>
        <w:t>и представлява от Щефан Симон и Томас Шпиндлер поотделно.</w:t>
      </w:r>
    </w:p>
    <w:p w14:paraId="0E183C0C" w14:textId="66BB1D81" w:rsidR="00D06A4D" w:rsidRPr="00D06A4D" w:rsidRDefault="00D06A4D" w:rsidP="00443D19">
      <w:pPr>
        <w:pStyle w:val="ListParagraph"/>
        <w:keepNext/>
        <w:widowControl w:val="0"/>
        <w:numPr>
          <w:ilvl w:val="1"/>
          <w:numId w:val="1"/>
        </w:numPr>
        <w:autoSpaceDE w:val="0"/>
        <w:autoSpaceDN w:val="0"/>
        <w:spacing w:before="120" w:after="120" w:line="320" w:lineRule="atLeast"/>
        <w:jc w:val="both"/>
        <w:outlineLvl w:val="1"/>
        <w:rPr>
          <w:rFonts w:eastAsia="Times New Roman" w:cstheme="minorHAnsi"/>
          <w:b/>
        </w:rPr>
      </w:pPr>
      <w:r w:rsidRPr="00D06A4D">
        <w:rPr>
          <w:rFonts w:eastAsia="Times New Roman" w:cstheme="minorHAnsi"/>
          <w:b/>
        </w:rPr>
        <w:t>Предмет на дейност</w:t>
      </w:r>
    </w:p>
    <w:p w14:paraId="48CD7AB0" w14:textId="77777777" w:rsidR="009E224E" w:rsidRPr="00180D55" w:rsidRDefault="00781401" w:rsidP="00C076F2">
      <w:pPr>
        <w:pStyle w:val="ListParagraph"/>
        <w:spacing w:before="120" w:after="120" w:line="320" w:lineRule="atLeast"/>
        <w:ind w:left="0"/>
        <w:contextualSpacing w:val="0"/>
        <w:jc w:val="both"/>
        <w:rPr>
          <w:rFonts w:cstheme="minorHAnsi"/>
        </w:rPr>
      </w:pPr>
      <w:r w:rsidRPr="00180D55">
        <w:rPr>
          <w:rFonts w:cstheme="minorHAnsi"/>
        </w:rPr>
        <w:t>Предметът на дейност на Дружеството е реализиране, управление и продажба на инвестиционни проекти в областта на енергетиката; изграждане, поддържане и експлоатация на съоръжения за производство на електрическа енергия; производство на електрическа енергия от възобновяеми енергийни източници; предлагане на енергоефективни услуги, консултации и всички други незабранени от закона дейности.</w:t>
      </w:r>
    </w:p>
    <w:p w14:paraId="0DE89A04" w14:textId="77777777" w:rsidR="00D25D83" w:rsidRPr="00180D55" w:rsidRDefault="00D25D83" w:rsidP="00C076F2">
      <w:pPr>
        <w:spacing w:before="120" w:after="120" w:line="320" w:lineRule="atLeast"/>
        <w:jc w:val="both"/>
        <w:rPr>
          <w:rFonts w:cstheme="minorHAnsi"/>
        </w:rPr>
      </w:pPr>
      <w:r w:rsidRPr="00180D55">
        <w:rPr>
          <w:rFonts w:cstheme="minorHAnsi"/>
        </w:rPr>
        <w:t>Дружеството експлоатира 2 ветрогенератора, изградени и пуснати в търговска експлоатация през 2010 година, с обща мощност 4.2 MW, тип SUZLON S88, представляващи 1/3 от парк „Кардам“, състоящ се от общо 6 ветрогенератора. Общо инсталираната мощност на парка е 12.6 MW.</w:t>
      </w:r>
    </w:p>
    <w:p w14:paraId="0EB33027" w14:textId="2D14D303" w:rsidR="00A623AC" w:rsidRPr="00D06A4D" w:rsidRDefault="00A623AC" w:rsidP="00D06A4D">
      <w:pPr>
        <w:pStyle w:val="ListParagraph"/>
        <w:keepNext/>
        <w:widowControl w:val="0"/>
        <w:numPr>
          <w:ilvl w:val="1"/>
          <w:numId w:val="1"/>
        </w:numPr>
        <w:autoSpaceDE w:val="0"/>
        <w:autoSpaceDN w:val="0"/>
        <w:spacing w:before="120" w:after="120" w:line="320" w:lineRule="atLeast"/>
        <w:jc w:val="both"/>
        <w:outlineLvl w:val="1"/>
        <w:rPr>
          <w:rFonts w:eastAsia="Times New Roman" w:cstheme="minorHAnsi"/>
          <w:b/>
        </w:rPr>
      </w:pPr>
      <w:bookmarkStart w:id="14" w:name="_Toc401816911"/>
      <w:bookmarkStart w:id="15" w:name="_Toc505326969"/>
      <w:bookmarkStart w:id="16" w:name="_Toc506901512"/>
      <w:bookmarkStart w:id="17" w:name="_Toc253850710"/>
      <w:bookmarkStart w:id="18" w:name="_Toc253853041"/>
      <w:bookmarkStart w:id="19" w:name="_Toc253853088"/>
      <w:bookmarkStart w:id="20" w:name="_Toc255823458"/>
      <w:bookmarkStart w:id="21" w:name="_Toc454793328"/>
      <w:r w:rsidRPr="00D06A4D">
        <w:rPr>
          <w:rFonts w:eastAsia="Times New Roman" w:cstheme="minorHAnsi"/>
          <w:b/>
        </w:rPr>
        <w:t xml:space="preserve"> Действащо предприятие</w:t>
      </w:r>
      <w:bookmarkEnd w:id="14"/>
      <w:bookmarkEnd w:id="15"/>
      <w:bookmarkEnd w:id="16"/>
    </w:p>
    <w:p w14:paraId="0B4AF01C" w14:textId="77777777" w:rsidR="00A623AC" w:rsidRDefault="00A623AC" w:rsidP="00A623AC">
      <w:pPr>
        <w:widowControl w:val="0"/>
        <w:autoSpaceDE w:val="0"/>
        <w:autoSpaceDN w:val="0"/>
        <w:spacing w:before="120" w:after="120" w:line="320" w:lineRule="atLeast"/>
        <w:jc w:val="both"/>
        <w:rPr>
          <w:rFonts w:eastAsia="Times New Roman" w:cstheme="minorHAnsi"/>
        </w:rPr>
      </w:pPr>
      <w:r w:rsidRPr="00180D55">
        <w:rPr>
          <w:rFonts w:eastAsia="Times New Roman" w:cstheme="minorHAnsi"/>
        </w:rPr>
        <w:t>Принципът-предположение за действащо предприятие е фундаментален принцип при изготвянето на финансовите отчети. Съгласно този принцип, предприятието обикновено се разглежда като продължаващо дейността си в обозримо бъдеще без намерение или необходимост от ликвидация, преустановяване на стопанската дейност или търсене на защита от кредиторите, вследствие на съществуващи закони или други нормативни разпоредби. Съответно, активите и пасивите се отчитат на база възможността на предприятието да реализира активите и да уреди пасивите си в нормалния ход на бизнеса. При оценката за това дали принципът-предположение за действащо предприятие е уместен, ръководството взема предвид цялата налична информация за обозримото бъдеще, която обхваща поне, но не се ограничава само до дванадесетте месеца от края на отчетния период. Финансовият отчет е изготвен на принципа-предположение за действащо предприятие.</w:t>
      </w:r>
    </w:p>
    <w:p w14:paraId="7C5A0B9D" w14:textId="6DD0418D" w:rsidR="00D06A4D" w:rsidRPr="00631883" w:rsidRDefault="00443D19" w:rsidP="00D06A4D">
      <w:pPr>
        <w:pStyle w:val="ListParagraph"/>
        <w:keepNext/>
        <w:widowControl w:val="0"/>
        <w:numPr>
          <w:ilvl w:val="1"/>
          <w:numId w:val="1"/>
        </w:numPr>
        <w:autoSpaceDE w:val="0"/>
        <w:autoSpaceDN w:val="0"/>
        <w:spacing w:before="120" w:after="120" w:line="320" w:lineRule="atLeast"/>
        <w:ind w:left="714" w:hanging="357"/>
        <w:jc w:val="both"/>
        <w:outlineLvl w:val="1"/>
        <w:rPr>
          <w:rFonts w:eastAsia="Times New Roman" w:cstheme="minorHAnsi"/>
          <w:b/>
        </w:rPr>
      </w:pPr>
      <w:r>
        <w:rPr>
          <w:rFonts w:eastAsia="Times New Roman" w:cstheme="minorHAnsi"/>
          <w:b/>
        </w:rPr>
        <w:t xml:space="preserve"> </w:t>
      </w:r>
      <w:r w:rsidR="00D06A4D">
        <w:rPr>
          <w:rFonts w:eastAsia="Times New Roman" w:cstheme="minorHAnsi"/>
          <w:b/>
        </w:rPr>
        <w:t>Значителни промени през текущия период</w:t>
      </w:r>
    </w:p>
    <w:p w14:paraId="3AD5FD97" w14:textId="56FE1DF6" w:rsidR="00F31563" w:rsidRPr="00F31563" w:rsidRDefault="00443D19" w:rsidP="00443D19">
      <w:pPr>
        <w:widowControl w:val="0"/>
        <w:autoSpaceDE w:val="0"/>
        <w:autoSpaceDN w:val="0"/>
        <w:spacing w:before="120" w:after="120" w:line="320" w:lineRule="atLeast"/>
        <w:jc w:val="both"/>
        <w:rPr>
          <w:rFonts w:eastAsia="Times New Roman" w:cstheme="minorHAnsi"/>
          <w:b/>
          <w:bCs/>
        </w:rPr>
      </w:pPr>
      <w:r>
        <w:rPr>
          <w:rFonts w:eastAsia="Times New Roman" w:cstheme="minorHAnsi"/>
        </w:rPr>
        <w:t xml:space="preserve">През отчетния период не са настъпили </w:t>
      </w:r>
      <w:r w:rsidR="00D06A4D" w:rsidRPr="0078181B">
        <w:rPr>
          <w:rFonts w:eastAsia="Times New Roman" w:cstheme="minorHAnsi"/>
        </w:rPr>
        <w:t>сделки и събития</w:t>
      </w:r>
      <w:r>
        <w:rPr>
          <w:rFonts w:eastAsia="Times New Roman" w:cstheme="minorHAnsi"/>
        </w:rPr>
        <w:t>, които да</w:t>
      </w:r>
      <w:r w:rsidR="00D06A4D">
        <w:rPr>
          <w:rFonts w:eastAsia="Times New Roman" w:cstheme="minorHAnsi"/>
        </w:rPr>
        <w:t xml:space="preserve"> са оказали </w:t>
      </w:r>
      <w:r>
        <w:rPr>
          <w:rFonts w:eastAsia="Times New Roman" w:cstheme="minorHAnsi"/>
        </w:rPr>
        <w:t xml:space="preserve">значително </w:t>
      </w:r>
      <w:r w:rsidR="00D06A4D">
        <w:rPr>
          <w:rFonts w:eastAsia="Times New Roman" w:cstheme="minorHAnsi"/>
        </w:rPr>
        <w:t>влияние върху ф</w:t>
      </w:r>
      <w:r w:rsidR="00D06A4D" w:rsidRPr="0078181B">
        <w:rPr>
          <w:rFonts w:eastAsia="Times New Roman" w:cstheme="minorHAnsi"/>
        </w:rPr>
        <w:t>инансовото състояние и резултатите на Дружеството</w:t>
      </w:r>
      <w:r>
        <w:rPr>
          <w:rFonts w:eastAsia="Times New Roman" w:cstheme="minorHAnsi"/>
        </w:rPr>
        <w:t>, освен п</w:t>
      </w:r>
      <w:r w:rsidR="00D06A4D" w:rsidRPr="00F31563">
        <w:rPr>
          <w:rFonts w:eastAsia="Times New Roman" w:cstheme="minorHAnsi"/>
        </w:rPr>
        <w:t>рилагане</w:t>
      </w:r>
      <w:r>
        <w:rPr>
          <w:rFonts w:eastAsia="Times New Roman" w:cstheme="minorHAnsi"/>
        </w:rPr>
        <w:t>то</w:t>
      </w:r>
      <w:r w:rsidR="00D06A4D" w:rsidRPr="00F31563">
        <w:rPr>
          <w:rFonts w:eastAsia="Times New Roman" w:cstheme="minorHAnsi"/>
        </w:rPr>
        <w:t xml:space="preserve"> на новите счетоводни стандарти за финансови инструменти и приходи от договори с клиенти.</w:t>
      </w:r>
      <w:bookmarkStart w:id="22" w:name="_Toc506901526"/>
    </w:p>
    <w:p w14:paraId="7752341E" w14:textId="3E6E57C8" w:rsidR="007E26D6" w:rsidRPr="00F31563" w:rsidRDefault="007E26D6" w:rsidP="00443D19">
      <w:pPr>
        <w:pStyle w:val="ListParagraph"/>
        <w:keepNext/>
        <w:widowControl w:val="0"/>
        <w:numPr>
          <w:ilvl w:val="0"/>
          <w:numId w:val="27"/>
        </w:numPr>
        <w:autoSpaceDE w:val="0"/>
        <w:autoSpaceDN w:val="0"/>
        <w:spacing w:before="360" w:after="0" w:line="320" w:lineRule="atLeast"/>
        <w:jc w:val="both"/>
        <w:outlineLvl w:val="0"/>
        <w:rPr>
          <w:rFonts w:eastAsia="Times New Roman" w:cstheme="minorHAnsi"/>
          <w:b/>
          <w:bCs/>
        </w:rPr>
      </w:pPr>
      <w:r w:rsidRPr="00F31563">
        <w:rPr>
          <w:rFonts w:eastAsia="Times New Roman" w:cstheme="minorHAnsi"/>
          <w:b/>
          <w:bCs/>
        </w:rPr>
        <w:t>Имоти, машини и съоръжения</w:t>
      </w:r>
      <w:bookmarkEnd w:id="17"/>
      <w:bookmarkEnd w:id="18"/>
      <w:bookmarkEnd w:id="19"/>
      <w:r w:rsidRPr="00F31563">
        <w:rPr>
          <w:rFonts w:eastAsia="Times New Roman" w:cstheme="minorHAnsi"/>
          <w:b/>
          <w:bCs/>
        </w:rPr>
        <w:t xml:space="preserve"> </w:t>
      </w:r>
      <w:bookmarkEnd w:id="20"/>
      <w:r w:rsidRPr="00F31563">
        <w:rPr>
          <w:rFonts w:eastAsia="Times New Roman" w:cstheme="minorHAnsi"/>
          <w:b/>
          <w:bCs/>
        </w:rPr>
        <w:t>и нематериални активи</w:t>
      </w:r>
      <w:bookmarkEnd w:id="21"/>
      <w:bookmarkEnd w:id="22"/>
    </w:p>
    <w:tbl>
      <w:tblPr>
        <w:tblW w:w="9947" w:type="dxa"/>
        <w:tblLayout w:type="fixed"/>
        <w:tblCellMar>
          <w:left w:w="70" w:type="dxa"/>
          <w:right w:w="70" w:type="dxa"/>
        </w:tblCellMar>
        <w:tblLook w:val="0000" w:firstRow="0" w:lastRow="0" w:firstColumn="0" w:lastColumn="0" w:noHBand="0" w:noVBand="0"/>
      </w:tblPr>
      <w:tblGrid>
        <w:gridCol w:w="2163"/>
        <w:gridCol w:w="1211"/>
        <w:gridCol w:w="173"/>
        <w:gridCol w:w="1787"/>
        <w:gridCol w:w="173"/>
        <w:gridCol w:w="1442"/>
        <w:gridCol w:w="173"/>
        <w:gridCol w:w="1442"/>
        <w:gridCol w:w="173"/>
        <w:gridCol w:w="1210"/>
      </w:tblGrid>
      <w:tr w:rsidR="007E26D6" w:rsidRPr="00180D55" w14:paraId="2798D270" w14:textId="77777777" w:rsidTr="00DD1C11">
        <w:trPr>
          <w:trHeight w:val="526"/>
        </w:trPr>
        <w:tc>
          <w:tcPr>
            <w:tcW w:w="2163" w:type="dxa"/>
          </w:tcPr>
          <w:p w14:paraId="27A65C82" w14:textId="77777777" w:rsidR="007E26D6" w:rsidRPr="00180D55" w:rsidRDefault="007E26D6" w:rsidP="00443D19">
            <w:pPr>
              <w:keepNext/>
              <w:widowControl w:val="0"/>
              <w:spacing w:after="0" w:line="240" w:lineRule="auto"/>
              <w:jc w:val="center"/>
              <w:rPr>
                <w:rFonts w:eastAsia="Times New Roman" w:cstheme="minorHAnsi"/>
                <w:b/>
              </w:rPr>
            </w:pPr>
          </w:p>
        </w:tc>
        <w:tc>
          <w:tcPr>
            <w:tcW w:w="1211" w:type="dxa"/>
            <w:tcBorders>
              <w:top w:val="single" w:sz="4" w:space="0" w:color="auto"/>
              <w:bottom w:val="single" w:sz="4" w:space="0" w:color="auto"/>
            </w:tcBorders>
          </w:tcPr>
          <w:p w14:paraId="3437B993" w14:textId="77777777" w:rsidR="007E26D6" w:rsidRPr="00180D55" w:rsidRDefault="00E93AE8" w:rsidP="00443D19">
            <w:pPr>
              <w:keepNext/>
              <w:widowControl w:val="0"/>
              <w:spacing w:after="0" w:line="240" w:lineRule="auto"/>
              <w:jc w:val="center"/>
              <w:rPr>
                <w:rFonts w:eastAsia="Times New Roman" w:cstheme="minorHAnsi"/>
                <w:b/>
              </w:rPr>
            </w:pPr>
            <w:r w:rsidRPr="00180D55">
              <w:rPr>
                <w:rFonts w:eastAsia="Times New Roman" w:cstheme="minorHAnsi"/>
                <w:b/>
              </w:rPr>
              <w:t>Земя</w:t>
            </w:r>
          </w:p>
        </w:tc>
        <w:tc>
          <w:tcPr>
            <w:tcW w:w="173" w:type="dxa"/>
          </w:tcPr>
          <w:p w14:paraId="58D707C7" w14:textId="77777777" w:rsidR="007E26D6" w:rsidRPr="00180D55" w:rsidRDefault="007E26D6" w:rsidP="00443D19">
            <w:pPr>
              <w:keepNext/>
              <w:widowControl w:val="0"/>
              <w:spacing w:after="0" w:line="240" w:lineRule="auto"/>
              <w:jc w:val="center"/>
              <w:rPr>
                <w:rFonts w:eastAsia="Times New Roman" w:cstheme="minorHAnsi"/>
                <w:b/>
              </w:rPr>
            </w:pPr>
          </w:p>
        </w:tc>
        <w:tc>
          <w:tcPr>
            <w:tcW w:w="1787" w:type="dxa"/>
            <w:tcBorders>
              <w:top w:val="single" w:sz="4" w:space="0" w:color="auto"/>
              <w:bottom w:val="single" w:sz="4" w:space="0" w:color="auto"/>
            </w:tcBorders>
          </w:tcPr>
          <w:p w14:paraId="4C525328" w14:textId="77777777" w:rsidR="007E26D6" w:rsidRPr="00180D55" w:rsidRDefault="00050F49" w:rsidP="00443D19">
            <w:pPr>
              <w:keepNext/>
              <w:widowControl w:val="0"/>
              <w:spacing w:after="0" w:line="240" w:lineRule="auto"/>
              <w:jc w:val="center"/>
              <w:rPr>
                <w:rFonts w:eastAsia="Times New Roman" w:cstheme="minorHAnsi"/>
                <w:b/>
              </w:rPr>
            </w:pPr>
            <w:r w:rsidRPr="00180D55">
              <w:rPr>
                <w:rFonts w:eastAsia="Times New Roman" w:cstheme="minorHAnsi"/>
                <w:b/>
              </w:rPr>
              <w:t>С</w:t>
            </w:r>
            <w:r w:rsidR="00E93AE8" w:rsidRPr="00180D55">
              <w:rPr>
                <w:rFonts w:eastAsia="Times New Roman" w:cstheme="minorHAnsi"/>
                <w:b/>
              </w:rPr>
              <w:t>ъоръжения</w:t>
            </w:r>
            <w:r w:rsidR="0084620A" w:rsidRPr="00180D55">
              <w:rPr>
                <w:rFonts w:eastAsia="Times New Roman" w:cstheme="minorHAnsi"/>
                <w:b/>
              </w:rPr>
              <w:t xml:space="preserve"> за произ</w:t>
            </w:r>
            <w:r w:rsidRPr="00180D55">
              <w:rPr>
                <w:rFonts w:eastAsia="Times New Roman" w:cstheme="minorHAnsi"/>
                <w:b/>
              </w:rPr>
              <w:t>водство на ел. енергия</w:t>
            </w:r>
          </w:p>
        </w:tc>
        <w:tc>
          <w:tcPr>
            <w:tcW w:w="173" w:type="dxa"/>
          </w:tcPr>
          <w:p w14:paraId="0D4CF4A9" w14:textId="77777777" w:rsidR="007E26D6" w:rsidRPr="00180D55" w:rsidRDefault="007E26D6" w:rsidP="00443D19">
            <w:pPr>
              <w:keepNext/>
              <w:widowControl w:val="0"/>
              <w:spacing w:after="0" w:line="240" w:lineRule="auto"/>
              <w:jc w:val="center"/>
              <w:rPr>
                <w:rFonts w:eastAsia="Times New Roman" w:cstheme="minorHAnsi"/>
                <w:b/>
              </w:rPr>
            </w:pPr>
          </w:p>
        </w:tc>
        <w:tc>
          <w:tcPr>
            <w:tcW w:w="1442" w:type="dxa"/>
            <w:tcBorders>
              <w:top w:val="single" w:sz="4" w:space="0" w:color="auto"/>
              <w:bottom w:val="single" w:sz="4" w:space="0" w:color="auto"/>
            </w:tcBorders>
          </w:tcPr>
          <w:p w14:paraId="5C52A3AD" w14:textId="77777777" w:rsidR="007E26D6" w:rsidRPr="00180D55" w:rsidRDefault="00E93AE8" w:rsidP="00443D19">
            <w:pPr>
              <w:keepNext/>
              <w:widowControl w:val="0"/>
              <w:spacing w:after="0" w:line="240" w:lineRule="auto"/>
              <w:jc w:val="center"/>
              <w:rPr>
                <w:rFonts w:eastAsia="Times New Roman" w:cstheme="minorHAnsi"/>
                <w:b/>
              </w:rPr>
            </w:pPr>
            <w:r w:rsidRPr="00180D55">
              <w:rPr>
                <w:rFonts w:eastAsia="Times New Roman" w:cstheme="minorHAnsi"/>
                <w:b/>
              </w:rPr>
              <w:t>Такса за присъеди-няване</w:t>
            </w:r>
          </w:p>
        </w:tc>
        <w:tc>
          <w:tcPr>
            <w:tcW w:w="173" w:type="dxa"/>
          </w:tcPr>
          <w:p w14:paraId="695E0B19" w14:textId="77777777" w:rsidR="007E26D6" w:rsidRPr="00180D55" w:rsidRDefault="007E26D6" w:rsidP="00443D19">
            <w:pPr>
              <w:keepNext/>
              <w:widowControl w:val="0"/>
              <w:spacing w:after="0" w:line="240" w:lineRule="auto"/>
              <w:jc w:val="center"/>
              <w:rPr>
                <w:rFonts w:eastAsia="Times New Roman" w:cstheme="minorHAnsi"/>
                <w:b/>
              </w:rPr>
            </w:pPr>
          </w:p>
        </w:tc>
        <w:tc>
          <w:tcPr>
            <w:tcW w:w="1442" w:type="dxa"/>
            <w:tcBorders>
              <w:top w:val="single" w:sz="4" w:space="0" w:color="auto"/>
              <w:bottom w:val="single" w:sz="4" w:space="0" w:color="auto"/>
            </w:tcBorders>
          </w:tcPr>
          <w:p w14:paraId="57DCA375" w14:textId="77777777" w:rsidR="007E26D6" w:rsidRPr="00180D55" w:rsidRDefault="00E93AE8" w:rsidP="00443D19">
            <w:pPr>
              <w:keepNext/>
              <w:widowControl w:val="0"/>
              <w:spacing w:after="0" w:line="240" w:lineRule="auto"/>
              <w:jc w:val="center"/>
              <w:rPr>
                <w:rFonts w:eastAsia="Times New Roman" w:cstheme="minorHAnsi"/>
                <w:b/>
              </w:rPr>
            </w:pPr>
            <w:r w:rsidRPr="00180D55">
              <w:rPr>
                <w:rFonts w:eastAsia="Times New Roman" w:cstheme="minorHAnsi"/>
                <w:b/>
              </w:rPr>
              <w:t>О</w:t>
            </w:r>
            <w:r w:rsidR="007E26D6" w:rsidRPr="00180D55">
              <w:rPr>
                <w:rFonts w:eastAsia="Times New Roman" w:cstheme="minorHAnsi"/>
                <w:b/>
              </w:rPr>
              <w:t>граничени вещни права</w:t>
            </w:r>
          </w:p>
        </w:tc>
        <w:tc>
          <w:tcPr>
            <w:tcW w:w="173" w:type="dxa"/>
          </w:tcPr>
          <w:p w14:paraId="4677B67D" w14:textId="77777777" w:rsidR="007E26D6" w:rsidRPr="00180D55" w:rsidRDefault="007E26D6" w:rsidP="00443D19">
            <w:pPr>
              <w:keepNext/>
              <w:widowControl w:val="0"/>
              <w:spacing w:after="0" w:line="240" w:lineRule="auto"/>
              <w:jc w:val="center"/>
              <w:rPr>
                <w:rFonts w:eastAsia="Times New Roman" w:cstheme="minorHAnsi"/>
                <w:b/>
              </w:rPr>
            </w:pPr>
          </w:p>
        </w:tc>
        <w:tc>
          <w:tcPr>
            <w:tcW w:w="1210" w:type="dxa"/>
            <w:tcBorders>
              <w:top w:val="single" w:sz="4" w:space="0" w:color="auto"/>
              <w:bottom w:val="single" w:sz="4" w:space="0" w:color="auto"/>
            </w:tcBorders>
          </w:tcPr>
          <w:p w14:paraId="79A0C454" w14:textId="77777777" w:rsidR="007E26D6" w:rsidRPr="00180D55" w:rsidRDefault="007E26D6" w:rsidP="00443D19">
            <w:pPr>
              <w:keepNext/>
              <w:widowControl w:val="0"/>
              <w:spacing w:after="0" w:line="240" w:lineRule="auto"/>
              <w:jc w:val="center"/>
              <w:rPr>
                <w:rFonts w:eastAsia="Times New Roman" w:cstheme="minorHAnsi"/>
                <w:b/>
              </w:rPr>
            </w:pPr>
            <w:r w:rsidRPr="00180D55">
              <w:rPr>
                <w:rFonts w:eastAsia="Times New Roman" w:cstheme="minorHAnsi"/>
                <w:b/>
              </w:rPr>
              <w:t>Общо</w:t>
            </w:r>
          </w:p>
        </w:tc>
      </w:tr>
      <w:tr w:rsidR="007E26D6" w:rsidRPr="00180D55" w14:paraId="3D7C1E8F" w14:textId="77777777" w:rsidTr="00DD1C11">
        <w:trPr>
          <w:trHeight w:val="263"/>
        </w:trPr>
        <w:tc>
          <w:tcPr>
            <w:tcW w:w="2163" w:type="dxa"/>
          </w:tcPr>
          <w:p w14:paraId="2CCDD959" w14:textId="77777777" w:rsidR="007E26D6" w:rsidRPr="00180D55" w:rsidRDefault="007E26D6" w:rsidP="00E93AE8">
            <w:pPr>
              <w:widowControl w:val="0"/>
              <w:spacing w:before="60" w:after="60" w:line="240" w:lineRule="auto"/>
              <w:jc w:val="right"/>
              <w:rPr>
                <w:rFonts w:eastAsia="Times New Roman" w:cstheme="minorHAnsi"/>
              </w:rPr>
            </w:pPr>
            <w:r w:rsidRPr="00180D55">
              <w:rPr>
                <w:rFonts w:eastAsia="Times New Roman" w:cstheme="minorHAnsi"/>
              </w:rPr>
              <w:t> </w:t>
            </w:r>
          </w:p>
        </w:tc>
        <w:tc>
          <w:tcPr>
            <w:tcW w:w="1211" w:type="dxa"/>
            <w:tcBorders>
              <w:top w:val="single" w:sz="4" w:space="0" w:color="auto"/>
              <w:bottom w:val="single" w:sz="4" w:space="0" w:color="auto"/>
            </w:tcBorders>
            <w:vAlign w:val="center"/>
          </w:tcPr>
          <w:p w14:paraId="7017E9D2" w14:textId="77777777" w:rsidR="007E26D6" w:rsidRPr="00180D55" w:rsidRDefault="007E26D6" w:rsidP="00E93AE8">
            <w:pPr>
              <w:widowControl w:val="0"/>
              <w:spacing w:before="60" w:after="60" w:line="240" w:lineRule="auto"/>
              <w:jc w:val="right"/>
              <w:rPr>
                <w:rFonts w:eastAsia="Times New Roman" w:cstheme="minorHAnsi"/>
                <w:b/>
              </w:rPr>
            </w:pPr>
            <w:r w:rsidRPr="00180D55">
              <w:rPr>
                <w:rFonts w:eastAsia="Times New Roman" w:cstheme="minorHAnsi"/>
                <w:b/>
              </w:rPr>
              <w:t>BGN’000</w:t>
            </w:r>
          </w:p>
        </w:tc>
        <w:tc>
          <w:tcPr>
            <w:tcW w:w="173" w:type="dxa"/>
          </w:tcPr>
          <w:p w14:paraId="607209DC" w14:textId="77777777" w:rsidR="007E26D6" w:rsidRPr="00180D55" w:rsidRDefault="007E26D6" w:rsidP="00E93AE8">
            <w:pPr>
              <w:widowControl w:val="0"/>
              <w:spacing w:before="60" w:after="60" w:line="240" w:lineRule="auto"/>
              <w:jc w:val="right"/>
              <w:rPr>
                <w:rFonts w:eastAsia="Times New Roman" w:cstheme="minorHAnsi"/>
                <w:b/>
              </w:rPr>
            </w:pPr>
          </w:p>
        </w:tc>
        <w:tc>
          <w:tcPr>
            <w:tcW w:w="1787" w:type="dxa"/>
            <w:tcBorders>
              <w:top w:val="single" w:sz="4" w:space="0" w:color="auto"/>
              <w:bottom w:val="single" w:sz="4" w:space="0" w:color="auto"/>
            </w:tcBorders>
            <w:vAlign w:val="center"/>
          </w:tcPr>
          <w:p w14:paraId="11F11E68" w14:textId="77777777" w:rsidR="007E26D6" w:rsidRPr="00180D55" w:rsidRDefault="007E26D6" w:rsidP="00E93AE8">
            <w:pPr>
              <w:widowControl w:val="0"/>
              <w:spacing w:before="60" w:after="60" w:line="240" w:lineRule="auto"/>
              <w:jc w:val="right"/>
              <w:rPr>
                <w:rFonts w:eastAsia="Times New Roman" w:cstheme="minorHAnsi"/>
                <w:b/>
              </w:rPr>
            </w:pPr>
            <w:r w:rsidRPr="00180D55">
              <w:rPr>
                <w:rFonts w:eastAsia="Times New Roman" w:cstheme="minorHAnsi"/>
                <w:b/>
              </w:rPr>
              <w:t>BGN’000</w:t>
            </w:r>
          </w:p>
        </w:tc>
        <w:tc>
          <w:tcPr>
            <w:tcW w:w="173" w:type="dxa"/>
          </w:tcPr>
          <w:p w14:paraId="6A283B51"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top w:val="single" w:sz="4" w:space="0" w:color="auto"/>
              <w:bottom w:val="single" w:sz="4" w:space="0" w:color="auto"/>
            </w:tcBorders>
          </w:tcPr>
          <w:p w14:paraId="247893D4" w14:textId="77777777" w:rsidR="007E26D6" w:rsidRPr="00180D55" w:rsidRDefault="007E26D6" w:rsidP="00E93AE8">
            <w:pPr>
              <w:widowControl w:val="0"/>
              <w:spacing w:before="60" w:after="60" w:line="240" w:lineRule="auto"/>
              <w:jc w:val="right"/>
              <w:rPr>
                <w:rFonts w:eastAsia="Times New Roman" w:cstheme="minorHAnsi"/>
                <w:b/>
              </w:rPr>
            </w:pPr>
            <w:r w:rsidRPr="00180D55">
              <w:rPr>
                <w:rFonts w:eastAsia="Times New Roman" w:cstheme="minorHAnsi"/>
                <w:b/>
              </w:rPr>
              <w:t>BGN’000</w:t>
            </w:r>
          </w:p>
        </w:tc>
        <w:tc>
          <w:tcPr>
            <w:tcW w:w="173" w:type="dxa"/>
          </w:tcPr>
          <w:p w14:paraId="40CBFA17"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top w:val="single" w:sz="4" w:space="0" w:color="auto"/>
              <w:bottom w:val="single" w:sz="4" w:space="0" w:color="auto"/>
            </w:tcBorders>
            <w:vAlign w:val="center"/>
          </w:tcPr>
          <w:p w14:paraId="6C462888" w14:textId="77777777" w:rsidR="007E26D6" w:rsidRPr="00180D55" w:rsidRDefault="007E26D6" w:rsidP="00E93AE8">
            <w:pPr>
              <w:widowControl w:val="0"/>
              <w:spacing w:before="60" w:after="60" w:line="240" w:lineRule="auto"/>
              <w:jc w:val="right"/>
              <w:rPr>
                <w:rFonts w:eastAsia="Times New Roman" w:cstheme="minorHAnsi"/>
                <w:b/>
              </w:rPr>
            </w:pPr>
            <w:r w:rsidRPr="00180D55">
              <w:rPr>
                <w:rFonts w:eastAsia="Times New Roman" w:cstheme="minorHAnsi"/>
                <w:b/>
              </w:rPr>
              <w:t>BGN’000</w:t>
            </w:r>
          </w:p>
        </w:tc>
        <w:tc>
          <w:tcPr>
            <w:tcW w:w="173" w:type="dxa"/>
          </w:tcPr>
          <w:p w14:paraId="5A8DE3FD" w14:textId="77777777" w:rsidR="007E26D6" w:rsidRPr="00180D55" w:rsidRDefault="007E26D6" w:rsidP="00E93AE8">
            <w:pPr>
              <w:widowControl w:val="0"/>
              <w:spacing w:before="60" w:after="60" w:line="240" w:lineRule="auto"/>
              <w:jc w:val="right"/>
              <w:rPr>
                <w:rFonts w:eastAsia="Times New Roman" w:cstheme="minorHAnsi"/>
                <w:b/>
              </w:rPr>
            </w:pPr>
          </w:p>
        </w:tc>
        <w:tc>
          <w:tcPr>
            <w:tcW w:w="1210" w:type="dxa"/>
            <w:tcBorders>
              <w:top w:val="single" w:sz="4" w:space="0" w:color="auto"/>
              <w:bottom w:val="single" w:sz="4" w:space="0" w:color="auto"/>
            </w:tcBorders>
            <w:vAlign w:val="center"/>
          </w:tcPr>
          <w:p w14:paraId="1070410C" w14:textId="77777777" w:rsidR="007E26D6" w:rsidRPr="00180D55" w:rsidRDefault="007E26D6" w:rsidP="00E93AE8">
            <w:pPr>
              <w:widowControl w:val="0"/>
              <w:spacing w:before="60" w:after="60" w:line="240" w:lineRule="auto"/>
              <w:jc w:val="right"/>
              <w:rPr>
                <w:rFonts w:eastAsia="Times New Roman" w:cstheme="minorHAnsi"/>
                <w:b/>
              </w:rPr>
            </w:pPr>
            <w:r w:rsidRPr="00180D55">
              <w:rPr>
                <w:rFonts w:eastAsia="Times New Roman" w:cstheme="minorHAnsi"/>
                <w:b/>
              </w:rPr>
              <w:t>BGN’000</w:t>
            </w:r>
          </w:p>
        </w:tc>
      </w:tr>
      <w:tr w:rsidR="007E26D6" w:rsidRPr="00180D55" w14:paraId="47DBD17C" w14:textId="77777777" w:rsidTr="00DD1C11">
        <w:trPr>
          <w:trHeight w:val="263"/>
        </w:trPr>
        <w:tc>
          <w:tcPr>
            <w:tcW w:w="2163" w:type="dxa"/>
          </w:tcPr>
          <w:p w14:paraId="5DAD2C70" w14:textId="77777777" w:rsidR="007E26D6" w:rsidRPr="00180D55" w:rsidRDefault="007E26D6" w:rsidP="007E26D6">
            <w:pPr>
              <w:widowControl w:val="0"/>
              <w:spacing w:before="60" w:after="60" w:line="240" w:lineRule="auto"/>
              <w:jc w:val="both"/>
              <w:rPr>
                <w:rFonts w:eastAsia="Times New Roman" w:cstheme="minorHAnsi"/>
                <w:b/>
                <w:u w:val="single"/>
              </w:rPr>
            </w:pPr>
            <w:r w:rsidRPr="00180D55">
              <w:rPr>
                <w:rFonts w:eastAsia="Times New Roman" w:cstheme="minorHAnsi"/>
                <w:b/>
                <w:u w:val="single"/>
              </w:rPr>
              <w:t>Отчетна стойност</w:t>
            </w:r>
          </w:p>
        </w:tc>
        <w:tc>
          <w:tcPr>
            <w:tcW w:w="1211" w:type="dxa"/>
            <w:tcBorders>
              <w:top w:val="single" w:sz="4" w:space="0" w:color="auto"/>
            </w:tcBorders>
          </w:tcPr>
          <w:p w14:paraId="578EB262" w14:textId="77777777" w:rsidR="007E26D6" w:rsidRPr="00180D55" w:rsidRDefault="007E26D6" w:rsidP="007E26D6">
            <w:pPr>
              <w:widowControl w:val="0"/>
              <w:spacing w:before="60" w:after="60" w:line="240" w:lineRule="auto"/>
              <w:jc w:val="both"/>
              <w:rPr>
                <w:rFonts w:eastAsia="Times New Roman" w:cstheme="minorHAnsi"/>
                <w:b/>
              </w:rPr>
            </w:pPr>
            <w:r w:rsidRPr="00180D55">
              <w:rPr>
                <w:rFonts w:eastAsia="Times New Roman" w:cstheme="minorHAnsi"/>
                <w:b/>
              </w:rPr>
              <w:t> </w:t>
            </w:r>
          </w:p>
        </w:tc>
        <w:tc>
          <w:tcPr>
            <w:tcW w:w="173" w:type="dxa"/>
          </w:tcPr>
          <w:p w14:paraId="185E3072" w14:textId="77777777" w:rsidR="007E26D6" w:rsidRPr="00180D55" w:rsidRDefault="007E26D6" w:rsidP="007E26D6">
            <w:pPr>
              <w:widowControl w:val="0"/>
              <w:spacing w:before="60" w:after="60" w:line="240" w:lineRule="auto"/>
              <w:jc w:val="both"/>
              <w:rPr>
                <w:rFonts w:eastAsia="Times New Roman" w:cstheme="minorHAnsi"/>
                <w:b/>
              </w:rPr>
            </w:pPr>
          </w:p>
        </w:tc>
        <w:tc>
          <w:tcPr>
            <w:tcW w:w="1787" w:type="dxa"/>
            <w:tcBorders>
              <w:top w:val="single" w:sz="4" w:space="0" w:color="auto"/>
            </w:tcBorders>
          </w:tcPr>
          <w:p w14:paraId="70754CE5" w14:textId="77777777" w:rsidR="007E26D6" w:rsidRPr="00180D55" w:rsidRDefault="007E26D6" w:rsidP="007E26D6">
            <w:pPr>
              <w:widowControl w:val="0"/>
              <w:spacing w:before="60" w:after="60" w:line="240" w:lineRule="auto"/>
              <w:jc w:val="both"/>
              <w:rPr>
                <w:rFonts w:eastAsia="Times New Roman" w:cstheme="minorHAnsi"/>
                <w:b/>
              </w:rPr>
            </w:pPr>
            <w:r w:rsidRPr="00180D55">
              <w:rPr>
                <w:rFonts w:eastAsia="Times New Roman" w:cstheme="minorHAnsi"/>
                <w:b/>
              </w:rPr>
              <w:t> </w:t>
            </w:r>
          </w:p>
        </w:tc>
        <w:tc>
          <w:tcPr>
            <w:tcW w:w="173" w:type="dxa"/>
          </w:tcPr>
          <w:p w14:paraId="5F13D1F8" w14:textId="77777777" w:rsidR="007E26D6" w:rsidRPr="00180D55" w:rsidRDefault="007E26D6" w:rsidP="007E26D6">
            <w:pPr>
              <w:widowControl w:val="0"/>
              <w:spacing w:before="60" w:after="60" w:line="240" w:lineRule="auto"/>
              <w:jc w:val="both"/>
              <w:rPr>
                <w:rFonts w:eastAsia="Times New Roman" w:cstheme="minorHAnsi"/>
                <w:b/>
              </w:rPr>
            </w:pPr>
          </w:p>
        </w:tc>
        <w:tc>
          <w:tcPr>
            <w:tcW w:w="1442" w:type="dxa"/>
            <w:tcBorders>
              <w:top w:val="single" w:sz="4" w:space="0" w:color="auto"/>
            </w:tcBorders>
          </w:tcPr>
          <w:p w14:paraId="166AFCC6" w14:textId="77777777" w:rsidR="007E26D6" w:rsidRPr="00180D55" w:rsidRDefault="007E26D6" w:rsidP="007E26D6">
            <w:pPr>
              <w:widowControl w:val="0"/>
              <w:spacing w:before="60" w:after="60" w:line="240" w:lineRule="auto"/>
              <w:jc w:val="both"/>
              <w:rPr>
                <w:rFonts w:eastAsia="Times New Roman" w:cstheme="minorHAnsi"/>
                <w:b/>
              </w:rPr>
            </w:pPr>
          </w:p>
        </w:tc>
        <w:tc>
          <w:tcPr>
            <w:tcW w:w="173" w:type="dxa"/>
          </w:tcPr>
          <w:p w14:paraId="216FFE11" w14:textId="77777777" w:rsidR="007E26D6" w:rsidRPr="00180D55" w:rsidRDefault="007E26D6" w:rsidP="007E26D6">
            <w:pPr>
              <w:widowControl w:val="0"/>
              <w:spacing w:before="60" w:after="60" w:line="240" w:lineRule="auto"/>
              <w:jc w:val="both"/>
              <w:rPr>
                <w:rFonts w:eastAsia="Times New Roman" w:cstheme="minorHAnsi"/>
                <w:b/>
              </w:rPr>
            </w:pPr>
          </w:p>
        </w:tc>
        <w:tc>
          <w:tcPr>
            <w:tcW w:w="1442" w:type="dxa"/>
            <w:tcBorders>
              <w:top w:val="single" w:sz="4" w:space="0" w:color="auto"/>
            </w:tcBorders>
          </w:tcPr>
          <w:p w14:paraId="60728640" w14:textId="77777777" w:rsidR="007E26D6" w:rsidRPr="00180D55" w:rsidRDefault="007E26D6" w:rsidP="007E26D6">
            <w:pPr>
              <w:widowControl w:val="0"/>
              <w:spacing w:before="60" w:after="60" w:line="240" w:lineRule="auto"/>
              <w:jc w:val="both"/>
              <w:rPr>
                <w:rFonts w:eastAsia="Times New Roman" w:cstheme="minorHAnsi"/>
                <w:b/>
              </w:rPr>
            </w:pPr>
            <w:r w:rsidRPr="00180D55">
              <w:rPr>
                <w:rFonts w:eastAsia="Times New Roman" w:cstheme="minorHAnsi"/>
                <w:b/>
              </w:rPr>
              <w:t> </w:t>
            </w:r>
          </w:p>
        </w:tc>
        <w:tc>
          <w:tcPr>
            <w:tcW w:w="173" w:type="dxa"/>
          </w:tcPr>
          <w:p w14:paraId="2495284F" w14:textId="77777777" w:rsidR="007E26D6" w:rsidRPr="00180D55" w:rsidRDefault="007E26D6" w:rsidP="007E26D6">
            <w:pPr>
              <w:widowControl w:val="0"/>
              <w:spacing w:before="60" w:after="60" w:line="240" w:lineRule="auto"/>
              <w:jc w:val="both"/>
              <w:rPr>
                <w:rFonts w:eastAsia="Times New Roman" w:cstheme="minorHAnsi"/>
                <w:b/>
              </w:rPr>
            </w:pPr>
          </w:p>
        </w:tc>
        <w:tc>
          <w:tcPr>
            <w:tcW w:w="1210" w:type="dxa"/>
            <w:tcBorders>
              <w:top w:val="single" w:sz="4" w:space="0" w:color="auto"/>
            </w:tcBorders>
          </w:tcPr>
          <w:p w14:paraId="09381720" w14:textId="77777777" w:rsidR="007E26D6" w:rsidRPr="00180D55" w:rsidRDefault="007E26D6" w:rsidP="007E26D6">
            <w:pPr>
              <w:widowControl w:val="0"/>
              <w:spacing w:before="60" w:after="60" w:line="240" w:lineRule="auto"/>
              <w:jc w:val="both"/>
              <w:rPr>
                <w:rFonts w:eastAsia="Times New Roman" w:cstheme="minorHAnsi"/>
                <w:b/>
              </w:rPr>
            </w:pPr>
            <w:r w:rsidRPr="00180D55">
              <w:rPr>
                <w:rFonts w:eastAsia="Times New Roman" w:cstheme="minorHAnsi"/>
                <w:b/>
              </w:rPr>
              <w:t> </w:t>
            </w:r>
          </w:p>
        </w:tc>
      </w:tr>
      <w:tr w:rsidR="007E26D6" w:rsidRPr="00180D55" w14:paraId="3647454E" w14:textId="77777777" w:rsidTr="006E2824">
        <w:trPr>
          <w:trHeight w:val="263"/>
        </w:trPr>
        <w:tc>
          <w:tcPr>
            <w:tcW w:w="2163" w:type="dxa"/>
          </w:tcPr>
          <w:p w14:paraId="570057FD" w14:textId="798C48B5" w:rsidR="007E26D6" w:rsidRPr="006F68E6" w:rsidRDefault="007E26D6" w:rsidP="006F68E6">
            <w:pPr>
              <w:widowControl w:val="0"/>
              <w:spacing w:before="60" w:after="60" w:line="240" w:lineRule="auto"/>
              <w:jc w:val="both"/>
              <w:rPr>
                <w:rFonts w:eastAsia="Times New Roman" w:cstheme="minorHAnsi"/>
                <w:b/>
              </w:rPr>
            </w:pPr>
            <w:r w:rsidRPr="00180D55">
              <w:rPr>
                <w:rFonts w:eastAsia="Times New Roman" w:cstheme="minorHAnsi"/>
                <w:b/>
              </w:rPr>
              <w:t>на 01.01.</w:t>
            </w:r>
            <w:r w:rsidR="00D765A5" w:rsidRPr="00180D55">
              <w:rPr>
                <w:rFonts w:eastAsia="Times New Roman" w:cstheme="minorHAnsi"/>
                <w:b/>
              </w:rPr>
              <w:t>201</w:t>
            </w:r>
            <w:r w:rsidR="006F68E6">
              <w:rPr>
                <w:rFonts w:eastAsia="Times New Roman" w:cstheme="minorHAnsi"/>
                <w:b/>
              </w:rPr>
              <w:t>8</w:t>
            </w:r>
          </w:p>
        </w:tc>
        <w:tc>
          <w:tcPr>
            <w:tcW w:w="1211" w:type="dxa"/>
            <w:tcBorders>
              <w:bottom w:val="single" w:sz="4" w:space="0" w:color="003366"/>
            </w:tcBorders>
            <w:vAlign w:val="center"/>
          </w:tcPr>
          <w:p w14:paraId="433C6BDD" w14:textId="77777777" w:rsidR="007E26D6" w:rsidRPr="00180D55" w:rsidRDefault="00E93AE8" w:rsidP="00E93AE8">
            <w:pPr>
              <w:widowControl w:val="0"/>
              <w:spacing w:before="60" w:after="60" w:line="240" w:lineRule="auto"/>
              <w:jc w:val="right"/>
              <w:rPr>
                <w:rFonts w:eastAsia="Times New Roman" w:cstheme="minorHAnsi"/>
                <w:b/>
              </w:rPr>
            </w:pPr>
            <w:r w:rsidRPr="00180D55">
              <w:rPr>
                <w:rFonts w:eastAsia="Times New Roman" w:cstheme="minorHAnsi"/>
                <w:b/>
              </w:rPr>
              <w:t>230</w:t>
            </w:r>
          </w:p>
        </w:tc>
        <w:tc>
          <w:tcPr>
            <w:tcW w:w="173" w:type="dxa"/>
          </w:tcPr>
          <w:p w14:paraId="0002C6CB" w14:textId="77777777" w:rsidR="007E26D6" w:rsidRPr="00180D55" w:rsidRDefault="007E26D6" w:rsidP="00E93AE8">
            <w:pPr>
              <w:widowControl w:val="0"/>
              <w:spacing w:before="60" w:after="60" w:line="240" w:lineRule="auto"/>
              <w:jc w:val="right"/>
              <w:rPr>
                <w:rFonts w:eastAsia="Times New Roman" w:cstheme="minorHAnsi"/>
                <w:b/>
              </w:rPr>
            </w:pPr>
          </w:p>
        </w:tc>
        <w:tc>
          <w:tcPr>
            <w:tcW w:w="1787" w:type="dxa"/>
            <w:vAlign w:val="center"/>
          </w:tcPr>
          <w:p w14:paraId="0591147E" w14:textId="77777777" w:rsidR="007E26D6" w:rsidRPr="00180D55" w:rsidRDefault="00B5357C" w:rsidP="00D765A5">
            <w:pPr>
              <w:widowControl w:val="0"/>
              <w:spacing w:before="60" w:after="60" w:line="240" w:lineRule="auto"/>
              <w:jc w:val="right"/>
              <w:rPr>
                <w:rFonts w:eastAsia="Times New Roman" w:cstheme="minorHAnsi"/>
                <w:b/>
              </w:rPr>
            </w:pPr>
            <w:r w:rsidRPr="00180D55">
              <w:rPr>
                <w:rFonts w:eastAsia="Times New Roman" w:cstheme="minorHAnsi"/>
                <w:b/>
              </w:rPr>
              <w:t>12 6</w:t>
            </w:r>
            <w:r w:rsidR="00D765A5" w:rsidRPr="00180D55">
              <w:rPr>
                <w:rFonts w:eastAsia="Times New Roman" w:cstheme="minorHAnsi"/>
                <w:b/>
              </w:rPr>
              <w:t>14</w:t>
            </w:r>
          </w:p>
        </w:tc>
        <w:tc>
          <w:tcPr>
            <w:tcW w:w="173" w:type="dxa"/>
          </w:tcPr>
          <w:p w14:paraId="29CBE8D6"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vAlign w:val="center"/>
          </w:tcPr>
          <w:p w14:paraId="0EB030DC" w14:textId="77777777" w:rsidR="007E26D6" w:rsidRPr="00180D55" w:rsidRDefault="00191DBA" w:rsidP="00E93AE8">
            <w:pPr>
              <w:widowControl w:val="0"/>
              <w:spacing w:before="60" w:after="60" w:line="240" w:lineRule="auto"/>
              <w:jc w:val="right"/>
              <w:rPr>
                <w:rFonts w:eastAsia="Times New Roman" w:cstheme="minorHAnsi"/>
                <w:b/>
              </w:rPr>
            </w:pPr>
            <w:r w:rsidRPr="00180D55">
              <w:rPr>
                <w:rFonts w:eastAsia="Times New Roman" w:cstheme="minorHAnsi"/>
                <w:b/>
              </w:rPr>
              <w:t>399</w:t>
            </w:r>
          </w:p>
        </w:tc>
        <w:tc>
          <w:tcPr>
            <w:tcW w:w="173" w:type="dxa"/>
          </w:tcPr>
          <w:p w14:paraId="184F1D80"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vAlign w:val="center"/>
          </w:tcPr>
          <w:p w14:paraId="2E2B661B" w14:textId="77777777" w:rsidR="007E26D6" w:rsidRPr="00180D55" w:rsidRDefault="00191DBA" w:rsidP="00E93AE8">
            <w:pPr>
              <w:widowControl w:val="0"/>
              <w:spacing w:before="60" w:after="60" w:line="240" w:lineRule="auto"/>
              <w:jc w:val="right"/>
              <w:rPr>
                <w:rFonts w:eastAsia="Times New Roman" w:cstheme="minorHAnsi"/>
                <w:b/>
              </w:rPr>
            </w:pPr>
            <w:r w:rsidRPr="00180D55">
              <w:rPr>
                <w:rFonts w:eastAsia="Times New Roman" w:cstheme="minorHAnsi"/>
                <w:b/>
              </w:rPr>
              <w:t>172</w:t>
            </w:r>
          </w:p>
        </w:tc>
        <w:tc>
          <w:tcPr>
            <w:tcW w:w="173" w:type="dxa"/>
          </w:tcPr>
          <w:p w14:paraId="51F8F2E6" w14:textId="77777777" w:rsidR="007E26D6" w:rsidRPr="00180D55" w:rsidRDefault="007E26D6" w:rsidP="00E93AE8">
            <w:pPr>
              <w:widowControl w:val="0"/>
              <w:spacing w:before="60" w:after="60" w:line="240" w:lineRule="auto"/>
              <w:jc w:val="right"/>
              <w:rPr>
                <w:rFonts w:eastAsia="Times New Roman" w:cstheme="minorHAnsi"/>
                <w:b/>
              </w:rPr>
            </w:pPr>
          </w:p>
        </w:tc>
        <w:tc>
          <w:tcPr>
            <w:tcW w:w="1210" w:type="dxa"/>
            <w:vAlign w:val="center"/>
          </w:tcPr>
          <w:p w14:paraId="568B3A45" w14:textId="77777777" w:rsidR="007E26D6" w:rsidRPr="00180D55" w:rsidRDefault="00220B49" w:rsidP="00D765A5">
            <w:pPr>
              <w:widowControl w:val="0"/>
              <w:spacing w:before="60" w:after="60" w:line="240" w:lineRule="auto"/>
              <w:jc w:val="right"/>
              <w:rPr>
                <w:rFonts w:eastAsia="Times New Roman" w:cstheme="minorHAnsi"/>
                <w:b/>
              </w:rPr>
            </w:pPr>
            <w:r w:rsidRPr="00180D55">
              <w:rPr>
                <w:rFonts w:eastAsia="Times New Roman" w:cstheme="minorHAnsi"/>
                <w:b/>
              </w:rPr>
              <w:t>13 41</w:t>
            </w:r>
            <w:r w:rsidR="00D765A5" w:rsidRPr="00180D55">
              <w:rPr>
                <w:rFonts w:eastAsia="Times New Roman" w:cstheme="minorHAnsi"/>
                <w:b/>
              </w:rPr>
              <w:t>5</w:t>
            </w:r>
          </w:p>
        </w:tc>
      </w:tr>
      <w:tr w:rsidR="007E26D6" w:rsidRPr="00180D55" w14:paraId="3851A494" w14:textId="77777777" w:rsidTr="006E2824">
        <w:trPr>
          <w:trHeight w:val="263"/>
        </w:trPr>
        <w:tc>
          <w:tcPr>
            <w:tcW w:w="2163" w:type="dxa"/>
          </w:tcPr>
          <w:p w14:paraId="673A8BD0" w14:textId="25C81276" w:rsidR="007E26D6" w:rsidRPr="006F68E6" w:rsidRDefault="007E26D6" w:rsidP="006F68E6">
            <w:pPr>
              <w:widowControl w:val="0"/>
              <w:spacing w:before="60" w:after="60" w:line="240" w:lineRule="auto"/>
              <w:jc w:val="both"/>
              <w:rPr>
                <w:rFonts w:eastAsia="Times New Roman" w:cstheme="minorHAnsi"/>
                <w:b/>
              </w:rPr>
            </w:pPr>
            <w:r w:rsidRPr="00180D55">
              <w:rPr>
                <w:rFonts w:eastAsia="Times New Roman" w:cstheme="minorHAnsi"/>
                <w:b/>
              </w:rPr>
              <w:t>на 31.12.</w:t>
            </w:r>
            <w:r w:rsidR="00D765A5" w:rsidRPr="00180D55">
              <w:rPr>
                <w:rFonts w:eastAsia="Times New Roman" w:cstheme="minorHAnsi"/>
                <w:b/>
              </w:rPr>
              <w:t>201</w:t>
            </w:r>
            <w:r w:rsidR="006F68E6">
              <w:rPr>
                <w:rFonts w:eastAsia="Times New Roman" w:cstheme="minorHAnsi"/>
                <w:b/>
              </w:rPr>
              <w:t>8</w:t>
            </w:r>
          </w:p>
        </w:tc>
        <w:tc>
          <w:tcPr>
            <w:tcW w:w="1211" w:type="dxa"/>
            <w:tcBorders>
              <w:top w:val="single" w:sz="4" w:space="0" w:color="003366"/>
            </w:tcBorders>
            <w:vAlign w:val="center"/>
          </w:tcPr>
          <w:p w14:paraId="4C129988" w14:textId="77777777" w:rsidR="007E26D6" w:rsidRPr="00180D55" w:rsidRDefault="00E93AE8" w:rsidP="00E93AE8">
            <w:pPr>
              <w:widowControl w:val="0"/>
              <w:spacing w:before="60" w:after="60" w:line="240" w:lineRule="auto"/>
              <w:jc w:val="right"/>
              <w:rPr>
                <w:rFonts w:eastAsia="Times New Roman" w:cstheme="minorHAnsi"/>
                <w:b/>
              </w:rPr>
            </w:pPr>
            <w:r w:rsidRPr="00180D55">
              <w:rPr>
                <w:rFonts w:eastAsia="Times New Roman" w:cstheme="minorHAnsi"/>
                <w:b/>
              </w:rPr>
              <w:t>230</w:t>
            </w:r>
          </w:p>
        </w:tc>
        <w:tc>
          <w:tcPr>
            <w:tcW w:w="173" w:type="dxa"/>
          </w:tcPr>
          <w:p w14:paraId="0098D0A0" w14:textId="77777777" w:rsidR="007E26D6" w:rsidRPr="00180D55" w:rsidRDefault="007E26D6" w:rsidP="00E93AE8">
            <w:pPr>
              <w:widowControl w:val="0"/>
              <w:spacing w:before="60" w:after="60" w:line="240" w:lineRule="auto"/>
              <w:jc w:val="right"/>
              <w:rPr>
                <w:rFonts w:eastAsia="Times New Roman" w:cstheme="minorHAnsi"/>
                <w:b/>
              </w:rPr>
            </w:pPr>
          </w:p>
        </w:tc>
        <w:tc>
          <w:tcPr>
            <w:tcW w:w="1787" w:type="dxa"/>
            <w:tcBorders>
              <w:top w:val="single" w:sz="4" w:space="0" w:color="003366"/>
            </w:tcBorders>
            <w:vAlign w:val="center"/>
          </w:tcPr>
          <w:p w14:paraId="018831EB" w14:textId="3EA14297" w:rsidR="007E26D6" w:rsidRPr="00180D55" w:rsidRDefault="00B5357C" w:rsidP="00AF3E5C">
            <w:pPr>
              <w:widowControl w:val="0"/>
              <w:spacing w:before="60" w:after="60" w:line="240" w:lineRule="auto"/>
              <w:jc w:val="right"/>
              <w:rPr>
                <w:rFonts w:eastAsia="Times New Roman" w:cstheme="minorHAnsi"/>
                <w:b/>
              </w:rPr>
            </w:pPr>
            <w:r w:rsidRPr="00180D55">
              <w:rPr>
                <w:rFonts w:eastAsia="Times New Roman" w:cstheme="minorHAnsi"/>
                <w:b/>
              </w:rPr>
              <w:t>12 61</w:t>
            </w:r>
            <w:r w:rsidR="00AF3E5C">
              <w:rPr>
                <w:rFonts w:eastAsia="Times New Roman" w:cstheme="minorHAnsi"/>
                <w:b/>
              </w:rPr>
              <w:t>6</w:t>
            </w:r>
          </w:p>
        </w:tc>
        <w:tc>
          <w:tcPr>
            <w:tcW w:w="173" w:type="dxa"/>
          </w:tcPr>
          <w:p w14:paraId="60EFA2CB"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top w:val="single" w:sz="4" w:space="0" w:color="003366"/>
            </w:tcBorders>
            <w:vAlign w:val="center"/>
          </w:tcPr>
          <w:p w14:paraId="64452157" w14:textId="77777777" w:rsidR="007E26D6" w:rsidRPr="00180D55" w:rsidRDefault="00191DBA" w:rsidP="00E93AE8">
            <w:pPr>
              <w:widowControl w:val="0"/>
              <w:spacing w:before="60" w:after="60" w:line="240" w:lineRule="auto"/>
              <w:jc w:val="right"/>
              <w:rPr>
                <w:rFonts w:eastAsia="Times New Roman" w:cstheme="minorHAnsi"/>
                <w:b/>
              </w:rPr>
            </w:pPr>
            <w:r w:rsidRPr="00180D55">
              <w:rPr>
                <w:rFonts w:eastAsia="Times New Roman" w:cstheme="minorHAnsi"/>
                <w:b/>
              </w:rPr>
              <w:t>399</w:t>
            </w:r>
          </w:p>
        </w:tc>
        <w:tc>
          <w:tcPr>
            <w:tcW w:w="173" w:type="dxa"/>
          </w:tcPr>
          <w:p w14:paraId="4B1D0529"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top w:val="single" w:sz="4" w:space="0" w:color="003366"/>
            </w:tcBorders>
            <w:vAlign w:val="center"/>
          </w:tcPr>
          <w:p w14:paraId="335BC7B8" w14:textId="77777777" w:rsidR="007E26D6" w:rsidRPr="00180D55" w:rsidRDefault="00191DBA" w:rsidP="00E93AE8">
            <w:pPr>
              <w:widowControl w:val="0"/>
              <w:spacing w:before="60" w:after="60" w:line="240" w:lineRule="auto"/>
              <w:jc w:val="right"/>
              <w:rPr>
                <w:rFonts w:eastAsia="Times New Roman" w:cstheme="minorHAnsi"/>
                <w:b/>
              </w:rPr>
            </w:pPr>
            <w:r w:rsidRPr="00180D55">
              <w:rPr>
                <w:rFonts w:eastAsia="Times New Roman" w:cstheme="minorHAnsi"/>
                <w:b/>
              </w:rPr>
              <w:t>172</w:t>
            </w:r>
          </w:p>
        </w:tc>
        <w:tc>
          <w:tcPr>
            <w:tcW w:w="173" w:type="dxa"/>
          </w:tcPr>
          <w:p w14:paraId="63099ECE" w14:textId="77777777" w:rsidR="007E26D6" w:rsidRPr="00180D55" w:rsidRDefault="007E26D6" w:rsidP="00E93AE8">
            <w:pPr>
              <w:widowControl w:val="0"/>
              <w:spacing w:before="60" w:after="60" w:line="240" w:lineRule="auto"/>
              <w:jc w:val="right"/>
              <w:rPr>
                <w:rFonts w:eastAsia="Times New Roman" w:cstheme="minorHAnsi"/>
                <w:b/>
              </w:rPr>
            </w:pPr>
          </w:p>
        </w:tc>
        <w:tc>
          <w:tcPr>
            <w:tcW w:w="1210" w:type="dxa"/>
            <w:tcBorders>
              <w:top w:val="single" w:sz="4" w:space="0" w:color="003366"/>
            </w:tcBorders>
            <w:vAlign w:val="center"/>
          </w:tcPr>
          <w:p w14:paraId="031E3130" w14:textId="7932B364" w:rsidR="007E26D6" w:rsidRPr="00180D55" w:rsidRDefault="00220B49" w:rsidP="0002157F">
            <w:pPr>
              <w:widowControl w:val="0"/>
              <w:spacing w:before="60" w:after="60" w:line="240" w:lineRule="auto"/>
              <w:jc w:val="right"/>
              <w:rPr>
                <w:rFonts w:eastAsia="Times New Roman" w:cstheme="minorHAnsi"/>
                <w:b/>
              </w:rPr>
            </w:pPr>
            <w:r w:rsidRPr="00180D55">
              <w:rPr>
                <w:rFonts w:eastAsia="Times New Roman" w:cstheme="minorHAnsi"/>
                <w:b/>
              </w:rPr>
              <w:t>13 41</w:t>
            </w:r>
            <w:r w:rsidR="0002157F">
              <w:rPr>
                <w:rFonts w:eastAsia="Times New Roman" w:cstheme="minorHAnsi"/>
                <w:b/>
              </w:rPr>
              <w:t>7</w:t>
            </w:r>
          </w:p>
        </w:tc>
      </w:tr>
      <w:tr w:rsidR="006E2824" w:rsidRPr="006E2824" w14:paraId="4C19C4D2" w14:textId="77777777" w:rsidTr="006E2824">
        <w:trPr>
          <w:trHeight w:val="263"/>
        </w:trPr>
        <w:tc>
          <w:tcPr>
            <w:tcW w:w="2163" w:type="dxa"/>
          </w:tcPr>
          <w:p w14:paraId="0CD40B65" w14:textId="13A07F63" w:rsidR="006E2824" w:rsidRPr="006E2824" w:rsidRDefault="006E2824" w:rsidP="007D6786">
            <w:pPr>
              <w:widowControl w:val="0"/>
              <w:spacing w:before="60" w:after="60" w:line="240" w:lineRule="auto"/>
              <w:jc w:val="both"/>
              <w:rPr>
                <w:rFonts w:eastAsia="Times New Roman" w:cstheme="minorHAnsi"/>
              </w:rPr>
            </w:pPr>
            <w:r w:rsidRPr="006E2824">
              <w:rPr>
                <w:rFonts w:eastAsia="Times New Roman" w:cstheme="minorHAnsi"/>
              </w:rPr>
              <w:t>Постъпили</w:t>
            </w:r>
          </w:p>
        </w:tc>
        <w:tc>
          <w:tcPr>
            <w:tcW w:w="1211" w:type="dxa"/>
            <w:tcBorders>
              <w:bottom w:val="single" w:sz="4" w:space="0" w:color="003366"/>
            </w:tcBorders>
            <w:vAlign w:val="center"/>
          </w:tcPr>
          <w:p w14:paraId="3DC5EB92" w14:textId="77777777" w:rsidR="006E2824" w:rsidRPr="006E2824" w:rsidRDefault="006E2824" w:rsidP="00E93AE8">
            <w:pPr>
              <w:widowControl w:val="0"/>
              <w:spacing w:before="60" w:after="60" w:line="240" w:lineRule="auto"/>
              <w:jc w:val="right"/>
              <w:rPr>
                <w:rFonts w:eastAsia="Times New Roman" w:cstheme="minorHAnsi"/>
              </w:rPr>
            </w:pPr>
          </w:p>
        </w:tc>
        <w:tc>
          <w:tcPr>
            <w:tcW w:w="173" w:type="dxa"/>
          </w:tcPr>
          <w:p w14:paraId="6CEB1D9F" w14:textId="77777777" w:rsidR="006E2824" w:rsidRPr="006E2824" w:rsidRDefault="006E2824" w:rsidP="00E93AE8">
            <w:pPr>
              <w:widowControl w:val="0"/>
              <w:spacing w:before="60" w:after="60" w:line="240" w:lineRule="auto"/>
              <w:jc w:val="right"/>
              <w:rPr>
                <w:rFonts w:eastAsia="Times New Roman" w:cstheme="minorHAnsi"/>
              </w:rPr>
            </w:pPr>
          </w:p>
        </w:tc>
        <w:tc>
          <w:tcPr>
            <w:tcW w:w="1787" w:type="dxa"/>
            <w:tcBorders>
              <w:bottom w:val="single" w:sz="4" w:space="0" w:color="003366"/>
            </w:tcBorders>
            <w:vAlign w:val="center"/>
          </w:tcPr>
          <w:p w14:paraId="12DC57F2" w14:textId="4B846303" w:rsidR="006E2824" w:rsidRPr="006E2824" w:rsidRDefault="006E2824" w:rsidP="00E93AE8">
            <w:pPr>
              <w:widowControl w:val="0"/>
              <w:spacing w:before="60" w:after="60" w:line="240" w:lineRule="auto"/>
              <w:jc w:val="right"/>
              <w:rPr>
                <w:rFonts w:eastAsia="Times New Roman" w:cstheme="minorHAnsi"/>
              </w:rPr>
            </w:pPr>
          </w:p>
        </w:tc>
        <w:tc>
          <w:tcPr>
            <w:tcW w:w="173" w:type="dxa"/>
          </w:tcPr>
          <w:p w14:paraId="2A26AA12" w14:textId="77777777" w:rsidR="006E2824" w:rsidRPr="006E2824" w:rsidRDefault="006E2824" w:rsidP="00E93AE8">
            <w:pPr>
              <w:widowControl w:val="0"/>
              <w:spacing w:before="60" w:after="60" w:line="240" w:lineRule="auto"/>
              <w:jc w:val="right"/>
              <w:rPr>
                <w:rFonts w:eastAsia="Times New Roman" w:cstheme="minorHAnsi"/>
              </w:rPr>
            </w:pPr>
          </w:p>
        </w:tc>
        <w:tc>
          <w:tcPr>
            <w:tcW w:w="1442" w:type="dxa"/>
            <w:tcBorders>
              <w:bottom w:val="single" w:sz="4" w:space="0" w:color="003366"/>
            </w:tcBorders>
            <w:vAlign w:val="center"/>
          </w:tcPr>
          <w:p w14:paraId="28572F22" w14:textId="77777777" w:rsidR="006E2824" w:rsidRPr="006E2824" w:rsidRDefault="006E2824" w:rsidP="00E93AE8">
            <w:pPr>
              <w:widowControl w:val="0"/>
              <w:spacing w:before="60" w:after="60" w:line="240" w:lineRule="auto"/>
              <w:jc w:val="right"/>
              <w:rPr>
                <w:rFonts w:eastAsia="Times New Roman" w:cstheme="minorHAnsi"/>
              </w:rPr>
            </w:pPr>
          </w:p>
        </w:tc>
        <w:tc>
          <w:tcPr>
            <w:tcW w:w="173" w:type="dxa"/>
          </w:tcPr>
          <w:p w14:paraId="33B806D7" w14:textId="77777777" w:rsidR="006E2824" w:rsidRPr="006E2824" w:rsidRDefault="006E2824" w:rsidP="00E93AE8">
            <w:pPr>
              <w:widowControl w:val="0"/>
              <w:spacing w:before="60" w:after="60" w:line="240" w:lineRule="auto"/>
              <w:jc w:val="right"/>
              <w:rPr>
                <w:rFonts w:eastAsia="Times New Roman" w:cstheme="minorHAnsi"/>
              </w:rPr>
            </w:pPr>
          </w:p>
        </w:tc>
        <w:tc>
          <w:tcPr>
            <w:tcW w:w="1442" w:type="dxa"/>
            <w:tcBorders>
              <w:bottom w:val="single" w:sz="4" w:space="0" w:color="003366"/>
            </w:tcBorders>
            <w:vAlign w:val="center"/>
          </w:tcPr>
          <w:p w14:paraId="35EB37A1" w14:textId="77777777" w:rsidR="006E2824" w:rsidRPr="006E2824" w:rsidRDefault="006E2824" w:rsidP="00E93AE8">
            <w:pPr>
              <w:widowControl w:val="0"/>
              <w:spacing w:before="60" w:after="60" w:line="240" w:lineRule="auto"/>
              <w:jc w:val="right"/>
              <w:rPr>
                <w:rFonts w:eastAsia="Times New Roman" w:cstheme="minorHAnsi"/>
              </w:rPr>
            </w:pPr>
          </w:p>
        </w:tc>
        <w:tc>
          <w:tcPr>
            <w:tcW w:w="173" w:type="dxa"/>
          </w:tcPr>
          <w:p w14:paraId="1BC1E6F2" w14:textId="77777777" w:rsidR="006E2824" w:rsidRPr="006E2824" w:rsidRDefault="006E2824" w:rsidP="00E93AE8">
            <w:pPr>
              <w:widowControl w:val="0"/>
              <w:spacing w:before="60" w:after="60" w:line="240" w:lineRule="auto"/>
              <w:jc w:val="right"/>
              <w:rPr>
                <w:rFonts w:eastAsia="Times New Roman" w:cstheme="minorHAnsi"/>
              </w:rPr>
            </w:pPr>
          </w:p>
        </w:tc>
        <w:tc>
          <w:tcPr>
            <w:tcW w:w="1210" w:type="dxa"/>
            <w:tcBorders>
              <w:bottom w:val="single" w:sz="4" w:space="0" w:color="003366"/>
            </w:tcBorders>
            <w:vAlign w:val="center"/>
          </w:tcPr>
          <w:p w14:paraId="78C58204" w14:textId="5B76AF8B" w:rsidR="006E2824" w:rsidRPr="006E2824" w:rsidRDefault="006E2824" w:rsidP="00E93AE8">
            <w:pPr>
              <w:widowControl w:val="0"/>
              <w:spacing w:before="60" w:after="60" w:line="240" w:lineRule="auto"/>
              <w:jc w:val="right"/>
              <w:rPr>
                <w:rFonts w:eastAsia="Times New Roman" w:cstheme="minorHAnsi"/>
                <w:b/>
              </w:rPr>
            </w:pPr>
          </w:p>
        </w:tc>
      </w:tr>
      <w:tr w:rsidR="007E26D6" w:rsidRPr="00180D55" w14:paraId="76007B8C" w14:textId="77777777" w:rsidTr="006E2824">
        <w:trPr>
          <w:trHeight w:val="263"/>
        </w:trPr>
        <w:tc>
          <w:tcPr>
            <w:tcW w:w="2163" w:type="dxa"/>
          </w:tcPr>
          <w:p w14:paraId="2F2386B4" w14:textId="6D4230E4" w:rsidR="007E26D6" w:rsidRPr="006F68E6" w:rsidRDefault="007E26D6" w:rsidP="006F68E6">
            <w:pPr>
              <w:widowControl w:val="0"/>
              <w:spacing w:before="60" w:after="60" w:line="240" w:lineRule="auto"/>
              <w:jc w:val="both"/>
              <w:rPr>
                <w:rFonts w:eastAsia="Times New Roman" w:cstheme="minorHAnsi"/>
                <w:b/>
              </w:rPr>
            </w:pPr>
            <w:r w:rsidRPr="00180D55">
              <w:rPr>
                <w:rFonts w:eastAsia="Times New Roman" w:cstheme="minorHAnsi"/>
                <w:b/>
              </w:rPr>
              <w:t>на 3</w:t>
            </w:r>
            <w:r w:rsidR="006F68E6">
              <w:rPr>
                <w:rFonts w:eastAsia="Times New Roman" w:cstheme="minorHAnsi"/>
                <w:b/>
              </w:rPr>
              <w:t>0</w:t>
            </w:r>
            <w:r w:rsidRPr="00180D55">
              <w:rPr>
                <w:rFonts w:eastAsia="Times New Roman" w:cstheme="minorHAnsi"/>
                <w:b/>
              </w:rPr>
              <w:t>.</w:t>
            </w:r>
            <w:r w:rsidR="006F68E6">
              <w:rPr>
                <w:rFonts w:eastAsia="Times New Roman" w:cstheme="minorHAnsi"/>
                <w:b/>
              </w:rPr>
              <w:t>06</w:t>
            </w:r>
            <w:r w:rsidRPr="00180D55">
              <w:rPr>
                <w:rFonts w:eastAsia="Times New Roman" w:cstheme="minorHAnsi"/>
                <w:b/>
              </w:rPr>
              <w:t>.</w:t>
            </w:r>
            <w:r w:rsidR="00D765A5" w:rsidRPr="00180D55">
              <w:rPr>
                <w:rFonts w:eastAsia="Times New Roman" w:cstheme="minorHAnsi"/>
                <w:b/>
              </w:rPr>
              <w:t>201</w:t>
            </w:r>
            <w:r w:rsidR="006F68E6">
              <w:rPr>
                <w:rFonts w:eastAsia="Times New Roman" w:cstheme="minorHAnsi"/>
                <w:b/>
              </w:rPr>
              <w:t>9</w:t>
            </w:r>
          </w:p>
        </w:tc>
        <w:tc>
          <w:tcPr>
            <w:tcW w:w="1211" w:type="dxa"/>
            <w:tcBorders>
              <w:top w:val="single" w:sz="4" w:space="0" w:color="003366"/>
            </w:tcBorders>
            <w:vAlign w:val="center"/>
          </w:tcPr>
          <w:p w14:paraId="00F37612" w14:textId="77777777" w:rsidR="007E26D6" w:rsidRPr="00180D55" w:rsidRDefault="00E93AE8" w:rsidP="00E93AE8">
            <w:pPr>
              <w:widowControl w:val="0"/>
              <w:spacing w:before="60" w:after="60" w:line="240" w:lineRule="auto"/>
              <w:jc w:val="right"/>
              <w:rPr>
                <w:rFonts w:eastAsia="Times New Roman" w:cstheme="minorHAnsi"/>
                <w:b/>
              </w:rPr>
            </w:pPr>
            <w:r w:rsidRPr="00180D55">
              <w:rPr>
                <w:rFonts w:eastAsia="Times New Roman" w:cstheme="minorHAnsi"/>
                <w:b/>
              </w:rPr>
              <w:t>230</w:t>
            </w:r>
          </w:p>
        </w:tc>
        <w:tc>
          <w:tcPr>
            <w:tcW w:w="173" w:type="dxa"/>
          </w:tcPr>
          <w:p w14:paraId="17053961" w14:textId="77777777" w:rsidR="007E26D6" w:rsidRPr="00180D55" w:rsidRDefault="007E26D6" w:rsidP="00E93AE8">
            <w:pPr>
              <w:widowControl w:val="0"/>
              <w:spacing w:before="60" w:after="60" w:line="240" w:lineRule="auto"/>
              <w:jc w:val="right"/>
              <w:rPr>
                <w:rFonts w:eastAsia="Times New Roman" w:cstheme="minorHAnsi"/>
                <w:b/>
              </w:rPr>
            </w:pPr>
          </w:p>
        </w:tc>
        <w:tc>
          <w:tcPr>
            <w:tcW w:w="1787" w:type="dxa"/>
            <w:tcBorders>
              <w:top w:val="single" w:sz="4" w:space="0" w:color="003366"/>
            </w:tcBorders>
            <w:vAlign w:val="center"/>
          </w:tcPr>
          <w:p w14:paraId="3E76F17E" w14:textId="6D58BBB2" w:rsidR="007E26D6" w:rsidRPr="007D6786" w:rsidRDefault="00050F49" w:rsidP="007D6786">
            <w:pPr>
              <w:widowControl w:val="0"/>
              <w:spacing w:before="60" w:after="60" w:line="240" w:lineRule="auto"/>
              <w:jc w:val="right"/>
              <w:rPr>
                <w:rFonts w:eastAsia="Times New Roman" w:cstheme="minorHAnsi"/>
                <w:b/>
                <w:lang w:val="en-US"/>
              </w:rPr>
            </w:pPr>
            <w:r w:rsidRPr="00180D55">
              <w:rPr>
                <w:rFonts w:eastAsia="Times New Roman" w:cstheme="minorHAnsi"/>
                <w:b/>
              </w:rPr>
              <w:t>12 61</w:t>
            </w:r>
            <w:r w:rsidR="007D6786">
              <w:rPr>
                <w:rFonts w:eastAsia="Times New Roman" w:cstheme="minorHAnsi"/>
                <w:b/>
                <w:lang w:val="en-US"/>
              </w:rPr>
              <w:t>6</w:t>
            </w:r>
          </w:p>
        </w:tc>
        <w:tc>
          <w:tcPr>
            <w:tcW w:w="173" w:type="dxa"/>
          </w:tcPr>
          <w:p w14:paraId="741B370A"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top w:val="single" w:sz="4" w:space="0" w:color="003366"/>
            </w:tcBorders>
            <w:vAlign w:val="center"/>
          </w:tcPr>
          <w:p w14:paraId="531B6F12" w14:textId="77777777" w:rsidR="007E26D6" w:rsidRPr="00180D55" w:rsidRDefault="00191DBA" w:rsidP="00E93AE8">
            <w:pPr>
              <w:widowControl w:val="0"/>
              <w:spacing w:before="60" w:after="60" w:line="240" w:lineRule="auto"/>
              <w:jc w:val="right"/>
              <w:rPr>
                <w:rFonts w:eastAsia="Times New Roman" w:cstheme="minorHAnsi"/>
                <w:b/>
              </w:rPr>
            </w:pPr>
            <w:r w:rsidRPr="00180D55">
              <w:rPr>
                <w:rFonts w:eastAsia="Times New Roman" w:cstheme="minorHAnsi"/>
                <w:b/>
              </w:rPr>
              <w:t>399</w:t>
            </w:r>
          </w:p>
        </w:tc>
        <w:tc>
          <w:tcPr>
            <w:tcW w:w="173" w:type="dxa"/>
          </w:tcPr>
          <w:p w14:paraId="5E80E9DE"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top w:val="single" w:sz="4" w:space="0" w:color="003366"/>
            </w:tcBorders>
            <w:vAlign w:val="center"/>
          </w:tcPr>
          <w:p w14:paraId="1298CBCF" w14:textId="77777777" w:rsidR="007E26D6" w:rsidRPr="00180D55" w:rsidRDefault="00191DBA" w:rsidP="00E93AE8">
            <w:pPr>
              <w:widowControl w:val="0"/>
              <w:spacing w:before="60" w:after="60" w:line="240" w:lineRule="auto"/>
              <w:jc w:val="right"/>
              <w:rPr>
                <w:rFonts w:eastAsia="Times New Roman" w:cstheme="minorHAnsi"/>
                <w:b/>
              </w:rPr>
            </w:pPr>
            <w:r w:rsidRPr="00180D55">
              <w:rPr>
                <w:rFonts w:eastAsia="Times New Roman" w:cstheme="minorHAnsi"/>
                <w:b/>
              </w:rPr>
              <w:t>172</w:t>
            </w:r>
          </w:p>
        </w:tc>
        <w:tc>
          <w:tcPr>
            <w:tcW w:w="173" w:type="dxa"/>
          </w:tcPr>
          <w:p w14:paraId="0ACF75BB" w14:textId="77777777" w:rsidR="007E26D6" w:rsidRPr="00180D55" w:rsidRDefault="007E26D6" w:rsidP="00E93AE8">
            <w:pPr>
              <w:widowControl w:val="0"/>
              <w:spacing w:before="60" w:after="60" w:line="240" w:lineRule="auto"/>
              <w:jc w:val="right"/>
              <w:rPr>
                <w:rFonts w:eastAsia="Times New Roman" w:cstheme="minorHAnsi"/>
                <w:b/>
              </w:rPr>
            </w:pPr>
          </w:p>
        </w:tc>
        <w:tc>
          <w:tcPr>
            <w:tcW w:w="1210" w:type="dxa"/>
            <w:tcBorders>
              <w:top w:val="single" w:sz="4" w:space="0" w:color="003366"/>
            </w:tcBorders>
            <w:vAlign w:val="center"/>
          </w:tcPr>
          <w:p w14:paraId="53E43CE2" w14:textId="53DAAE81" w:rsidR="007E26D6" w:rsidRPr="00AC6B31" w:rsidRDefault="00050F49" w:rsidP="00AC6B31">
            <w:pPr>
              <w:widowControl w:val="0"/>
              <w:spacing w:before="60" w:after="60" w:line="240" w:lineRule="auto"/>
              <w:jc w:val="right"/>
              <w:rPr>
                <w:rFonts w:eastAsia="Times New Roman" w:cstheme="minorHAnsi"/>
                <w:b/>
                <w:lang w:val="en-US"/>
              </w:rPr>
            </w:pPr>
            <w:r w:rsidRPr="00180D55">
              <w:rPr>
                <w:rFonts w:eastAsia="Times New Roman" w:cstheme="minorHAnsi"/>
                <w:b/>
              </w:rPr>
              <w:t>13 41</w:t>
            </w:r>
            <w:r w:rsidR="00AC6B31">
              <w:rPr>
                <w:rFonts w:eastAsia="Times New Roman" w:cstheme="minorHAnsi"/>
                <w:b/>
                <w:lang w:val="en-US"/>
              </w:rPr>
              <w:t>7</w:t>
            </w:r>
          </w:p>
        </w:tc>
      </w:tr>
      <w:tr w:rsidR="007E26D6" w:rsidRPr="00180D55" w14:paraId="67BD075C" w14:textId="77777777" w:rsidTr="00BC0516">
        <w:trPr>
          <w:trHeight w:val="263"/>
        </w:trPr>
        <w:tc>
          <w:tcPr>
            <w:tcW w:w="2163" w:type="dxa"/>
          </w:tcPr>
          <w:p w14:paraId="0B9094B6" w14:textId="77777777" w:rsidR="007E26D6" w:rsidRPr="00180D55" w:rsidRDefault="007E26D6" w:rsidP="007E26D6">
            <w:pPr>
              <w:widowControl w:val="0"/>
              <w:spacing w:before="60" w:after="60" w:line="240" w:lineRule="auto"/>
              <w:jc w:val="both"/>
              <w:rPr>
                <w:rFonts w:eastAsia="Times New Roman" w:cstheme="minorHAnsi"/>
                <w:b/>
                <w:u w:val="single"/>
              </w:rPr>
            </w:pPr>
            <w:r w:rsidRPr="00180D55">
              <w:rPr>
                <w:rFonts w:eastAsia="Times New Roman" w:cstheme="minorHAnsi"/>
                <w:b/>
                <w:u w:val="single"/>
              </w:rPr>
              <w:t xml:space="preserve">Амортизация </w:t>
            </w:r>
          </w:p>
        </w:tc>
        <w:tc>
          <w:tcPr>
            <w:tcW w:w="1211" w:type="dxa"/>
          </w:tcPr>
          <w:p w14:paraId="44A5BE7E" w14:textId="77777777" w:rsidR="007E26D6" w:rsidRPr="00180D55" w:rsidRDefault="007E26D6" w:rsidP="00E93AE8">
            <w:pPr>
              <w:widowControl w:val="0"/>
              <w:spacing w:before="60" w:after="60" w:line="240" w:lineRule="auto"/>
              <w:jc w:val="right"/>
              <w:rPr>
                <w:rFonts w:eastAsia="Times New Roman" w:cstheme="minorHAnsi"/>
                <w:b/>
              </w:rPr>
            </w:pPr>
          </w:p>
        </w:tc>
        <w:tc>
          <w:tcPr>
            <w:tcW w:w="173" w:type="dxa"/>
          </w:tcPr>
          <w:p w14:paraId="2589C057" w14:textId="77777777" w:rsidR="007E26D6" w:rsidRPr="00180D55" w:rsidRDefault="007E26D6" w:rsidP="00E93AE8">
            <w:pPr>
              <w:widowControl w:val="0"/>
              <w:spacing w:before="60" w:after="60" w:line="240" w:lineRule="auto"/>
              <w:jc w:val="right"/>
              <w:rPr>
                <w:rFonts w:eastAsia="Times New Roman" w:cstheme="minorHAnsi"/>
                <w:b/>
              </w:rPr>
            </w:pPr>
          </w:p>
        </w:tc>
        <w:tc>
          <w:tcPr>
            <w:tcW w:w="1787" w:type="dxa"/>
          </w:tcPr>
          <w:p w14:paraId="30A497E8" w14:textId="77777777" w:rsidR="007E26D6" w:rsidRPr="00180D55" w:rsidRDefault="007E26D6" w:rsidP="00E93AE8">
            <w:pPr>
              <w:widowControl w:val="0"/>
              <w:spacing w:before="60" w:after="60" w:line="240" w:lineRule="auto"/>
              <w:jc w:val="right"/>
              <w:rPr>
                <w:rFonts w:eastAsia="Times New Roman" w:cstheme="minorHAnsi"/>
                <w:b/>
              </w:rPr>
            </w:pPr>
          </w:p>
        </w:tc>
        <w:tc>
          <w:tcPr>
            <w:tcW w:w="173" w:type="dxa"/>
          </w:tcPr>
          <w:p w14:paraId="35647201"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Pr>
          <w:p w14:paraId="69765838" w14:textId="77777777" w:rsidR="007E26D6" w:rsidRPr="00180D55" w:rsidRDefault="007E26D6" w:rsidP="00E93AE8">
            <w:pPr>
              <w:widowControl w:val="0"/>
              <w:spacing w:before="60" w:after="60" w:line="240" w:lineRule="auto"/>
              <w:jc w:val="right"/>
              <w:rPr>
                <w:rFonts w:eastAsia="Times New Roman" w:cstheme="minorHAnsi"/>
                <w:b/>
              </w:rPr>
            </w:pPr>
          </w:p>
        </w:tc>
        <w:tc>
          <w:tcPr>
            <w:tcW w:w="173" w:type="dxa"/>
          </w:tcPr>
          <w:p w14:paraId="7C233D99"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Pr>
          <w:p w14:paraId="6EFF0DF1" w14:textId="77777777" w:rsidR="007E26D6" w:rsidRPr="00180D55" w:rsidRDefault="007E26D6" w:rsidP="00E93AE8">
            <w:pPr>
              <w:widowControl w:val="0"/>
              <w:spacing w:before="60" w:after="60" w:line="240" w:lineRule="auto"/>
              <w:jc w:val="right"/>
              <w:rPr>
                <w:rFonts w:eastAsia="Times New Roman" w:cstheme="minorHAnsi"/>
                <w:b/>
              </w:rPr>
            </w:pPr>
          </w:p>
        </w:tc>
        <w:tc>
          <w:tcPr>
            <w:tcW w:w="173" w:type="dxa"/>
          </w:tcPr>
          <w:p w14:paraId="49C6BE07" w14:textId="77777777" w:rsidR="007E26D6" w:rsidRPr="00180D55" w:rsidRDefault="007E26D6" w:rsidP="00E93AE8">
            <w:pPr>
              <w:widowControl w:val="0"/>
              <w:spacing w:before="60" w:after="60" w:line="240" w:lineRule="auto"/>
              <w:jc w:val="right"/>
              <w:rPr>
                <w:rFonts w:eastAsia="Times New Roman" w:cstheme="minorHAnsi"/>
                <w:b/>
              </w:rPr>
            </w:pPr>
          </w:p>
        </w:tc>
        <w:tc>
          <w:tcPr>
            <w:tcW w:w="1210" w:type="dxa"/>
            <w:vAlign w:val="bottom"/>
          </w:tcPr>
          <w:p w14:paraId="6874E689" w14:textId="77777777" w:rsidR="007E26D6" w:rsidRPr="00180D55" w:rsidRDefault="007E26D6" w:rsidP="00E93AE8">
            <w:pPr>
              <w:widowControl w:val="0"/>
              <w:spacing w:before="60" w:after="60" w:line="240" w:lineRule="auto"/>
              <w:jc w:val="right"/>
              <w:rPr>
                <w:rFonts w:eastAsia="Times New Roman" w:cstheme="minorHAnsi"/>
                <w:b/>
              </w:rPr>
            </w:pPr>
          </w:p>
        </w:tc>
      </w:tr>
      <w:tr w:rsidR="007E26D6" w:rsidRPr="00180D55" w14:paraId="3DD37D61" w14:textId="77777777" w:rsidTr="00BC0516">
        <w:trPr>
          <w:trHeight w:val="263"/>
        </w:trPr>
        <w:tc>
          <w:tcPr>
            <w:tcW w:w="2163" w:type="dxa"/>
          </w:tcPr>
          <w:p w14:paraId="59D03C59" w14:textId="6D3D4A3A" w:rsidR="007E26D6" w:rsidRPr="006F68E6" w:rsidRDefault="007E26D6" w:rsidP="006F68E6">
            <w:pPr>
              <w:widowControl w:val="0"/>
              <w:spacing w:before="60" w:after="60" w:line="240" w:lineRule="auto"/>
              <w:jc w:val="both"/>
              <w:rPr>
                <w:rFonts w:eastAsia="Times New Roman" w:cstheme="minorHAnsi"/>
                <w:b/>
              </w:rPr>
            </w:pPr>
            <w:r w:rsidRPr="00180D55">
              <w:rPr>
                <w:rFonts w:eastAsia="Times New Roman" w:cstheme="minorHAnsi"/>
                <w:b/>
              </w:rPr>
              <w:t>на 01.01.</w:t>
            </w:r>
            <w:r w:rsidR="00E93AE8" w:rsidRPr="00180D55">
              <w:rPr>
                <w:rFonts w:eastAsia="Times New Roman" w:cstheme="minorHAnsi"/>
                <w:b/>
              </w:rPr>
              <w:t>201</w:t>
            </w:r>
            <w:r w:rsidR="006F68E6">
              <w:rPr>
                <w:rFonts w:eastAsia="Times New Roman" w:cstheme="minorHAnsi"/>
                <w:b/>
              </w:rPr>
              <w:t>8</w:t>
            </w:r>
          </w:p>
        </w:tc>
        <w:tc>
          <w:tcPr>
            <w:tcW w:w="1211" w:type="dxa"/>
            <w:vAlign w:val="center"/>
          </w:tcPr>
          <w:p w14:paraId="24A7F9B3" w14:textId="77777777" w:rsidR="007E26D6" w:rsidRPr="00180D55" w:rsidRDefault="007E26D6" w:rsidP="00E93AE8">
            <w:pPr>
              <w:widowControl w:val="0"/>
              <w:spacing w:before="60" w:after="60" w:line="240" w:lineRule="auto"/>
              <w:jc w:val="right"/>
              <w:rPr>
                <w:rFonts w:eastAsia="Times New Roman" w:cstheme="minorHAnsi"/>
                <w:b/>
              </w:rPr>
            </w:pPr>
          </w:p>
        </w:tc>
        <w:tc>
          <w:tcPr>
            <w:tcW w:w="173" w:type="dxa"/>
          </w:tcPr>
          <w:p w14:paraId="5B2319EC" w14:textId="77777777" w:rsidR="007E26D6" w:rsidRPr="00180D55" w:rsidRDefault="007E26D6" w:rsidP="00E93AE8">
            <w:pPr>
              <w:widowControl w:val="0"/>
              <w:spacing w:before="60" w:after="60" w:line="240" w:lineRule="auto"/>
              <w:jc w:val="right"/>
              <w:rPr>
                <w:rFonts w:eastAsia="Times New Roman" w:cstheme="minorHAnsi"/>
                <w:b/>
              </w:rPr>
            </w:pPr>
          </w:p>
        </w:tc>
        <w:tc>
          <w:tcPr>
            <w:tcW w:w="1787" w:type="dxa"/>
            <w:vAlign w:val="center"/>
          </w:tcPr>
          <w:p w14:paraId="6CA66107" w14:textId="4CDFF86F" w:rsidR="007E26D6" w:rsidRPr="00180D55" w:rsidRDefault="005B2AB5" w:rsidP="00AF3E5C">
            <w:pPr>
              <w:widowControl w:val="0"/>
              <w:spacing w:before="60" w:after="60" w:line="240" w:lineRule="auto"/>
              <w:jc w:val="right"/>
              <w:rPr>
                <w:rFonts w:eastAsia="Times New Roman" w:cstheme="minorHAnsi"/>
                <w:b/>
              </w:rPr>
            </w:pPr>
            <w:r>
              <w:rPr>
                <w:rFonts w:eastAsia="Times New Roman" w:cstheme="minorHAnsi"/>
                <w:b/>
              </w:rPr>
              <w:t>(</w:t>
            </w:r>
            <w:r w:rsidR="007D6786">
              <w:rPr>
                <w:rFonts w:eastAsia="Times New Roman" w:cstheme="minorHAnsi"/>
                <w:b/>
                <w:lang w:val="en-US"/>
              </w:rPr>
              <w:t xml:space="preserve">3 </w:t>
            </w:r>
            <w:r w:rsidR="00AF3E5C">
              <w:rPr>
                <w:rFonts w:eastAsia="Times New Roman" w:cstheme="minorHAnsi"/>
                <w:b/>
              </w:rPr>
              <w:t>578</w:t>
            </w:r>
            <w:r>
              <w:rPr>
                <w:rFonts w:eastAsia="Times New Roman" w:cstheme="minorHAnsi"/>
                <w:b/>
              </w:rPr>
              <w:t>)</w:t>
            </w:r>
          </w:p>
        </w:tc>
        <w:tc>
          <w:tcPr>
            <w:tcW w:w="173" w:type="dxa"/>
          </w:tcPr>
          <w:p w14:paraId="45E531C5"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Pr>
          <w:p w14:paraId="04B31F86" w14:textId="70BE175A" w:rsidR="007E26D6" w:rsidRPr="00180D55" w:rsidRDefault="005B2AB5" w:rsidP="008F6735">
            <w:pPr>
              <w:widowControl w:val="0"/>
              <w:spacing w:before="60" w:after="60" w:line="240" w:lineRule="auto"/>
              <w:jc w:val="right"/>
              <w:rPr>
                <w:rFonts w:eastAsia="Times New Roman" w:cstheme="minorHAnsi"/>
                <w:b/>
              </w:rPr>
            </w:pPr>
            <w:r>
              <w:rPr>
                <w:rFonts w:eastAsia="Times New Roman" w:cstheme="minorHAnsi"/>
                <w:b/>
              </w:rPr>
              <w:t>(</w:t>
            </w:r>
            <w:r w:rsidR="008F6735">
              <w:rPr>
                <w:rFonts w:eastAsia="Times New Roman" w:cstheme="minorHAnsi"/>
                <w:b/>
              </w:rPr>
              <w:t>158</w:t>
            </w:r>
            <w:r>
              <w:rPr>
                <w:rFonts w:eastAsia="Times New Roman" w:cstheme="minorHAnsi"/>
                <w:b/>
              </w:rPr>
              <w:t>)</w:t>
            </w:r>
          </w:p>
        </w:tc>
        <w:tc>
          <w:tcPr>
            <w:tcW w:w="173" w:type="dxa"/>
          </w:tcPr>
          <w:p w14:paraId="66CCF9B2"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vAlign w:val="center"/>
          </w:tcPr>
          <w:p w14:paraId="60940D56" w14:textId="003E1229" w:rsidR="007E26D6" w:rsidRPr="00180D55" w:rsidRDefault="005B2AB5" w:rsidP="008F163C">
            <w:pPr>
              <w:widowControl w:val="0"/>
              <w:spacing w:before="60" w:after="60" w:line="240" w:lineRule="auto"/>
              <w:jc w:val="right"/>
              <w:rPr>
                <w:rFonts w:eastAsia="Times New Roman" w:cstheme="minorHAnsi"/>
                <w:b/>
              </w:rPr>
            </w:pPr>
            <w:r>
              <w:rPr>
                <w:rFonts w:eastAsia="Times New Roman" w:cstheme="minorHAnsi"/>
                <w:b/>
              </w:rPr>
              <w:t>(</w:t>
            </w:r>
            <w:r w:rsidR="008F163C">
              <w:rPr>
                <w:rFonts w:eastAsia="Times New Roman" w:cstheme="minorHAnsi"/>
                <w:b/>
              </w:rPr>
              <w:t>56</w:t>
            </w:r>
            <w:r>
              <w:rPr>
                <w:rFonts w:eastAsia="Times New Roman" w:cstheme="minorHAnsi"/>
                <w:b/>
              </w:rPr>
              <w:t>)</w:t>
            </w:r>
          </w:p>
        </w:tc>
        <w:tc>
          <w:tcPr>
            <w:tcW w:w="173" w:type="dxa"/>
          </w:tcPr>
          <w:p w14:paraId="2AD076C2" w14:textId="77777777" w:rsidR="007E26D6" w:rsidRPr="00180D55" w:rsidRDefault="007E26D6" w:rsidP="00E93AE8">
            <w:pPr>
              <w:widowControl w:val="0"/>
              <w:spacing w:before="60" w:after="60" w:line="240" w:lineRule="auto"/>
              <w:jc w:val="right"/>
              <w:rPr>
                <w:rFonts w:eastAsia="Times New Roman" w:cstheme="minorHAnsi"/>
                <w:b/>
              </w:rPr>
            </w:pPr>
          </w:p>
        </w:tc>
        <w:tc>
          <w:tcPr>
            <w:tcW w:w="1210" w:type="dxa"/>
            <w:vAlign w:val="center"/>
          </w:tcPr>
          <w:p w14:paraId="1A68B424" w14:textId="04E7C5BD" w:rsidR="007E26D6" w:rsidRPr="00180D55" w:rsidRDefault="005B2AB5" w:rsidP="00DC33AC">
            <w:pPr>
              <w:widowControl w:val="0"/>
              <w:spacing w:before="60" w:after="60" w:line="240" w:lineRule="auto"/>
              <w:jc w:val="right"/>
              <w:rPr>
                <w:rFonts w:eastAsia="Times New Roman" w:cstheme="minorHAnsi"/>
                <w:b/>
              </w:rPr>
            </w:pPr>
            <w:r>
              <w:rPr>
                <w:rFonts w:eastAsia="Times New Roman" w:cstheme="minorHAnsi"/>
                <w:b/>
              </w:rPr>
              <w:t>(</w:t>
            </w:r>
            <w:r w:rsidR="00AC6B31">
              <w:rPr>
                <w:rFonts w:eastAsia="Times New Roman" w:cstheme="minorHAnsi"/>
                <w:b/>
                <w:lang w:val="en-US"/>
              </w:rPr>
              <w:t xml:space="preserve">3 </w:t>
            </w:r>
            <w:r w:rsidR="00DC33AC">
              <w:rPr>
                <w:rFonts w:eastAsia="Times New Roman" w:cstheme="minorHAnsi"/>
                <w:b/>
              </w:rPr>
              <w:t>792</w:t>
            </w:r>
            <w:r>
              <w:rPr>
                <w:rFonts w:eastAsia="Times New Roman" w:cstheme="minorHAnsi"/>
                <w:b/>
              </w:rPr>
              <w:t>)</w:t>
            </w:r>
          </w:p>
        </w:tc>
      </w:tr>
      <w:tr w:rsidR="00B5357C" w:rsidRPr="00180D55" w14:paraId="4F18D32D" w14:textId="77777777" w:rsidTr="00BC0516">
        <w:trPr>
          <w:trHeight w:val="263"/>
        </w:trPr>
        <w:tc>
          <w:tcPr>
            <w:tcW w:w="2163" w:type="dxa"/>
          </w:tcPr>
          <w:p w14:paraId="757DC3D5" w14:textId="77777777" w:rsidR="00B5357C" w:rsidRPr="00180D55" w:rsidRDefault="00B5357C" w:rsidP="007E26D6">
            <w:pPr>
              <w:widowControl w:val="0"/>
              <w:spacing w:before="60" w:after="60" w:line="240" w:lineRule="auto"/>
              <w:jc w:val="both"/>
              <w:rPr>
                <w:rFonts w:eastAsia="Times New Roman" w:cstheme="minorHAnsi"/>
              </w:rPr>
            </w:pPr>
            <w:r w:rsidRPr="00180D55">
              <w:rPr>
                <w:rFonts w:eastAsia="Times New Roman" w:cstheme="minorHAnsi"/>
              </w:rPr>
              <w:t>Начислена</w:t>
            </w:r>
          </w:p>
        </w:tc>
        <w:tc>
          <w:tcPr>
            <w:tcW w:w="1211" w:type="dxa"/>
            <w:vAlign w:val="center"/>
          </w:tcPr>
          <w:p w14:paraId="74CEBB29" w14:textId="77777777" w:rsidR="00B5357C" w:rsidRPr="00180D55" w:rsidRDefault="00B5357C" w:rsidP="00E93AE8">
            <w:pPr>
              <w:widowControl w:val="0"/>
              <w:spacing w:before="60" w:after="60" w:line="240" w:lineRule="auto"/>
              <w:jc w:val="right"/>
              <w:rPr>
                <w:rFonts w:eastAsia="Times New Roman" w:cstheme="minorHAnsi"/>
              </w:rPr>
            </w:pPr>
          </w:p>
        </w:tc>
        <w:tc>
          <w:tcPr>
            <w:tcW w:w="173" w:type="dxa"/>
          </w:tcPr>
          <w:p w14:paraId="39EF0C9B" w14:textId="77777777" w:rsidR="00B5357C" w:rsidRPr="00180D55" w:rsidRDefault="00B5357C" w:rsidP="00E93AE8">
            <w:pPr>
              <w:widowControl w:val="0"/>
              <w:spacing w:before="60" w:after="60" w:line="240" w:lineRule="auto"/>
              <w:jc w:val="right"/>
              <w:rPr>
                <w:rFonts w:eastAsia="Times New Roman" w:cstheme="minorHAnsi"/>
              </w:rPr>
            </w:pPr>
          </w:p>
        </w:tc>
        <w:tc>
          <w:tcPr>
            <w:tcW w:w="1787" w:type="dxa"/>
            <w:vAlign w:val="center"/>
          </w:tcPr>
          <w:p w14:paraId="22C361C3" w14:textId="7FE89FBF" w:rsidR="00B5357C" w:rsidRPr="00180D55" w:rsidRDefault="005B2AB5" w:rsidP="00E93AE8">
            <w:pPr>
              <w:widowControl w:val="0"/>
              <w:spacing w:before="60" w:after="60" w:line="240" w:lineRule="auto"/>
              <w:jc w:val="right"/>
              <w:rPr>
                <w:rFonts w:eastAsia="Times New Roman" w:cstheme="minorHAnsi"/>
              </w:rPr>
            </w:pPr>
            <w:r>
              <w:rPr>
                <w:rFonts w:eastAsia="Times New Roman" w:cstheme="minorHAnsi"/>
              </w:rPr>
              <w:t>(</w:t>
            </w:r>
            <w:r w:rsidR="00A724CC" w:rsidRPr="00180D55">
              <w:rPr>
                <w:rFonts w:eastAsia="Times New Roman" w:cstheme="minorHAnsi"/>
              </w:rPr>
              <w:t>505</w:t>
            </w:r>
            <w:r>
              <w:rPr>
                <w:rFonts w:eastAsia="Times New Roman" w:cstheme="minorHAnsi"/>
              </w:rPr>
              <w:t>)</w:t>
            </w:r>
          </w:p>
        </w:tc>
        <w:tc>
          <w:tcPr>
            <w:tcW w:w="173" w:type="dxa"/>
          </w:tcPr>
          <w:p w14:paraId="3C8A4C4F" w14:textId="77777777" w:rsidR="00B5357C" w:rsidRPr="00180D55" w:rsidRDefault="00B5357C" w:rsidP="00E93AE8">
            <w:pPr>
              <w:widowControl w:val="0"/>
              <w:spacing w:before="60" w:after="60" w:line="240" w:lineRule="auto"/>
              <w:jc w:val="right"/>
              <w:rPr>
                <w:rFonts w:eastAsia="Times New Roman" w:cstheme="minorHAnsi"/>
              </w:rPr>
            </w:pPr>
          </w:p>
        </w:tc>
        <w:tc>
          <w:tcPr>
            <w:tcW w:w="1442" w:type="dxa"/>
          </w:tcPr>
          <w:p w14:paraId="209E3DB4" w14:textId="648605ED" w:rsidR="00B5357C" w:rsidRPr="00180D55" w:rsidRDefault="005B2AB5" w:rsidP="008F6735">
            <w:pPr>
              <w:widowControl w:val="0"/>
              <w:spacing w:before="60" w:after="60" w:line="240" w:lineRule="auto"/>
              <w:jc w:val="right"/>
              <w:rPr>
                <w:rFonts w:eastAsia="Times New Roman" w:cstheme="minorHAnsi"/>
              </w:rPr>
            </w:pPr>
            <w:r>
              <w:rPr>
                <w:rFonts w:eastAsia="Times New Roman" w:cstheme="minorHAnsi"/>
              </w:rPr>
              <w:t>(</w:t>
            </w:r>
            <w:r w:rsidR="00191DBA" w:rsidRPr="00180D55">
              <w:rPr>
                <w:rFonts w:eastAsia="Times New Roman" w:cstheme="minorHAnsi"/>
              </w:rPr>
              <w:t>2</w:t>
            </w:r>
            <w:r w:rsidR="008F6735">
              <w:rPr>
                <w:rFonts w:eastAsia="Times New Roman" w:cstheme="minorHAnsi"/>
              </w:rPr>
              <w:t>6</w:t>
            </w:r>
            <w:r>
              <w:rPr>
                <w:rFonts w:eastAsia="Times New Roman" w:cstheme="minorHAnsi"/>
              </w:rPr>
              <w:t>)</w:t>
            </w:r>
          </w:p>
        </w:tc>
        <w:tc>
          <w:tcPr>
            <w:tcW w:w="173" w:type="dxa"/>
          </w:tcPr>
          <w:p w14:paraId="71B1F569" w14:textId="77777777" w:rsidR="00B5357C" w:rsidRPr="00180D55" w:rsidRDefault="00B5357C" w:rsidP="00E93AE8">
            <w:pPr>
              <w:widowControl w:val="0"/>
              <w:spacing w:before="60" w:after="60" w:line="240" w:lineRule="auto"/>
              <w:jc w:val="right"/>
              <w:rPr>
                <w:rFonts w:eastAsia="Times New Roman" w:cstheme="minorHAnsi"/>
              </w:rPr>
            </w:pPr>
          </w:p>
        </w:tc>
        <w:tc>
          <w:tcPr>
            <w:tcW w:w="1442" w:type="dxa"/>
            <w:vAlign w:val="center"/>
          </w:tcPr>
          <w:p w14:paraId="5320A0E0" w14:textId="5C630A7A" w:rsidR="00B5357C" w:rsidRPr="00180D55" w:rsidRDefault="005B2AB5" w:rsidP="00E93AE8">
            <w:pPr>
              <w:widowControl w:val="0"/>
              <w:spacing w:before="60" w:after="60" w:line="240" w:lineRule="auto"/>
              <w:jc w:val="right"/>
              <w:rPr>
                <w:rFonts w:eastAsia="Times New Roman" w:cstheme="minorHAnsi"/>
              </w:rPr>
            </w:pPr>
            <w:r>
              <w:rPr>
                <w:rFonts w:eastAsia="Times New Roman" w:cstheme="minorHAnsi"/>
              </w:rPr>
              <w:t>(</w:t>
            </w:r>
            <w:r w:rsidR="00A724CC" w:rsidRPr="00180D55">
              <w:rPr>
                <w:rFonts w:eastAsia="Times New Roman" w:cstheme="minorHAnsi"/>
              </w:rPr>
              <w:t>7</w:t>
            </w:r>
            <w:r>
              <w:rPr>
                <w:rFonts w:eastAsia="Times New Roman" w:cstheme="minorHAnsi"/>
              </w:rPr>
              <w:t>)</w:t>
            </w:r>
          </w:p>
        </w:tc>
        <w:tc>
          <w:tcPr>
            <w:tcW w:w="173" w:type="dxa"/>
          </w:tcPr>
          <w:p w14:paraId="25C88239" w14:textId="77777777" w:rsidR="00B5357C" w:rsidRPr="00180D55" w:rsidRDefault="00B5357C" w:rsidP="00E93AE8">
            <w:pPr>
              <w:widowControl w:val="0"/>
              <w:spacing w:before="60" w:after="60" w:line="240" w:lineRule="auto"/>
              <w:jc w:val="right"/>
              <w:rPr>
                <w:rFonts w:eastAsia="Times New Roman" w:cstheme="minorHAnsi"/>
              </w:rPr>
            </w:pPr>
          </w:p>
        </w:tc>
        <w:tc>
          <w:tcPr>
            <w:tcW w:w="1210" w:type="dxa"/>
            <w:vAlign w:val="center"/>
          </w:tcPr>
          <w:p w14:paraId="18389E2D" w14:textId="03F40C9C" w:rsidR="00B5357C" w:rsidRPr="00AC6B31" w:rsidRDefault="005B2AB5" w:rsidP="00DC33AC">
            <w:pPr>
              <w:widowControl w:val="0"/>
              <w:spacing w:before="60" w:after="60" w:line="240" w:lineRule="auto"/>
              <w:jc w:val="right"/>
              <w:rPr>
                <w:rFonts w:eastAsia="Times New Roman" w:cstheme="minorHAnsi"/>
              </w:rPr>
            </w:pPr>
            <w:r w:rsidRPr="00AC6B31">
              <w:rPr>
                <w:rFonts w:eastAsia="Times New Roman" w:cstheme="minorHAnsi"/>
              </w:rPr>
              <w:t>(</w:t>
            </w:r>
            <w:r w:rsidR="00AC6B31" w:rsidRPr="00AC6B31">
              <w:rPr>
                <w:rFonts w:eastAsia="Times New Roman" w:cstheme="minorHAnsi"/>
                <w:lang w:val="en-US"/>
              </w:rPr>
              <w:t>53</w:t>
            </w:r>
            <w:r w:rsidR="00DC33AC">
              <w:rPr>
                <w:rFonts w:eastAsia="Times New Roman" w:cstheme="minorHAnsi"/>
              </w:rPr>
              <w:t>8</w:t>
            </w:r>
            <w:r w:rsidRPr="00AC6B31">
              <w:rPr>
                <w:rFonts w:eastAsia="Times New Roman" w:cstheme="minorHAnsi"/>
              </w:rPr>
              <w:t>)</w:t>
            </w:r>
          </w:p>
        </w:tc>
      </w:tr>
      <w:tr w:rsidR="007E26D6" w:rsidRPr="00180D55" w14:paraId="5DA64C40" w14:textId="77777777" w:rsidTr="00BC0516">
        <w:trPr>
          <w:trHeight w:val="263"/>
        </w:trPr>
        <w:tc>
          <w:tcPr>
            <w:tcW w:w="2163" w:type="dxa"/>
          </w:tcPr>
          <w:p w14:paraId="066A5359" w14:textId="6222B714" w:rsidR="007E26D6" w:rsidRPr="006F68E6" w:rsidRDefault="007E26D6" w:rsidP="006F68E6">
            <w:pPr>
              <w:widowControl w:val="0"/>
              <w:spacing w:before="60" w:after="60" w:line="240" w:lineRule="auto"/>
              <w:jc w:val="both"/>
              <w:rPr>
                <w:rFonts w:eastAsia="Times New Roman" w:cstheme="minorHAnsi"/>
                <w:b/>
              </w:rPr>
            </w:pPr>
            <w:r w:rsidRPr="00180D55">
              <w:rPr>
                <w:rFonts w:eastAsia="Times New Roman" w:cstheme="minorHAnsi"/>
                <w:b/>
              </w:rPr>
              <w:t>на 31.12.</w:t>
            </w:r>
            <w:r w:rsidR="00E93AE8" w:rsidRPr="00180D55">
              <w:rPr>
                <w:rFonts w:eastAsia="Times New Roman" w:cstheme="minorHAnsi"/>
                <w:b/>
              </w:rPr>
              <w:t>201</w:t>
            </w:r>
            <w:r w:rsidR="006F68E6">
              <w:rPr>
                <w:rFonts w:eastAsia="Times New Roman" w:cstheme="minorHAnsi"/>
                <w:b/>
              </w:rPr>
              <w:t>8</w:t>
            </w:r>
          </w:p>
        </w:tc>
        <w:tc>
          <w:tcPr>
            <w:tcW w:w="1211" w:type="dxa"/>
            <w:tcBorders>
              <w:top w:val="single" w:sz="4" w:space="0" w:color="003366"/>
            </w:tcBorders>
            <w:vAlign w:val="center"/>
          </w:tcPr>
          <w:p w14:paraId="380C2352" w14:textId="77777777" w:rsidR="007E26D6" w:rsidRPr="00180D55" w:rsidRDefault="007E26D6" w:rsidP="00E93AE8">
            <w:pPr>
              <w:widowControl w:val="0"/>
              <w:spacing w:before="60" w:after="60" w:line="240" w:lineRule="auto"/>
              <w:jc w:val="right"/>
              <w:rPr>
                <w:rFonts w:eastAsia="Times New Roman" w:cstheme="minorHAnsi"/>
                <w:b/>
              </w:rPr>
            </w:pPr>
          </w:p>
        </w:tc>
        <w:tc>
          <w:tcPr>
            <w:tcW w:w="173" w:type="dxa"/>
          </w:tcPr>
          <w:p w14:paraId="44B3DE26" w14:textId="77777777" w:rsidR="007E26D6" w:rsidRPr="00180D55" w:rsidRDefault="007E26D6" w:rsidP="00E93AE8">
            <w:pPr>
              <w:widowControl w:val="0"/>
              <w:spacing w:before="60" w:after="60" w:line="240" w:lineRule="auto"/>
              <w:jc w:val="right"/>
              <w:rPr>
                <w:rFonts w:eastAsia="Times New Roman" w:cstheme="minorHAnsi"/>
                <w:b/>
              </w:rPr>
            </w:pPr>
          </w:p>
        </w:tc>
        <w:tc>
          <w:tcPr>
            <w:tcW w:w="1787" w:type="dxa"/>
            <w:tcBorders>
              <w:top w:val="single" w:sz="4" w:space="0" w:color="003366"/>
            </w:tcBorders>
            <w:vAlign w:val="center"/>
          </w:tcPr>
          <w:p w14:paraId="435E3E15" w14:textId="1564A6F0" w:rsidR="007E26D6" w:rsidRPr="00180D55" w:rsidRDefault="005B2AB5" w:rsidP="00AF3E5C">
            <w:pPr>
              <w:widowControl w:val="0"/>
              <w:spacing w:before="60" w:after="60" w:line="240" w:lineRule="auto"/>
              <w:jc w:val="right"/>
              <w:rPr>
                <w:rFonts w:eastAsia="Times New Roman" w:cstheme="minorHAnsi"/>
                <w:b/>
              </w:rPr>
            </w:pPr>
            <w:r>
              <w:rPr>
                <w:rFonts w:eastAsia="Times New Roman" w:cstheme="minorHAnsi"/>
                <w:b/>
              </w:rPr>
              <w:t>(</w:t>
            </w:r>
            <w:r w:rsidR="00AF3E5C">
              <w:rPr>
                <w:rFonts w:eastAsia="Times New Roman" w:cstheme="minorHAnsi"/>
                <w:b/>
              </w:rPr>
              <w:t>4 083</w:t>
            </w:r>
            <w:r>
              <w:rPr>
                <w:rFonts w:eastAsia="Times New Roman" w:cstheme="minorHAnsi"/>
                <w:b/>
              </w:rPr>
              <w:t>)</w:t>
            </w:r>
          </w:p>
        </w:tc>
        <w:tc>
          <w:tcPr>
            <w:tcW w:w="173" w:type="dxa"/>
          </w:tcPr>
          <w:p w14:paraId="11808326"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top w:val="single" w:sz="4" w:space="0" w:color="003366"/>
            </w:tcBorders>
          </w:tcPr>
          <w:p w14:paraId="0A340247" w14:textId="440E1844" w:rsidR="007E26D6" w:rsidRPr="00180D55" w:rsidRDefault="005B2AB5" w:rsidP="008F6735">
            <w:pPr>
              <w:widowControl w:val="0"/>
              <w:spacing w:before="60" w:after="60" w:line="240" w:lineRule="auto"/>
              <w:jc w:val="right"/>
              <w:rPr>
                <w:rFonts w:eastAsia="Times New Roman" w:cstheme="minorHAnsi"/>
                <w:b/>
              </w:rPr>
            </w:pPr>
            <w:r>
              <w:rPr>
                <w:rFonts w:eastAsia="Times New Roman" w:cstheme="minorHAnsi"/>
                <w:b/>
              </w:rPr>
              <w:t>(</w:t>
            </w:r>
            <w:r w:rsidR="00191DBA" w:rsidRPr="00180D55">
              <w:rPr>
                <w:rFonts w:eastAsia="Times New Roman" w:cstheme="minorHAnsi"/>
                <w:b/>
              </w:rPr>
              <w:t>1</w:t>
            </w:r>
            <w:r w:rsidR="008F6735">
              <w:rPr>
                <w:rFonts w:eastAsia="Times New Roman" w:cstheme="minorHAnsi"/>
                <w:b/>
              </w:rPr>
              <w:t>84</w:t>
            </w:r>
            <w:r>
              <w:rPr>
                <w:rFonts w:eastAsia="Times New Roman" w:cstheme="minorHAnsi"/>
                <w:b/>
              </w:rPr>
              <w:t>)</w:t>
            </w:r>
          </w:p>
        </w:tc>
        <w:tc>
          <w:tcPr>
            <w:tcW w:w="173" w:type="dxa"/>
          </w:tcPr>
          <w:p w14:paraId="08481D7C"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top w:val="single" w:sz="4" w:space="0" w:color="003366"/>
            </w:tcBorders>
            <w:vAlign w:val="center"/>
          </w:tcPr>
          <w:p w14:paraId="519FE0A8" w14:textId="3065788A" w:rsidR="007E26D6" w:rsidRPr="00180D55" w:rsidRDefault="005B2AB5" w:rsidP="008F163C">
            <w:pPr>
              <w:widowControl w:val="0"/>
              <w:spacing w:before="60" w:after="60" w:line="240" w:lineRule="auto"/>
              <w:jc w:val="right"/>
              <w:rPr>
                <w:rFonts w:eastAsia="Times New Roman" w:cstheme="minorHAnsi"/>
                <w:b/>
              </w:rPr>
            </w:pPr>
            <w:r>
              <w:rPr>
                <w:rFonts w:eastAsia="Times New Roman" w:cstheme="minorHAnsi"/>
                <w:b/>
              </w:rPr>
              <w:t>(</w:t>
            </w:r>
            <w:r w:rsidR="008F163C">
              <w:rPr>
                <w:rFonts w:eastAsia="Times New Roman" w:cstheme="minorHAnsi"/>
                <w:b/>
              </w:rPr>
              <w:t>63</w:t>
            </w:r>
            <w:r>
              <w:rPr>
                <w:rFonts w:eastAsia="Times New Roman" w:cstheme="minorHAnsi"/>
                <w:b/>
              </w:rPr>
              <w:t>)</w:t>
            </w:r>
          </w:p>
        </w:tc>
        <w:tc>
          <w:tcPr>
            <w:tcW w:w="173" w:type="dxa"/>
          </w:tcPr>
          <w:p w14:paraId="7D7A7939" w14:textId="77777777" w:rsidR="007E26D6" w:rsidRPr="00180D55" w:rsidRDefault="007E26D6" w:rsidP="00E93AE8">
            <w:pPr>
              <w:widowControl w:val="0"/>
              <w:spacing w:before="60" w:after="60" w:line="240" w:lineRule="auto"/>
              <w:jc w:val="right"/>
              <w:rPr>
                <w:rFonts w:eastAsia="Times New Roman" w:cstheme="minorHAnsi"/>
                <w:b/>
              </w:rPr>
            </w:pPr>
          </w:p>
        </w:tc>
        <w:tc>
          <w:tcPr>
            <w:tcW w:w="1210" w:type="dxa"/>
            <w:tcBorders>
              <w:top w:val="single" w:sz="4" w:space="0" w:color="003366"/>
            </w:tcBorders>
            <w:vAlign w:val="center"/>
          </w:tcPr>
          <w:p w14:paraId="5E898AFF" w14:textId="100C178C" w:rsidR="007E26D6" w:rsidRPr="00180D55" w:rsidRDefault="005B2AB5" w:rsidP="00DC33AC">
            <w:pPr>
              <w:widowControl w:val="0"/>
              <w:spacing w:before="60" w:after="60" w:line="240" w:lineRule="auto"/>
              <w:jc w:val="right"/>
              <w:rPr>
                <w:rFonts w:eastAsia="Times New Roman" w:cstheme="minorHAnsi"/>
                <w:b/>
              </w:rPr>
            </w:pPr>
            <w:r>
              <w:rPr>
                <w:rFonts w:eastAsia="Times New Roman" w:cstheme="minorHAnsi"/>
                <w:b/>
              </w:rPr>
              <w:t>(</w:t>
            </w:r>
            <w:r w:rsidR="00DC33AC">
              <w:rPr>
                <w:rFonts w:eastAsia="Times New Roman" w:cstheme="minorHAnsi"/>
                <w:b/>
              </w:rPr>
              <w:t>4 330</w:t>
            </w:r>
            <w:r>
              <w:rPr>
                <w:rFonts w:eastAsia="Times New Roman" w:cstheme="minorHAnsi"/>
                <w:b/>
              </w:rPr>
              <w:t>)</w:t>
            </w:r>
          </w:p>
        </w:tc>
      </w:tr>
      <w:tr w:rsidR="00B5357C" w:rsidRPr="00180D55" w14:paraId="67ED3C2A" w14:textId="77777777" w:rsidTr="00BC0516">
        <w:trPr>
          <w:trHeight w:val="263"/>
        </w:trPr>
        <w:tc>
          <w:tcPr>
            <w:tcW w:w="2163" w:type="dxa"/>
          </w:tcPr>
          <w:p w14:paraId="4FC81781" w14:textId="77777777" w:rsidR="00B5357C" w:rsidRPr="00180D55" w:rsidRDefault="00B5357C" w:rsidP="007E26D6">
            <w:pPr>
              <w:widowControl w:val="0"/>
              <w:spacing w:before="60" w:after="60" w:line="240" w:lineRule="auto"/>
              <w:jc w:val="both"/>
              <w:rPr>
                <w:rFonts w:eastAsia="Times New Roman" w:cstheme="minorHAnsi"/>
              </w:rPr>
            </w:pPr>
            <w:r w:rsidRPr="00180D55">
              <w:rPr>
                <w:rFonts w:eastAsia="Times New Roman" w:cstheme="minorHAnsi"/>
              </w:rPr>
              <w:t>Начислена</w:t>
            </w:r>
          </w:p>
        </w:tc>
        <w:tc>
          <w:tcPr>
            <w:tcW w:w="1211" w:type="dxa"/>
            <w:vAlign w:val="center"/>
          </w:tcPr>
          <w:p w14:paraId="4A3A8B0D" w14:textId="77777777" w:rsidR="00B5357C" w:rsidRPr="00180D55" w:rsidRDefault="00B5357C" w:rsidP="00E93AE8">
            <w:pPr>
              <w:widowControl w:val="0"/>
              <w:spacing w:before="60" w:after="60" w:line="240" w:lineRule="auto"/>
              <w:jc w:val="right"/>
              <w:rPr>
                <w:rFonts w:eastAsia="Times New Roman" w:cstheme="minorHAnsi"/>
              </w:rPr>
            </w:pPr>
          </w:p>
        </w:tc>
        <w:tc>
          <w:tcPr>
            <w:tcW w:w="173" w:type="dxa"/>
          </w:tcPr>
          <w:p w14:paraId="42F54DBC" w14:textId="77777777" w:rsidR="00B5357C" w:rsidRPr="00180D55" w:rsidRDefault="00B5357C" w:rsidP="00E93AE8">
            <w:pPr>
              <w:widowControl w:val="0"/>
              <w:spacing w:before="60" w:after="60" w:line="240" w:lineRule="auto"/>
              <w:jc w:val="right"/>
              <w:rPr>
                <w:rFonts w:eastAsia="Times New Roman" w:cstheme="minorHAnsi"/>
              </w:rPr>
            </w:pPr>
          </w:p>
        </w:tc>
        <w:tc>
          <w:tcPr>
            <w:tcW w:w="1787" w:type="dxa"/>
            <w:vAlign w:val="center"/>
          </w:tcPr>
          <w:p w14:paraId="57B4013C" w14:textId="2BEBE92E" w:rsidR="00B5357C" w:rsidRPr="00180D55" w:rsidRDefault="005B2AB5" w:rsidP="00AF3E5C">
            <w:pPr>
              <w:widowControl w:val="0"/>
              <w:spacing w:before="60" w:after="60" w:line="240" w:lineRule="auto"/>
              <w:jc w:val="right"/>
              <w:rPr>
                <w:rFonts w:eastAsia="Times New Roman" w:cstheme="minorHAnsi"/>
                <w:lang w:val="en-US"/>
              </w:rPr>
            </w:pPr>
            <w:r>
              <w:rPr>
                <w:rFonts w:eastAsia="Times New Roman" w:cstheme="minorHAnsi"/>
                <w:lang w:val="en-US"/>
              </w:rPr>
              <w:t>(</w:t>
            </w:r>
            <w:r w:rsidR="00AF3E5C">
              <w:rPr>
                <w:rFonts w:eastAsia="Times New Roman" w:cstheme="minorHAnsi"/>
              </w:rPr>
              <w:t>253</w:t>
            </w:r>
            <w:r>
              <w:rPr>
                <w:rFonts w:eastAsia="Times New Roman" w:cstheme="minorHAnsi"/>
                <w:lang w:val="en-US"/>
              </w:rPr>
              <w:t>)</w:t>
            </w:r>
          </w:p>
        </w:tc>
        <w:tc>
          <w:tcPr>
            <w:tcW w:w="173" w:type="dxa"/>
          </w:tcPr>
          <w:p w14:paraId="2FA02FC4" w14:textId="77777777" w:rsidR="00B5357C" w:rsidRPr="00180D55" w:rsidRDefault="00B5357C" w:rsidP="00E93AE8">
            <w:pPr>
              <w:widowControl w:val="0"/>
              <w:spacing w:before="60" w:after="60" w:line="240" w:lineRule="auto"/>
              <w:jc w:val="right"/>
              <w:rPr>
                <w:rFonts w:eastAsia="Times New Roman" w:cstheme="minorHAnsi"/>
              </w:rPr>
            </w:pPr>
          </w:p>
        </w:tc>
        <w:tc>
          <w:tcPr>
            <w:tcW w:w="1442" w:type="dxa"/>
          </w:tcPr>
          <w:p w14:paraId="2F554B4B" w14:textId="19F3A0A2" w:rsidR="00B5357C" w:rsidRPr="00180D55" w:rsidRDefault="005B2AB5" w:rsidP="008F6735">
            <w:pPr>
              <w:widowControl w:val="0"/>
              <w:spacing w:before="60" w:after="60" w:line="240" w:lineRule="auto"/>
              <w:jc w:val="right"/>
              <w:rPr>
                <w:rFonts w:eastAsia="Times New Roman" w:cstheme="minorHAnsi"/>
                <w:lang w:val="en-US"/>
              </w:rPr>
            </w:pPr>
            <w:r>
              <w:rPr>
                <w:rFonts w:eastAsia="Times New Roman" w:cstheme="minorHAnsi"/>
                <w:lang w:val="en-US"/>
              </w:rPr>
              <w:t>(</w:t>
            </w:r>
            <w:r w:rsidR="008F6735">
              <w:rPr>
                <w:rFonts w:eastAsia="Times New Roman" w:cstheme="minorHAnsi"/>
              </w:rPr>
              <w:t>13</w:t>
            </w:r>
            <w:r>
              <w:rPr>
                <w:rFonts w:eastAsia="Times New Roman" w:cstheme="minorHAnsi"/>
                <w:lang w:val="en-US"/>
              </w:rPr>
              <w:t>)</w:t>
            </w:r>
          </w:p>
        </w:tc>
        <w:tc>
          <w:tcPr>
            <w:tcW w:w="173" w:type="dxa"/>
          </w:tcPr>
          <w:p w14:paraId="763654F5" w14:textId="77777777" w:rsidR="00B5357C" w:rsidRPr="00180D55" w:rsidRDefault="00B5357C" w:rsidP="00E93AE8">
            <w:pPr>
              <w:widowControl w:val="0"/>
              <w:spacing w:before="60" w:after="60" w:line="240" w:lineRule="auto"/>
              <w:jc w:val="right"/>
              <w:rPr>
                <w:rFonts w:eastAsia="Times New Roman" w:cstheme="minorHAnsi"/>
              </w:rPr>
            </w:pPr>
          </w:p>
        </w:tc>
        <w:tc>
          <w:tcPr>
            <w:tcW w:w="1442" w:type="dxa"/>
            <w:vAlign w:val="center"/>
          </w:tcPr>
          <w:p w14:paraId="1D663D9B" w14:textId="5E072F29" w:rsidR="00B5357C" w:rsidRPr="00180D55" w:rsidRDefault="005B2AB5" w:rsidP="008F163C">
            <w:pPr>
              <w:widowControl w:val="0"/>
              <w:spacing w:before="60" w:after="60" w:line="240" w:lineRule="auto"/>
              <w:jc w:val="right"/>
              <w:rPr>
                <w:rFonts w:eastAsia="Times New Roman" w:cstheme="minorHAnsi"/>
                <w:lang w:val="en-US"/>
              </w:rPr>
            </w:pPr>
            <w:r>
              <w:rPr>
                <w:rFonts w:eastAsia="Times New Roman" w:cstheme="minorHAnsi"/>
                <w:lang w:val="en-US"/>
              </w:rPr>
              <w:t>(</w:t>
            </w:r>
            <w:r w:rsidR="008F163C">
              <w:rPr>
                <w:rFonts w:eastAsia="Times New Roman" w:cstheme="minorHAnsi"/>
              </w:rPr>
              <w:t>4</w:t>
            </w:r>
            <w:r>
              <w:rPr>
                <w:rFonts w:eastAsia="Times New Roman" w:cstheme="minorHAnsi"/>
                <w:lang w:val="en-US"/>
              </w:rPr>
              <w:t>)</w:t>
            </w:r>
          </w:p>
        </w:tc>
        <w:tc>
          <w:tcPr>
            <w:tcW w:w="173" w:type="dxa"/>
          </w:tcPr>
          <w:p w14:paraId="76562DDC" w14:textId="77777777" w:rsidR="00B5357C" w:rsidRPr="00180D55" w:rsidRDefault="00B5357C" w:rsidP="00E93AE8">
            <w:pPr>
              <w:widowControl w:val="0"/>
              <w:spacing w:before="60" w:after="60" w:line="240" w:lineRule="auto"/>
              <w:jc w:val="right"/>
              <w:rPr>
                <w:rFonts w:eastAsia="Times New Roman" w:cstheme="minorHAnsi"/>
              </w:rPr>
            </w:pPr>
          </w:p>
        </w:tc>
        <w:tc>
          <w:tcPr>
            <w:tcW w:w="1210" w:type="dxa"/>
            <w:vAlign w:val="center"/>
          </w:tcPr>
          <w:p w14:paraId="632A46DB" w14:textId="2466C824" w:rsidR="00B5357C" w:rsidRPr="00180D55" w:rsidRDefault="005B2AB5" w:rsidP="00DC33AC">
            <w:pPr>
              <w:widowControl w:val="0"/>
              <w:spacing w:before="60" w:after="60" w:line="240" w:lineRule="auto"/>
              <w:jc w:val="right"/>
              <w:rPr>
                <w:rFonts w:eastAsia="Times New Roman" w:cstheme="minorHAnsi"/>
                <w:lang w:val="en-US"/>
              </w:rPr>
            </w:pPr>
            <w:r>
              <w:rPr>
                <w:rFonts w:eastAsia="Times New Roman" w:cstheme="minorHAnsi"/>
                <w:lang w:val="en-US"/>
              </w:rPr>
              <w:t>(</w:t>
            </w:r>
            <w:r w:rsidR="00DC33AC">
              <w:rPr>
                <w:rFonts w:eastAsia="Times New Roman" w:cstheme="minorHAnsi"/>
              </w:rPr>
              <w:t>270</w:t>
            </w:r>
            <w:r>
              <w:rPr>
                <w:rFonts w:eastAsia="Times New Roman" w:cstheme="minorHAnsi"/>
                <w:lang w:val="en-US"/>
              </w:rPr>
              <w:t>)</w:t>
            </w:r>
          </w:p>
        </w:tc>
      </w:tr>
      <w:tr w:rsidR="007E26D6" w:rsidRPr="00180D55" w14:paraId="6A8F144E" w14:textId="77777777" w:rsidTr="00BC0516">
        <w:trPr>
          <w:trHeight w:val="263"/>
        </w:trPr>
        <w:tc>
          <w:tcPr>
            <w:tcW w:w="2163" w:type="dxa"/>
          </w:tcPr>
          <w:p w14:paraId="1329F3B9" w14:textId="7CCA9CE7" w:rsidR="007E26D6" w:rsidRPr="006F68E6" w:rsidRDefault="007E26D6" w:rsidP="006F68E6">
            <w:pPr>
              <w:widowControl w:val="0"/>
              <w:spacing w:before="60" w:after="60" w:line="240" w:lineRule="auto"/>
              <w:jc w:val="both"/>
              <w:rPr>
                <w:rFonts w:eastAsia="Times New Roman" w:cstheme="minorHAnsi"/>
                <w:b/>
              </w:rPr>
            </w:pPr>
            <w:r w:rsidRPr="00180D55">
              <w:rPr>
                <w:rFonts w:eastAsia="Times New Roman" w:cstheme="minorHAnsi"/>
                <w:b/>
              </w:rPr>
              <w:t>на 3</w:t>
            </w:r>
            <w:r w:rsidR="006F68E6">
              <w:rPr>
                <w:rFonts w:eastAsia="Times New Roman" w:cstheme="minorHAnsi"/>
                <w:b/>
              </w:rPr>
              <w:t>0</w:t>
            </w:r>
            <w:r w:rsidRPr="00180D55">
              <w:rPr>
                <w:rFonts w:eastAsia="Times New Roman" w:cstheme="minorHAnsi"/>
                <w:b/>
              </w:rPr>
              <w:t>.</w:t>
            </w:r>
            <w:r w:rsidR="006F68E6">
              <w:rPr>
                <w:rFonts w:eastAsia="Times New Roman" w:cstheme="minorHAnsi"/>
                <w:b/>
              </w:rPr>
              <w:t>06</w:t>
            </w:r>
            <w:r w:rsidRPr="00180D55">
              <w:rPr>
                <w:rFonts w:eastAsia="Times New Roman" w:cstheme="minorHAnsi"/>
                <w:b/>
              </w:rPr>
              <w:t>.</w:t>
            </w:r>
            <w:r w:rsidR="00A724CC" w:rsidRPr="00180D55">
              <w:rPr>
                <w:rFonts w:eastAsia="Times New Roman" w:cstheme="minorHAnsi"/>
                <w:b/>
              </w:rPr>
              <w:t>201</w:t>
            </w:r>
            <w:r w:rsidR="006F68E6">
              <w:rPr>
                <w:rFonts w:eastAsia="Times New Roman" w:cstheme="minorHAnsi"/>
                <w:b/>
              </w:rPr>
              <w:t>9</w:t>
            </w:r>
          </w:p>
        </w:tc>
        <w:tc>
          <w:tcPr>
            <w:tcW w:w="1211" w:type="dxa"/>
            <w:tcBorders>
              <w:top w:val="single" w:sz="4" w:space="0" w:color="003366"/>
            </w:tcBorders>
            <w:vAlign w:val="center"/>
          </w:tcPr>
          <w:p w14:paraId="4B77B93A" w14:textId="77777777" w:rsidR="007E26D6" w:rsidRPr="00180D55" w:rsidRDefault="007E26D6" w:rsidP="00E93AE8">
            <w:pPr>
              <w:widowControl w:val="0"/>
              <w:spacing w:before="60" w:after="60" w:line="240" w:lineRule="auto"/>
              <w:jc w:val="right"/>
              <w:rPr>
                <w:rFonts w:eastAsia="Times New Roman" w:cstheme="minorHAnsi"/>
                <w:b/>
              </w:rPr>
            </w:pPr>
          </w:p>
        </w:tc>
        <w:tc>
          <w:tcPr>
            <w:tcW w:w="173" w:type="dxa"/>
          </w:tcPr>
          <w:p w14:paraId="4B09C8AD" w14:textId="77777777" w:rsidR="007E26D6" w:rsidRPr="00180D55" w:rsidRDefault="007E26D6" w:rsidP="00E93AE8">
            <w:pPr>
              <w:widowControl w:val="0"/>
              <w:spacing w:before="60" w:after="60" w:line="240" w:lineRule="auto"/>
              <w:jc w:val="right"/>
              <w:rPr>
                <w:rFonts w:eastAsia="Times New Roman" w:cstheme="minorHAnsi"/>
                <w:b/>
              </w:rPr>
            </w:pPr>
          </w:p>
        </w:tc>
        <w:tc>
          <w:tcPr>
            <w:tcW w:w="1787" w:type="dxa"/>
            <w:tcBorders>
              <w:top w:val="single" w:sz="4" w:space="0" w:color="003366"/>
            </w:tcBorders>
            <w:vAlign w:val="center"/>
          </w:tcPr>
          <w:p w14:paraId="5164702F" w14:textId="590C8015" w:rsidR="007E26D6" w:rsidRPr="00180D55" w:rsidRDefault="005B2AB5" w:rsidP="00AF3E5C">
            <w:pPr>
              <w:widowControl w:val="0"/>
              <w:spacing w:before="60" w:after="60" w:line="240" w:lineRule="auto"/>
              <w:jc w:val="right"/>
              <w:rPr>
                <w:rFonts w:eastAsia="Times New Roman" w:cstheme="minorHAnsi"/>
                <w:b/>
                <w:lang w:val="en-US"/>
              </w:rPr>
            </w:pPr>
            <w:r>
              <w:rPr>
                <w:rFonts w:eastAsia="Times New Roman" w:cstheme="minorHAnsi"/>
                <w:b/>
                <w:lang w:val="en-US"/>
              </w:rPr>
              <w:t>(</w:t>
            </w:r>
            <w:r w:rsidR="007D6786">
              <w:rPr>
                <w:rFonts w:eastAsia="Times New Roman" w:cstheme="minorHAnsi"/>
                <w:b/>
                <w:lang w:val="en-US"/>
              </w:rPr>
              <w:t xml:space="preserve">4 </w:t>
            </w:r>
            <w:r w:rsidR="00AF3E5C">
              <w:rPr>
                <w:rFonts w:eastAsia="Times New Roman" w:cstheme="minorHAnsi"/>
                <w:b/>
              </w:rPr>
              <w:t>336</w:t>
            </w:r>
            <w:r>
              <w:rPr>
                <w:rFonts w:eastAsia="Times New Roman" w:cstheme="minorHAnsi"/>
                <w:b/>
                <w:lang w:val="en-US"/>
              </w:rPr>
              <w:t>)</w:t>
            </w:r>
          </w:p>
        </w:tc>
        <w:tc>
          <w:tcPr>
            <w:tcW w:w="173" w:type="dxa"/>
          </w:tcPr>
          <w:p w14:paraId="1530A507"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top w:val="single" w:sz="4" w:space="0" w:color="003366"/>
            </w:tcBorders>
          </w:tcPr>
          <w:p w14:paraId="0637AAE1" w14:textId="11C7DD4B" w:rsidR="007E26D6" w:rsidRPr="00180D55" w:rsidRDefault="005B2AB5" w:rsidP="008F6735">
            <w:pPr>
              <w:widowControl w:val="0"/>
              <w:spacing w:before="60" w:after="60" w:line="240" w:lineRule="auto"/>
              <w:jc w:val="right"/>
              <w:rPr>
                <w:rFonts w:eastAsia="Times New Roman" w:cstheme="minorHAnsi"/>
                <w:b/>
                <w:lang w:val="en-US"/>
              </w:rPr>
            </w:pPr>
            <w:r>
              <w:rPr>
                <w:rFonts w:eastAsia="Times New Roman" w:cstheme="minorHAnsi"/>
                <w:b/>
                <w:lang w:val="en-US"/>
              </w:rPr>
              <w:t>(</w:t>
            </w:r>
            <w:r w:rsidR="00BB265D" w:rsidRPr="00180D55">
              <w:rPr>
                <w:rFonts w:eastAsia="Times New Roman" w:cstheme="minorHAnsi"/>
                <w:b/>
                <w:lang w:val="en-US"/>
              </w:rPr>
              <w:t>1</w:t>
            </w:r>
            <w:r w:rsidR="008F6735">
              <w:rPr>
                <w:rFonts w:eastAsia="Times New Roman" w:cstheme="minorHAnsi"/>
                <w:b/>
              </w:rPr>
              <w:t>97</w:t>
            </w:r>
            <w:r>
              <w:rPr>
                <w:rFonts w:eastAsia="Times New Roman" w:cstheme="minorHAnsi"/>
                <w:b/>
                <w:lang w:val="en-US"/>
              </w:rPr>
              <w:t>)</w:t>
            </w:r>
          </w:p>
        </w:tc>
        <w:tc>
          <w:tcPr>
            <w:tcW w:w="173" w:type="dxa"/>
          </w:tcPr>
          <w:p w14:paraId="20A32918"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top w:val="single" w:sz="4" w:space="0" w:color="003366"/>
            </w:tcBorders>
            <w:vAlign w:val="center"/>
          </w:tcPr>
          <w:p w14:paraId="2E6C4FC4" w14:textId="24A7618A" w:rsidR="007E26D6" w:rsidRPr="00180D55" w:rsidRDefault="005B2AB5" w:rsidP="008F163C">
            <w:pPr>
              <w:widowControl w:val="0"/>
              <w:spacing w:before="60" w:after="60" w:line="240" w:lineRule="auto"/>
              <w:jc w:val="right"/>
              <w:rPr>
                <w:rFonts w:eastAsia="Times New Roman" w:cstheme="minorHAnsi"/>
                <w:b/>
                <w:lang w:val="en-US"/>
              </w:rPr>
            </w:pPr>
            <w:r>
              <w:rPr>
                <w:rFonts w:eastAsia="Times New Roman" w:cstheme="minorHAnsi"/>
                <w:b/>
                <w:lang w:val="en-US"/>
              </w:rPr>
              <w:t>(</w:t>
            </w:r>
            <w:r w:rsidR="008F163C">
              <w:rPr>
                <w:rFonts w:eastAsia="Times New Roman" w:cstheme="minorHAnsi"/>
                <w:b/>
              </w:rPr>
              <w:t>67</w:t>
            </w:r>
            <w:r>
              <w:rPr>
                <w:rFonts w:eastAsia="Times New Roman" w:cstheme="minorHAnsi"/>
                <w:b/>
                <w:lang w:val="en-US"/>
              </w:rPr>
              <w:t>)</w:t>
            </w:r>
          </w:p>
        </w:tc>
        <w:tc>
          <w:tcPr>
            <w:tcW w:w="173" w:type="dxa"/>
          </w:tcPr>
          <w:p w14:paraId="0C3CE813" w14:textId="77777777" w:rsidR="007E26D6" w:rsidRPr="00180D55" w:rsidRDefault="007E26D6" w:rsidP="00E93AE8">
            <w:pPr>
              <w:widowControl w:val="0"/>
              <w:spacing w:before="60" w:after="60" w:line="240" w:lineRule="auto"/>
              <w:jc w:val="right"/>
              <w:rPr>
                <w:rFonts w:eastAsia="Times New Roman" w:cstheme="minorHAnsi"/>
                <w:b/>
              </w:rPr>
            </w:pPr>
          </w:p>
        </w:tc>
        <w:tc>
          <w:tcPr>
            <w:tcW w:w="1210" w:type="dxa"/>
            <w:tcBorders>
              <w:top w:val="single" w:sz="4" w:space="0" w:color="003366"/>
            </w:tcBorders>
            <w:vAlign w:val="center"/>
          </w:tcPr>
          <w:p w14:paraId="179FDA86" w14:textId="534023FA" w:rsidR="007E26D6" w:rsidRPr="00180D55" w:rsidRDefault="005B2AB5" w:rsidP="00DC33AC">
            <w:pPr>
              <w:widowControl w:val="0"/>
              <w:spacing w:before="60" w:after="60" w:line="240" w:lineRule="auto"/>
              <w:jc w:val="right"/>
              <w:rPr>
                <w:rFonts w:eastAsia="Times New Roman" w:cstheme="minorHAnsi"/>
                <w:b/>
                <w:lang w:val="en-US"/>
              </w:rPr>
            </w:pPr>
            <w:r>
              <w:rPr>
                <w:rFonts w:eastAsia="Times New Roman" w:cstheme="minorHAnsi"/>
                <w:b/>
                <w:lang w:val="en-US"/>
              </w:rPr>
              <w:t>(</w:t>
            </w:r>
            <w:r w:rsidR="00AC6B31">
              <w:rPr>
                <w:rFonts w:eastAsia="Times New Roman" w:cstheme="minorHAnsi"/>
                <w:b/>
                <w:lang w:val="en-US"/>
              </w:rPr>
              <w:t xml:space="preserve">4 </w:t>
            </w:r>
            <w:r w:rsidR="00DC33AC">
              <w:rPr>
                <w:rFonts w:eastAsia="Times New Roman" w:cstheme="minorHAnsi"/>
                <w:b/>
              </w:rPr>
              <w:t>600</w:t>
            </w:r>
            <w:r>
              <w:rPr>
                <w:rFonts w:eastAsia="Times New Roman" w:cstheme="minorHAnsi"/>
                <w:b/>
                <w:lang w:val="en-US"/>
              </w:rPr>
              <w:t>)</w:t>
            </w:r>
          </w:p>
        </w:tc>
      </w:tr>
      <w:tr w:rsidR="007E26D6" w:rsidRPr="00180D55" w14:paraId="0CF28EDD" w14:textId="77777777" w:rsidTr="00BC0516">
        <w:trPr>
          <w:trHeight w:val="263"/>
        </w:trPr>
        <w:tc>
          <w:tcPr>
            <w:tcW w:w="2163" w:type="dxa"/>
          </w:tcPr>
          <w:p w14:paraId="0E0AD512" w14:textId="77777777" w:rsidR="007E26D6" w:rsidRPr="00180D55" w:rsidRDefault="007E26D6" w:rsidP="007E26D6">
            <w:pPr>
              <w:widowControl w:val="0"/>
              <w:spacing w:before="60" w:after="60" w:line="240" w:lineRule="auto"/>
              <w:jc w:val="both"/>
              <w:rPr>
                <w:rFonts w:eastAsia="Times New Roman" w:cstheme="minorHAnsi"/>
                <w:b/>
                <w:u w:val="single"/>
              </w:rPr>
            </w:pPr>
            <w:r w:rsidRPr="00180D55">
              <w:rPr>
                <w:rFonts w:eastAsia="Times New Roman" w:cstheme="minorHAnsi"/>
                <w:b/>
                <w:u w:val="single"/>
              </w:rPr>
              <w:t>Преносна стойност</w:t>
            </w:r>
          </w:p>
        </w:tc>
        <w:tc>
          <w:tcPr>
            <w:tcW w:w="1211" w:type="dxa"/>
            <w:tcBorders>
              <w:bottom w:val="single" w:sz="4" w:space="0" w:color="003366"/>
            </w:tcBorders>
            <w:vAlign w:val="center"/>
          </w:tcPr>
          <w:p w14:paraId="509CDA1F" w14:textId="77777777" w:rsidR="007E26D6" w:rsidRPr="00180D55" w:rsidRDefault="007E26D6" w:rsidP="00E93AE8">
            <w:pPr>
              <w:widowControl w:val="0"/>
              <w:spacing w:before="60" w:after="60" w:line="240" w:lineRule="auto"/>
              <w:jc w:val="right"/>
              <w:rPr>
                <w:rFonts w:eastAsia="Times New Roman" w:cstheme="minorHAnsi"/>
                <w:b/>
              </w:rPr>
            </w:pPr>
          </w:p>
        </w:tc>
        <w:tc>
          <w:tcPr>
            <w:tcW w:w="173" w:type="dxa"/>
          </w:tcPr>
          <w:p w14:paraId="2C68B526" w14:textId="77777777" w:rsidR="007E26D6" w:rsidRPr="00180D55" w:rsidRDefault="007E26D6" w:rsidP="00E93AE8">
            <w:pPr>
              <w:widowControl w:val="0"/>
              <w:spacing w:before="60" w:after="60" w:line="240" w:lineRule="auto"/>
              <w:jc w:val="right"/>
              <w:rPr>
                <w:rFonts w:eastAsia="Times New Roman" w:cstheme="minorHAnsi"/>
                <w:b/>
              </w:rPr>
            </w:pPr>
          </w:p>
        </w:tc>
        <w:tc>
          <w:tcPr>
            <w:tcW w:w="1787" w:type="dxa"/>
            <w:tcBorders>
              <w:bottom w:val="single" w:sz="4" w:space="0" w:color="003366"/>
            </w:tcBorders>
            <w:vAlign w:val="center"/>
          </w:tcPr>
          <w:p w14:paraId="47FA3D22" w14:textId="77777777" w:rsidR="007E26D6" w:rsidRPr="00180D55" w:rsidRDefault="007E26D6" w:rsidP="00E93AE8">
            <w:pPr>
              <w:widowControl w:val="0"/>
              <w:spacing w:before="60" w:after="60" w:line="240" w:lineRule="auto"/>
              <w:jc w:val="right"/>
              <w:rPr>
                <w:rFonts w:eastAsia="Times New Roman" w:cstheme="minorHAnsi"/>
                <w:b/>
              </w:rPr>
            </w:pPr>
          </w:p>
        </w:tc>
        <w:tc>
          <w:tcPr>
            <w:tcW w:w="173" w:type="dxa"/>
          </w:tcPr>
          <w:p w14:paraId="66082262"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bottom w:val="single" w:sz="4" w:space="0" w:color="003366"/>
            </w:tcBorders>
          </w:tcPr>
          <w:p w14:paraId="611BEC0E" w14:textId="77777777" w:rsidR="007E26D6" w:rsidRPr="00180D55" w:rsidRDefault="007E26D6" w:rsidP="00E93AE8">
            <w:pPr>
              <w:widowControl w:val="0"/>
              <w:spacing w:before="60" w:after="60" w:line="240" w:lineRule="auto"/>
              <w:jc w:val="right"/>
              <w:rPr>
                <w:rFonts w:eastAsia="Times New Roman" w:cstheme="minorHAnsi"/>
                <w:b/>
              </w:rPr>
            </w:pPr>
          </w:p>
        </w:tc>
        <w:tc>
          <w:tcPr>
            <w:tcW w:w="173" w:type="dxa"/>
          </w:tcPr>
          <w:p w14:paraId="073BC8DB"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bottom w:val="single" w:sz="4" w:space="0" w:color="003366"/>
            </w:tcBorders>
            <w:vAlign w:val="center"/>
          </w:tcPr>
          <w:p w14:paraId="1B951F06" w14:textId="77777777" w:rsidR="007E26D6" w:rsidRPr="00180D55" w:rsidRDefault="007E26D6" w:rsidP="00E93AE8">
            <w:pPr>
              <w:widowControl w:val="0"/>
              <w:spacing w:before="60" w:after="60" w:line="240" w:lineRule="auto"/>
              <w:jc w:val="right"/>
              <w:rPr>
                <w:rFonts w:eastAsia="Times New Roman" w:cstheme="minorHAnsi"/>
                <w:b/>
              </w:rPr>
            </w:pPr>
          </w:p>
        </w:tc>
        <w:tc>
          <w:tcPr>
            <w:tcW w:w="173" w:type="dxa"/>
          </w:tcPr>
          <w:p w14:paraId="42D3FC20" w14:textId="77777777" w:rsidR="007E26D6" w:rsidRPr="00180D55" w:rsidRDefault="007E26D6" w:rsidP="00E93AE8">
            <w:pPr>
              <w:widowControl w:val="0"/>
              <w:spacing w:before="60" w:after="60" w:line="240" w:lineRule="auto"/>
              <w:jc w:val="right"/>
              <w:rPr>
                <w:rFonts w:eastAsia="Times New Roman" w:cstheme="minorHAnsi"/>
                <w:b/>
              </w:rPr>
            </w:pPr>
          </w:p>
        </w:tc>
        <w:tc>
          <w:tcPr>
            <w:tcW w:w="1210" w:type="dxa"/>
            <w:tcBorders>
              <w:bottom w:val="single" w:sz="4" w:space="0" w:color="003366"/>
            </w:tcBorders>
            <w:vAlign w:val="center"/>
          </w:tcPr>
          <w:p w14:paraId="597C3463" w14:textId="77777777" w:rsidR="007E26D6" w:rsidRPr="00180D55" w:rsidRDefault="007E26D6" w:rsidP="00E93AE8">
            <w:pPr>
              <w:widowControl w:val="0"/>
              <w:spacing w:before="60" w:after="60" w:line="240" w:lineRule="auto"/>
              <w:jc w:val="right"/>
              <w:rPr>
                <w:rFonts w:eastAsia="Times New Roman" w:cstheme="minorHAnsi"/>
                <w:b/>
              </w:rPr>
            </w:pPr>
          </w:p>
        </w:tc>
      </w:tr>
      <w:tr w:rsidR="007E26D6" w:rsidRPr="00180D55" w14:paraId="34817D1B" w14:textId="77777777" w:rsidTr="00BC0516">
        <w:trPr>
          <w:trHeight w:val="263"/>
        </w:trPr>
        <w:tc>
          <w:tcPr>
            <w:tcW w:w="2163" w:type="dxa"/>
          </w:tcPr>
          <w:p w14:paraId="505F600B" w14:textId="0176F490" w:rsidR="007E26D6" w:rsidRPr="006F68E6" w:rsidRDefault="00A724CC" w:rsidP="006F68E6">
            <w:pPr>
              <w:widowControl w:val="0"/>
              <w:spacing w:before="60" w:after="60" w:line="240" w:lineRule="auto"/>
              <w:jc w:val="both"/>
              <w:rPr>
                <w:rFonts w:eastAsia="Times New Roman" w:cstheme="minorHAnsi"/>
                <w:b/>
              </w:rPr>
            </w:pPr>
            <w:r w:rsidRPr="00180D55">
              <w:rPr>
                <w:rFonts w:eastAsia="Times New Roman" w:cstheme="minorHAnsi"/>
                <w:b/>
              </w:rPr>
              <w:t>на 01.01.201</w:t>
            </w:r>
            <w:r w:rsidR="006F68E6">
              <w:rPr>
                <w:rFonts w:eastAsia="Times New Roman" w:cstheme="minorHAnsi"/>
                <w:b/>
              </w:rPr>
              <w:t>8</w:t>
            </w:r>
          </w:p>
        </w:tc>
        <w:tc>
          <w:tcPr>
            <w:tcW w:w="1211" w:type="dxa"/>
            <w:tcBorders>
              <w:top w:val="single" w:sz="4" w:space="0" w:color="003366"/>
              <w:bottom w:val="thinThickLargeGap" w:sz="24" w:space="0" w:color="003366"/>
            </w:tcBorders>
            <w:vAlign w:val="center"/>
          </w:tcPr>
          <w:p w14:paraId="75F462D4" w14:textId="77777777" w:rsidR="007E26D6" w:rsidRPr="00180D55" w:rsidRDefault="00E93AE8" w:rsidP="00E93AE8">
            <w:pPr>
              <w:widowControl w:val="0"/>
              <w:spacing w:before="60" w:after="60" w:line="240" w:lineRule="auto"/>
              <w:jc w:val="right"/>
              <w:rPr>
                <w:rFonts w:eastAsia="Times New Roman" w:cstheme="minorHAnsi"/>
                <w:b/>
              </w:rPr>
            </w:pPr>
            <w:r w:rsidRPr="00180D55">
              <w:rPr>
                <w:rFonts w:eastAsia="Times New Roman" w:cstheme="minorHAnsi"/>
                <w:b/>
              </w:rPr>
              <w:t>230</w:t>
            </w:r>
          </w:p>
        </w:tc>
        <w:tc>
          <w:tcPr>
            <w:tcW w:w="173" w:type="dxa"/>
          </w:tcPr>
          <w:p w14:paraId="3B80613E" w14:textId="77777777" w:rsidR="007E26D6" w:rsidRPr="00180D55" w:rsidRDefault="007E26D6" w:rsidP="00E93AE8">
            <w:pPr>
              <w:widowControl w:val="0"/>
              <w:spacing w:before="60" w:after="60" w:line="240" w:lineRule="auto"/>
              <w:jc w:val="right"/>
              <w:rPr>
                <w:rFonts w:eastAsia="Times New Roman" w:cstheme="minorHAnsi"/>
                <w:b/>
              </w:rPr>
            </w:pPr>
          </w:p>
        </w:tc>
        <w:tc>
          <w:tcPr>
            <w:tcW w:w="1787" w:type="dxa"/>
            <w:tcBorders>
              <w:top w:val="single" w:sz="4" w:space="0" w:color="003366"/>
              <w:bottom w:val="thinThickLargeGap" w:sz="24" w:space="0" w:color="003366"/>
            </w:tcBorders>
            <w:vAlign w:val="center"/>
          </w:tcPr>
          <w:p w14:paraId="471F55AC" w14:textId="708A05CB" w:rsidR="007E26D6" w:rsidRPr="00BD37E2" w:rsidRDefault="007D6786" w:rsidP="00BD37E2">
            <w:pPr>
              <w:widowControl w:val="0"/>
              <w:spacing w:before="60" w:after="60" w:line="240" w:lineRule="auto"/>
              <w:jc w:val="right"/>
              <w:rPr>
                <w:rFonts w:eastAsia="Times New Roman" w:cstheme="minorHAnsi"/>
                <w:b/>
              </w:rPr>
            </w:pPr>
            <w:r>
              <w:rPr>
                <w:rFonts w:eastAsia="Times New Roman" w:cstheme="minorHAnsi"/>
                <w:b/>
                <w:lang w:val="en-US"/>
              </w:rPr>
              <w:t xml:space="preserve">9 </w:t>
            </w:r>
            <w:r w:rsidR="00BD37E2">
              <w:rPr>
                <w:rFonts w:eastAsia="Times New Roman" w:cstheme="minorHAnsi"/>
                <w:b/>
              </w:rPr>
              <w:t>036</w:t>
            </w:r>
          </w:p>
        </w:tc>
        <w:tc>
          <w:tcPr>
            <w:tcW w:w="173" w:type="dxa"/>
          </w:tcPr>
          <w:p w14:paraId="182692A2"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top w:val="single" w:sz="4" w:space="0" w:color="003366"/>
              <w:bottom w:val="thinThickLargeGap" w:sz="24" w:space="0" w:color="003366"/>
            </w:tcBorders>
            <w:vAlign w:val="center"/>
          </w:tcPr>
          <w:p w14:paraId="1AD420F4" w14:textId="6AD1DA5F" w:rsidR="007E26D6" w:rsidRPr="008F6735" w:rsidRDefault="008F6735" w:rsidP="005019F8">
            <w:pPr>
              <w:widowControl w:val="0"/>
              <w:spacing w:before="60" w:after="60" w:line="240" w:lineRule="auto"/>
              <w:jc w:val="right"/>
              <w:rPr>
                <w:rFonts w:eastAsia="Times New Roman" w:cstheme="minorHAnsi"/>
                <w:b/>
              </w:rPr>
            </w:pPr>
            <w:r>
              <w:rPr>
                <w:rFonts w:eastAsia="Times New Roman" w:cstheme="minorHAnsi"/>
                <w:b/>
              </w:rPr>
              <w:t>241</w:t>
            </w:r>
          </w:p>
        </w:tc>
        <w:tc>
          <w:tcPr>
            <w:tcW w:w="173" w:type="dxa"/>
          </w:tcPr>
          <w:p w14:paraId="5700EAC9"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top w:val="single" w:sz="4" w:space="0" w:color="003366"/>
              <w:bottom w:val="thinThickLargeGap" w:sz="24" w:space="0" w:color="003366"/>
            </w:tcBorders>
            <w:vAlign w:val="center"/>
          </w:tcPr>
          <w:p w14:paraId="593BF90F" w14:textId="59157A14" w:rsidR="007E26D6" w:rsidRPr="008F163C" w:rsidRDefault="00A724CC" w:rsidP="008F163C">
            <w:pPr>
              <w:widowControl w:val="0"/>
              <w:spacing w:before="60" w:after="60" w:line="240" w:lineRule="auto"/>
              <w:jc w:val="right"/>
              <w:rPr>
                <w:rFonts w:eastAsia="Times New Roman" w:cstheme="minorHAnsi"/>
                <w:b/>
              </w:rPr>
            </w:pPr>
            <w:r w:rsidRPr="00180D55">
              <w:rPr>
                <w:rFonts w:eastAsia="Times New Roman" w:cstheme="minorHAnsi"/>
                <w:b/>
                <w:lang w:val="en-US"/>
              </w:rPr>
              <w:t>1</w:t>
            </w:r>
            <w:r w:rsidR="008F163C">
              <w:rPr>
                <w:rFonts w:eastAsia="Times New Roman" w:cstheme="minorHAnsi"/>
                <w:b/>
              </w:rPr>
              <w:t>16</w:t>
            </w:r>
          </w:p>
        </w:tc>
        <w:tc>
          <w:tcPr>
            <w:tcW w:w="173" w:type="dxa"/>
          </w:tcPr>
          <w:p w14:paraId="6CCE9EB2" w14:textId="77777777" w:rsidR="007E26D6" w:rsidRPr="00180D55" w:rsidRDefault="007E26D6" w:rsidP="00E93AE8">
            <w:pPr>
              <w:widowControl w:val="0"/>
              <w:spacing w:before="60" w:after="60" w:line="240" w:lineRule="auto"/>
              <w:jc w:val="right"/>
              <w:rPr>
                <w:rFonts w:eastAsia="Times New Roman" w:cstheme="minorHAnsi"/>
                <w:b/>
              </w:rPr>
            </w:pPr>
          </w:p>
        </w:tc>
        <w:tc>
          <w:tcPr>
            <w:tcW w:w="1210" w:type="dxa"/>
            <w:tcBorders>
              <w:top w:val="single" w:sz="4" w:space="0" w:color="003366"/>
              <w:bottom w:val="thinThickLargeGap" w:sz="24" w:space="0" w:color="003366"/>
            </w:tcBorders>
            <w:vAlign w:val="center"/>
          </w:tcPr>
          <w:p w14:paraId="4DAB023B" w14:textId="1FA3D731" w:rsidR="007E26D6" w:rsidRPr="009C72C5" w:rsidRDefault="009C72C5" w:rsidP="00AC6B31">
            <w:pPr>
              <w:widowControl w:val="0"/>
              <w:spacing w:before="60" w:after="60" w:line="240" w:lineRule="auto"/>
              <w:jc w:val="right"/>
              <w:rPr>
                <w:rFonts w:eastAsia="Times New Roman" w:cstheme="minorHAnsi"/>
                <w:b/>
              </w:rPr>
            </w:pPr>
            <w:r>
              <w:rPr>
                <w:rFonts w:eastAsia="Times New Roman" w:cstheme="minorHAnsi"/>
                <w:b/>
              </w:rPr>
              <w:t>9 623</w:t>
            </w:r>
          </w:p>
        </w:tc>
      </w:tr>
      <w:tr w:rsidR="007E26D6" w:rsidRPr="00180D55" w14:paraId="5F9E6E3A" w14:textId="77777777" w:rsidTr="00BC0516">
        <w:trPr>
          <w:trHeight w:val="263"/>
        </w:trPr>
        <w:tc>
          <w:tcPr>
            <w:tcW w:w="2163" w:type="dxa"/>
          </w:tcPr>
          <w:p w14:paraId="66A94F52" w14:textId="0F59B117" w:rsidR="007E26D6" w:rsidRPr="006F68E6" w:rsidRDefault="00A724CC" w:rsidP="006F68E6">
            <w:pPr>
              <w:widowControl w:val="0"/>
              <w:spacing w:before="60" w:after="60" w:line="240" w:lineRule="auto"/>
              <w:jc w:val="both"/>
              <w:rPr>
                <w:rFonts w:eastAsia="Times New Roman" w:cstheme="minorHAnsi"/>
                <w:b/>
              </w:rPr>
            </w:pPr>
            <w:r w:rsidRPr="00180D55">
              <w:rPr>
                <w:rFonts w:eastAsia="Times New Roman" w:cstheme="minorHAnsi"/>
                <w:b/>
              </w:rPr>
              <w:t>на 31.12.201</w:t>
            </w:r>
            <w:r w:rsidR="006F68E6">
              <w:rPr>
                <w:rFonts w:eastAsia="Times New Roman" w:cstheme="minorHAnsi"/>
                <w:b/>
              </w:rPr>
              <w:t>8</w:t>
            </w:r>
          </w:p>
        </w:tc>
        <w:tc>
          <w:tcPr>
            <w:tcW w:w="1211" w:type="dxa"/>
            <w:tcBorders>
              <w:top w:val="thinThickLargeGap" w:sz="24" w:space="0" w:color="003366"/>
              <w:bottom w:val="thinThickLargeGap" w:sz="24" w:space="0" w:color="003366"/>
            </w:tcBorders>
            <w:vAlign w:val="center"/>
          </w:tcPr>
          <w:p w14:paraId="0854E6D1" w14:textId="77777777" w:rsidR="007E26D6" w:rsidRPr="00180D55" w:rsidRDefault="00E93AE8" w:rsidP="00E93AE8">
            <w:pPr>
              <w:widowControl w:val="0"/>
              <w:spacing w:before="60" w:after="60" w:line="240" w:lineRule="auto"/>
              <w:jc w:val="right"/>
              <w:rPr>
                <w:rFonts w:eastAsia="Times New Roman" w:cstheme="minorHAnsi"/>
                <w:b/>
              </w:rPr>
            </w:pPr>
            <w:r w:rsidRPr="00180D55">
              <w:rPr>
                <w:rFonts w:eastAsia="Times New Roman" w:cstheme="minorHAnsi"/>
                <w:b/>
              </w:rPr>
              <w:t>230</w:t>
            </w:r>
          </w:p>
        </w:tc>
        <w:tc>
          <w:tcPr>
            <w:tcW w:w="173" w:type="dxa"/>
          </w:tcPr>
          <w:p w14:paraId="3C27943A" w14:textId="77777777" w:rsidR="007E26D6" w:rsidRPr="00180D55" w:rsidRDefault="007E26D6" w:rsidP="00E93AE8">
            <w:pPr>
              <w:widowControl w:val="0"/>
              <w:spacing w:before="60" w:after="60" w:line="240" w:lineRule="auto"/>
              <w:jc w:val="right"/>
              <w:rPr>
                <w:rFonts w:eastAsia="Times New Roman" w:cstheme="minorHAnsi"/>
                <w:b/>
              </w:rPr>
            </w:pPr>
          </w:p>
        </w:tc>
        <w:tc>
          <w:tcPr>
            <w:tcW w:w="1787" w:type="dxa"/>
            <w:tcBorders>
              <w:top w:val="thinThickLargeGap" w:sz="24" w:space="0" w:color="003366"/>
              <w:bottom w:val="thinThickLargeGap" w:sz="24" w:space="0" w:color="003366"/>
            </w:tcBorders>
            <w:vAlign w:val="center"/>
          </w:tcPr>
          <w:p w14:paraId="556E46AB" w14:textId="64E01660" w:rsidR="007E26D6" w:rsidRPr="007D6786" w:rsidRDefault="00BD37E2" w:rsidP="007D6786">
            <w:pPr>
              <w:widowControl w:val="0"/>
              <w:spacing w:before="60" w:after="60" w:line="240" w:lineRule="auto"/>
              <w:jc w:val="right"/>
              <w:rPr>
                <w:rFonts w:eastAsia="Times New Roman" w:cstheme="minorHAnsi"/>
                <w:b/>
                <w:lang w:val="en-US"/>
              </w:rPr>
            </w:pPr>
            <w:r>
              <w:rPr>
                <w:rFonts w:eastAsia="Times New Roman" w:cstheme="minorHAnsi"/>
                <w:b/>
              </w:rPr>
              <w:t>8 533</w:t>
            </w:r>
          </w:p>
        </w:tc>
        <w:tc>
          <w:tcPr>
            <w:tcW w:w="173" w:type="dxa"/>
          </w:tcPr>
          <w:p w14:paraId="0299E08C"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top w:val="thinThickLargeGap" w:sz="24" w:space="0" w:color="003366"/>
              <w:bottom w:val="thinThickLargeGap" w:sz="24" w:space="0" w:color="003366"/>
            </w:tcBorders>
            <w:vAlign w:val="center"/>
          </w:tcPr>
          <w:p w14:paraId="644806D7" w14:textId="70B9BF17" w:rsidR="007E26D6" w:rsidRPr="008F6735" w:rsidRDefault="00A724CC" w:rsidP="008F6735">
            <w:pPr>
              <w:widowControl w:val="0"/>
              <w:spacing w:before="60" w:after="60" w:line="240" w:lineRule="auto"/>
              <w:jc w:val="right"/>
              <w:rPr>
                <w:rFonts w:eastAsia="Times New Roman" w:cstheme="minorHAnsi"/>
                <w:b/>
              </w:rPr>
            </w:pPr>
            <w:r w:rsidRPr="00180D55">
              <w:rPr>
                <w:rFonts w:eastAsia="Times New Roman" w:cstheme="minorHAnsi"/>
                <w:b/>
              </w:rPr>
              <w:t>2</w:t>
            </w:r>
            <w:r w:rsidR="008F6735">
              <w:rPr>
                <w:rFonts w:eastAsia="Times New Roman" w:cstheme="minorHAnsi"/>
                <w:b/>
              </w:rPr>
              <w:t>15</w:t>
            </w:r>
          </w:p>
        </w:tc>
        <w:tc>
          <w:tcPr>
            <w:tcW w:w="173" w:type="dxa"/>
          </w:tcPr>
          <w:p w14:paraId="3A3B57DA"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top w:val="thinThickLargeGap" w:sz="24" w:space="0" w:color="003366"/>
              <w:bottom w:val="thinThickLargeGap" w:sz="24" w:space="0" w:color="003366"/>
            </w:tcBorders>
            <w:vAlign w:val="center"/>
          </w:tcPr>
          <w:p w14:paraId="11A60656" w14:textId="20DCEF9B" w:rsidR="007E26D6" w:rsidRPr="008F163C" w:rsidRDefault="00A724CC" w:rsidP="008F163C">
            <w:pPr>
              <w:widowControl w:val="0"/>
              <w:spacing w:before="60" w:after="60" w:line="240" w:lineRule="auto"/>
              <w:jc w:val="right"/>
              <w:rPr>
                <w:rFonts w:eastAsia="Times New Roman" w:cstheme="minorHAnsi"/>
                <w:b/>
              </w:rPr>
            </w:pPr>
            <w:r w:rsidRPr="00180D55">
              <w:rPr>
                <w:rFonts w:eastAsia="Times New Roman" w:cstheme="minorHAnsi"/>
                <w:b/>
              </w:rPr>
              <w:t>1</w:t>
            </w:r>
            <w:r w:rsidR="008F163C">
              <w:rPr>
                <w:rFonts w:eastAsia="Times New Roman" w:cstheme="minorHAnsi"/>
                <w:b/>
              </w:rPr>
              <w:t>09</w:t>
            </w:r>
          </w:p>
        </w:tc>
        <w:tc>
          <w:tcPr>
            <w:tcW w:w="173" w:type="dxa"/>
          </w:tcPr>
          <w:p w14:paraId="294DD74D" w14:textId="77777777" w:rsidR="007E26D6" w:rsidRPr="00180D55" w:rsidRDefault="007E26D6" w:rsidP="00E93AE8">
            <w:pPr>
              <w:widowControl w:val="0"/>
              <w:spacing w:before="60" w:after="60" w:line="240" w:lineRule="auto"/>
              <w:jc w:val="right"/>
              <w:rPr>
                <w:rFonts w:eastAsia="Times New Roman" w:cstheme="minorHAnsi"/>
                <w:b/>
              </w:rPr>
            </w:pPr>
          </w:p>
        </w:tc>
        <w:tc>
          <w:tcPr>
            <w:tcW w:w="1210" w:type="dxa"/>
            <w:tcBorders>
              <w:top w:val="thinThickLargeGap" w:sz="24" w:space="0" w:color="003366"/>
              <w:bottom w:val="thinThickLargeGap" w:sz="24" w:space="0" w:color="003366"/>
            </w:tcBorders>
            <w:vAlign w:val="center"/>
          </w:tcPr>
          <w:p w14:paraId="2A497872" w14:textId="23BEC82E" w:rsidR="007E26D6" w:rsidRPr="009C72C5" w:rsidRDefault="00AC6B31" w:rsidP="009C72C5">
            <w:pPr>
              <w:widowControl w:val="0"/>
              <w:spacing w:before="60" w:after="60" w:line="240" w:lineRule="auto"/>
              <w:jc w:val="right"/>
              <w:rPr>
                <w:rFonts w:eastAsia="Times New Roman" w:cstheme="minorHAnsi"/>
                <w:b/>
              </w:rPr>
            </w:pPr>
            <w:r>
              <w:rPr>
                <w:rFonts w:eastAsia="Times New Roman" w:cstheme="minorHAnsi"/>
                <w:b/>
                <w:lang w:val="en-US"/>
              </w:rPr>
              <w:t xml:space="preserve">9 </w:t>
            </w:r>
            <w:r w:rsidR="009C72C5">
              <w:rPr>
                <w:rFonts w:eastAsia="Times New Roman" w:cstheme="minorHAnsi"/>
                <w:b/>
              </w:rPr>
              <w:t>087</w:t>
            </w:r>
          </w:p>
        </w:tc>
      </w:tr>
      <w:tr w:rsidR="007E26D6" w:rsidRPr="00180D55" w14:paraId="75188AD9" w14:textId="77777777" w:rsidTr="00BC0516">
        <w:trPr>
          <w:trHeight w:val="263"/>
        </w:trPr>
        <w:tc>
          <w:tcPr>
            <w:tcW w:w="2163" w:type="dxa"/>
          </w:tcPr>
          <w:p w14:paraId="5BF7857B" w14:textId="01EE6A7A" w:rsidR="007E26D6" w:rsidRPr="006F68E6" w:rsidRDefault="007E26D6" w:rsidP="006F68E6">
            <w:pPr>
              <w:widowControl w:val="0"/>
              <w:spacing w:before="60" w:after="60" w:line="240" w:lineRule="auto"/>
              <w:jc w:val="both"/>
              <w:rPr>
                <w:rFonts w:eastAsia="Times New Roman" w:cstheme="minorHAnsi"/>
                <w:b/>
              </w:rPr>
            </w:pPr>
            <w:r w:rsidRPr="00180D55">
              <w:rPr>
                <w:rFonts w:eastAsia="Times New Roman" w:cstheme="minorHAnsi"/>
                <w:b/>
              </w:rPr>
              <w:t>на 3</w:t>
            </w:r>
            <w:r w:rsidR="006F68E6">
              <w:rPr>
                <w:rFonts w:eastAsia="Times New Roman" w:cstheme="minorHAnsi"/>
                <w:b/>
              </w:rPr>
              <w:t>0</w:t>
            </w:r>
            <w:r w:rsidRPr="00180D55">
              <w:rPr>
                <w:rFonts w:eastAsia="Times New Roman" w:cstheme="minorHAnsi"/>
                <w:b/>
              </w:rPr>
              <w:t>.</w:t>
            </w:r>
            <w:r w:rsidR="006F68E6">
              <w:rPr>
                <w:rFonts w:eastAsia="Times New Roman" w:cstheme="minorHAnsi"/>
                <w:b/>
              </w:rPr>
              <w:t>06</w:t>
            </w:r>
            <w:r w:rsidR="00A724CC" w:rsidRPr="00180D55">
              <w:rPr>
                <w:rFonts w:eastAsia="Times New Roman" w:cstheme="minorHAnsi"/>
                <w:b/>
              </w:rPr>
              <w:t>.201</w:t>
            </w:r>
            <w:r w:rsidR="006F68E6">
              <w:rPr>
                <w:rFonts w:eastAsia="Times New Roman" w:cstheme="minorHAnsi"/>
                <w:b/>
              </w:rPr>
              <w:t>9</w:t>
            </w:r>
          </w:p>
        </w:tc>
        <w:tc>
          <w:tcPr>
            <w:tcW w:w="1211" w:type="dxa"/>
            <w:tcBorders>
              <w:top w:val="thinThickLargeGap" w:sz="24" w:space="0" w:color="003366"/>
              <w:bottom w:val="thinThickLargeGap" w:sz="24" w:space="0" w:color="003366"/>
            </w:tcBorders>
            <w:vAlign w:val="center"/>
          </w:tcPr>
          <w:p w14:paraId="41C8946D" w14:textId="77777777" w:rsidR="007E26D6" w:rsidRPr="00180D55" w:rsidRDefault="00E93AE8" w:rsidP="00E93AE8">
            <w:pPr>
              <w:widowControl w:val="0"/>
              <w:spacing w:before="60" w:after="60" w:line="240" w:lineRule="auto"/>
              <w:jc w:val="right"/>
              <w:rPr>
                <w:rFonts w:eastAsia="Times New Roman" w:cstheme="minorHAnsi"/>
                <w:b/>
              </w:rPr>
            </w:pPr>
            <w:r w:rsidRPr="00180D55">
              <w:rPr>
                <w:rFonts w:eastAsia="Times New Roman" w:cstheme="minorHAnsi"/>
                <w:b/>
              </w:rPr>
              <w:t>230</w:t>
            </w:r>
          </w:p>
        </w:tc>
        <w:tc>
          <w:tcPr>
            <w:tcW w:w="173" w:type="dxa"/>
          </w:tcPr>
          <w:p w14:paraId="46F30425" w14:textId="77777777" w:rsidR="007E26D6" w:rsidRPr="00180D55" w:rsidRDefault="007E26D6" w:rsidP="00E93AE8">
            <w:pPr>
              <w:widowControl w:val="0"/>
              <w:spacing w:before="60" w:after="60" w:line="240" w:lineRule="auto"/>
              <w:jc w:val="right"/>
              <w:rPr>
                <w:rFonts w:eastAsia="Times New Roman" w:cstheme="minorHAnsi"/>
                <w:b/>
              </w:rPr>
            </w:pPr>
          </w:p>
        </w:tc>
        <w:tc>
          <w:tcPr>
            <w:tcW w:w="1787" w:type="dxa"/>
            <w:tcBorders>
              <w:top w:val="thinThickLargeGap" w:sz="24" w:space="0" w:color="003366"/>
              <w:bottom w:val="thinThickLargeGap" w:sz="24" w:space="0" w:color="003366"/>
            </w:tcBorders>
            <w:vAlign w:val="center"/>
          </w:tcPr>
          <w:p w14:paraId="73F2E484" w14:textId="1054AB6D" w:rsidR="007E26D6" w:rsidRPr="00BD37E2" w:rsidRDefault="007D6786" w:rsidP="00BD37E2">
            <w:pPr>
              <w:widowControl w:val="0"/>
              <w:spacing w:before="60" w:after="60" w:line="240" w:lineRule="auto"/>
              <w:jc w:val="right"/>
              <w:rPr>
                <w:rFonts w:eastAsia="Times New Roman" w:cstheme="minorHAnsi"/>
                <w:b/>
              </w:rPr>
            </w:pPr>
            <w:r>
              <w:rPr>
                <w:rFonts w:eastAsia="Times New Roman" w:cstheme="minorHAnsi"/>
                <w:b/>
                <w:lang w:val="en-US"/>
              </w:rPr>
              <w:t xml:space="preserve">8 </w:t>
            </w:r>
            <w:r w:rsidR="00BD37E2">
              <w:rPr>
                <w:rFonts w:eastAsia="Times New Roman" w:cstheme="minorHAnsi"/>
                <w:b/>
              </w:rPr>
              <w:t>280</w:t>
            </w:r>
          </w:p>
        </w:tc>
        <w:tc>
          <w:tcPr>
            <w:tcW w:w="173" w:type="dxa"/>
          </w:tcPr>
          <w:p w14:paraId="48359D6E"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top w:val="thinThickLargeGap" w:sz="24" w:space="0" w:color="003366"/>
              <w:bottom w:val="thinThickLargeGap" w:sz="24" w:space="0" w:color="003366"/>
            </w:tcBorders>
            <w:vAlign w:val="center"/>
          </w:tcPr>
          <w:p w14:paraId="4BE55A01" w14:textId="013E7630" w:rsidR="007E26D6" w:rsidRPr="008F6735" w:rsidRDefault="00BB265D" w:rsidP="008F6735">
            <w:pPr>
              <w:widowControl w:val="0"/>
              <w:spacing w:before="60" w:after="60" w:line="240" w:lineRule="auto"/>
              <w:jc w:val="right"/>
              <w:rPr>
                <w:rFonts w:eastAsia="Times New Roman" w:cstheme="minorHAnsi"/>
                <w:b/>
              </w:rPr>
            </w:pPr>
            <w:r w:rsidRPr="00180D55">
              <w:rPr>
                <w:rFonts w:eastAsia="Times New Roman" w:cstheme="minorHAnsi"/>
                <w:b/>
                <w:lang w:val="en-US"/>
              </w:rPr>
              <w:t>2</w:t>
            </w:r>
            <w:r w:rsidR="008F6735">
              <w:rPr>
                <w:rFonts w:eastAsia="Times New Roman" w:cstheme="minorHAnsi"/>
                <w:b/>
              </w:rPr>
              <w:t>02</w:t>
            </w:r>
          </w:p>
        </w:tc>
        <w:tc>
          <w:tcPr>
            <w:tcW w:w="173" w:type="dxa"/>
          </w:tcPr>
          <w:p w14:paraId="38BAB86C" w14:textId="77777777" w:rsidR="007E26D6" w:rsidRPr="00180D55" w:rsidRDefault="007E26D6" w:rsidP="00E93AE8">
            <w:pPr>
              <w:widowControl w:val="0"/>
              <w:spacing w:before="60" w:after="60" w:line="240" w:lineRule="auto"/>
              <w:jc w:val="right"/>
              <w:rPr>
                <w:rFonts w:eastAsia="Times New Roman" w:cstheme="minorHAnsi"/>
                <w:b/>
              </w:rPr>
            </w:pPr>
          </w:p>
        </w:tc>
        <w:tc>
          <w:tcPr>
            <w:tcW w:w="1442" w:type="dxa"/>
            <w:tcBorders>
              <w:top w:val="thinThickLargeGap" w:sz="24" w:space="0" w:color="003366"/>
              <w:bottom w:val="thinThickLargeGap" w:sz="24" w:space="0" w:color="003366"/>
            </w:tcBorders>
            <w:vAlign w:val="center"/>
          </w:tcPr>
          <w:p w14:paraId="6E41DBD3" w14:textId="24704FCF" w:rsidR="007E26D6" w:rsidRPr="008F163C" w:rsidRDefault="009A1066" w:rsidP="008F163C">
            <w:pPr>
              <w:widowControl w:val="0"/>
              <w:spacing w:before="60" w:after="60" w:line="240" w:lineRule="auto"/>
              <w:jc w:val="right"/>
              <w:rPr>
                <w:rFonts w:eastAsia="Times New Roman" w:cstheme="minorHAnsi"/>
                <w:b/>
              </w:rPr>
            </w:pPr>
            <w:r w:rsidRPr="00180D55">
              <w:rPr>
                <w:rFonts w:eastAsia="Times New Roman" w:cstheme="minorHAnsi"/>
                <w:b/>
                <w:lang w:val="en-US"/>
              </w:rPr>
              <w:t>1</w:t>
            </w:r>
            <w:r w:rsidR="00865308">
              <w:rPr>
                <w:rFonts w:eastAsia="Times New Roman" w:cstheme="minorHAnsi"/>
                <w:b/>
                <w:lang w:val="en-US"/>
              </w:rPr>
              <w:t>0</w:t>
            </w:r>
            <w:r w:rsidR="008F163C">
              <w:rPr>
                <w:rFonts w:eastAsia="Times New Roman" w:cstheme="minorHAnsi"/>
                <w:b/>
              </w:rPr>
              <w:t>5</w:t>
            </w:r>
          </w:p>
        </w:tc>
        <w:tc>
          <w:tcPr>
            <w:tcW w:w="173" w:type="dxa"/>
          </w:tcPr>
          <w:p w14:paraId="6F9B30A0" w14:textId="77777777" w:rsidR="007E26D6" w:rsidRPr="00180D55" w:rsidRDefault="007E26D6" w:rsidP="00E93AE8">
            <w:pPr>
              <w:widowControl w:val="0"/>
              <w:spacing w:before="60" w:after="60" w:line="240" w:lineRule="auto"/>
              <w:jc w:val="right"/>
              <w:rPr>
                <w:rFonts w:eastAsia="Times New Roman" w:cstheme="minorHAnsi"/>
                <w:b/>
              </w:rPr>
            </w:pPr>
          </w:p>
        </w:tc>
        <w:tc>
          <w:tcPr>
            <w:tcW w:w="1210" w:type="dxa"/>
            <w:tcBorders>
              <w:top w:val="thinThickLargeGap" w:sz="24" w:space="0" w:color="003366"/>
              <w:bottom w:val="thinThickLargeGap" w:sz="24" w:space="0" w:color="003366"/>
            </w:tcBorders>
            <w:vAlign w:val="center"/>
          </w:tcPr>
          <w:p w14:paraId="2FA55772" w14:textId="7E126DA3" w:rsidR="007E26D6" w:rsidRPr="009C72C5" w:rsidRDefault="009C72C5" w:rsidP="00E35C5C">
            <w:pPr>
              <w:widowControl w:val="0"/>
              <w:spacing w:before="60" w:after="60" w:line="240" w:lineRule="auto"/>
              <w:jc w:val="right"/>
              <w:rPr>
                <w:rFonts w:eastAsia="Times New Roman" w:cstheme="minorHAnsi"/>
                <w:b/>
              </w:rPr>
            </w:pPr>
            <w:r>
              <w:rPr>
                <w:rFonts w:eastAsia="Times New Roman" w:cstheme="minorHAnsi"/>
                <w:b/>
              </w:rPr>
              <w:t>8 817</w:t>
            </w:r>
          </w:p>
        </w:tc>
      </w:tr>
    </w:tbl>
    <w:p w14:paraId="4993B040" w14:textId="77777777" w:rsidR="00BB0C4B" w:rsidRPr="00180D55" w:rsidRDefault="00BB0C4B" w:rsidP="00F31563">
      <w:pPr>
        <w:pStyle w:val="ListParagraph"/>
        <w:keepNext/>
        <w:widowControl w:val="0"/>
        <w:numPr>
          <w:ilvl w:val="1"/>
          <w:numId w:val="27"/>
        </w:numPr>
        <w:spacing w:before="120" w:after="120" w:line="320" w:lineRule="atLeast"/>
        <w:contextualSpacing w:val="0"/>
        <w:jc w:val="both"/>
        <w:outlineLvl w:val="1"/>
        <w:rPr>
          <w:rFonts w:eastAsia="Times New Roman" w:cstheme="minorHAnsi"/>
          <w:b/>
          <w:bCs/>
          <w:iCs/>
        </w:rPr>
      </w:pPr>
      <w:bookmarkStart w:id="23" w:name="_Toc505326984"/>
      <w:bookmarkStart w:id="24" w:name="_Toc506901527"/>
      <w:bookmarkStart w:id="25" w:name="_Toc418175588"/>
      <w:r w:rsidRPr="00180D55">
        <w:rPr>
          <w:rFonts w:eastAsia="Times New Roman" w:cstheme="minorHAnsi"/>
          <w:b/>
          <w:bCs/>
          <w:iCs/>
        </w:rPr>
        <w:t>Значителни преценки</w:t>
      </w:r>
      <w:bookmarkEnd w:id="23"/>
      <w:bookmarkEnd w:id="24"/>
    </w:p>
    <w:p w14:paraId="3B76D52C" w14:textId="757C9208" w:rsidR="00F31563" w:rsidRDefault="00BB0C4B" w:rsidP="005637CB">
      <w:pPr>
        <w:spacing w:before="120" w:after="120" w:line="320" w:lineRule="atLeast"/>
        <w:jc w:val="both"/>
        <w:rPr>
          <w:rFonts w:cstheme="minorHAnsi"/>
        </w:rPr>
      </w:pPr>
      <w:r w:rsidRPr="00180D55">
        <w:rPr>
          <w:rFonts w:cstheme="minorHAnsi"/>
        </w:rPr>
        <w:t xml:space="preserve">Справедливата стойност на земята е изчислена от сертифицирани оценители </w:t>
      </w:r>
      <w:r w:rsidR="009A1066" w:rsidRPr="00180D55">
        <w:rPr>
          <w:rFonts w:cstheme="minorHAnsi"/>
        </w:rPr>
        <w:t xml:space="preserve">през 2010 </w:t>
      </w:r>
      <w:r w:rsidRPr="00180D55">
        <w:rPr>
          <w:rFonts w:cstheme="minorHAnsi"/>
        </w:rPr>
        <w:t xml:space="preserve">година. Ръководството е оценило, че притежаваните от дружеството земи не са изложени на чести и значителни промени в стойността им, както и че не са установени индикации за съществена промяна в пазарните условия за този вид земи. </w:t>
      </w:r>
    </w:p>
    <w:p w14:paraId="16BBFEB8" w14:textId="289E51CC" w:rsidR="00F31563" w:rsidRDefault="00F31563" w:rsidP="00A3124F">
      <w:pPr>
        <w:widowControl w:val="0"/>
        <w:jc w:val="both"/>
        <w:rPr>
          <w:rFonts w:cstheme="minorHAnsi"/>
        </w:rPr>
      </w:pPr>
      <w:r>
        <w:rPr>
          <w:rFonts w:cstheme="minorHAnsi"/>
        </w:rPr>
        <w:t xml:space="preserve">Направена е оценка на справедливата стойност на предприятието към 31 декември 2018 г. Сертифицираните оценители са използвали метода на нетната стойност на активите и метода на приходната стойност. Основното предположение за формиране на приходната стойност е свързано с прогноза за производството на електрическа енергия в размер на </w:t>
      </w:r>
      <w:r w:rsidR="008F32FE">
        <w:rPr>
          <w:rFonts w:cstheme="minorHAnsi"/>
        </w:rPr>
        <w:t>8 113</w:t>
      </w:r>
      <w:r>
        <w:rPr>
          <w:rFonts w:cstheme="minorHAnsi"/>
        </w:rPr>
        <w:t> </w:t>
      </w:r>
      <w:proofErr w:type="spellStart"/>
      <w:r>
        <w:rPr>
          <w:rFonts w:cstheme="minorHAnsi"/>
          <w:lang w:val="en-US"/>
        </w:rPr>
        <w:t>MWh</w:t>
      </w:r>
      <w:proofErr w:type="spellEnd"/>
      <w:r>
        <w:rPr>
          <w:rFonts w:cstheme="minorHAnsi"/>
        </w:rPr>
        <w:t xml:space="preserve"> (за 2018 г. са произведени</w:t>
      </w:r>
      <w:r w:rsidRPr="00AA68AF">
        <w:t xml:space="preserve"> </w:t>
      </w:r>
      <w:r w:rsidR="007657A7">
        <w:rPr>
          <w:rFonts w:cstheme="minorHAnsi"/>
        </w:rPr>
        <w:t>7 997</w:t>
      </w:r>
      <w:r>
        <w:rPr>
          <w:rFonts w:cstheme="minorHAnsi"/>
        </w:rPr>
        <w:t xml:space="preserve"> </w:t>
      </w:r>
      <w:proofErr w:type="spellStart"/>
      <w:r>
        <w:rPr>
          <w:rFonts w:cstheme="minorHAnsi"/>
          <w:lang w:val="en-US"/>
        </w:rPr>
        <w:t>MWh</w:t>
      </w:r>
      <w:proofErr w:type="spellEnd"/>
      <w:r>
        <w:rPr>
          <w:rFonts w:cstheme="minorHAnsi"/>
        </w:rPr>
        <w:t xml:space="preserve">, а за 2017 г. </w:t>
      </w:r>
      <w:r w:rsidR="007657A7">
        <w:rPr>
          <w:rFonts w:cstheme="minorHAnsi"/>
        </w:rPr>
        <w:t>–</w:t>
      </w:r>
      <w:r>
        <w:rPr>
          <w:rFonts w:cstheme="minorHAnsi"/>
        </w:rPr>
        <w:t xml:space="preserve"> </w:t>
      </w:r>
      <w:r w:rsidR="007657A7">
        <w:rPr>
          <w:rFonts w:cstheme="minorHAnsi"/>
        </w:rPr>
        <w:t>9 052</w:t>
      </w:r>
      <w:r>
        <w:rPr>
          <w:rFonts w:cstheme="minorHAnsi"/>
        </w:rPr>
        <w:t> </w:t>
      </w:r>
      <w:proofErr w:type="spellStart"/>
      <w:r>
        <w:rPr>
          <w:rFonts w:cstheme="minorHAnsi"/>
          <w:lang w:val="en-US"/>
        </w:rPr>
        <w:t>MWh</w:t>
      </w:r>
      <w:proofErr w:type="spellEnd"/>
      <w:r>
        <w:rPr>
          <w:rFonts w:cstheme="minorHAnsi"/>
        </w:rPr>
        <w:t>). Взето е предвид обстоятелството, че през 2018 г. е направен ремонт на един от генераторит</w:t>
      </w:r>
      <w:r w:rsidR="00F23953">
        <w:rPr>
          <w:rFonts w:cstheme="minorHAnsi"/>
        </w:rPr>
        <w:t>е. Предприятието е оценено на 4889</w:t>
      </w:r>
      <w:r>
        <w:rPr>
          <w:rFonts w:cstheme="minorHAnsi"/>
        </w:rPr>
        <w:t xml:space="preserve"> хил.лв., което превишава</w:t>
      </w:r>
      <w:r w:rsidR="00F23953">
        <w:rPr>
          <w:rFonts w:cstheme="minorHAnsi"/>
        </w:rPr>
        <w:t xml:space="preserve"> с 14%</w:t>
      </w:r>
      <w:r>
        <w:rPr>
          <w:rFonts w:cstheme="minorHAnsi"/>
        </w:rPr>
        <w:t xml:space="preserve"> балансовата стойност на нетните активи на Дружеството.</w:t>
      </w:r>
    </w:p>
    <w:p w14:paraId="7A6780EF" w14:textId="65E18358" w:rsidR="007F38BB" w:rsidRDefault="00BB0C4B" w:rsidP="00A3124F">
      <w:pPr>
        <w:spacing w:before="120" w:after="120" w:line="320" w:lineRule="atLeast"/>
        <w:jc w:val="both"/>
        <w:rPr>
          <w:rFonts w:cstheme="minorHAnsi"/>
        </w:rPr>
      </w:pPr>
      <w:r w:rsidRPr="00180D55">
        <w:rPr>
          <w:rFonts w:cstheme="minorHAnsi"/>
        </w:rPr>
        <w:t xml:space="preserve">Ръководството на дружеството счита, че при съществуващите обстоятелства представената в отчета за финансовото състояние оценка на </w:t>
      </w:r>
      <w:r w:rsidR="00F23953">
        <w:rPr>
          <w:rFonts w:cstheme="minorHAnsi"/>
        </w:rPr>
        <w:t>активите</w:t>
      </w:r>
      <w:r w:rsidRPr="00180D55">
        <w:rPr>
          <w:rFonts w:cstheme="minorHAnsi"/>
        </w:rPr>
        <w:t xml:space="preserve"> е възможно най-надеждна, адекватна и достоверна за целите на финансовата отчетност и е близко до справедливата </w:t>
      </w:r>
      <w:r w:rsidR="00F23953">
        <w:rPr>
          <w:rFonts w:cstheme="minorHAnsi"/>
        </w:rPr>
        <w:t>им</w:t>
      </w:r>
      <w:r w:rsidRPr="00180D55">
        <w:rPr>
          <w:rFonts w:cstheme="minorHAnsi"/>
        </w:rPr>
        <w:t xml:space="preserve"> стойност. </w:t>
      </w:r>
    </w:p>
    <w:p w14:paraId="0841B94D" w14:textId="77777777" w:rsidR="007777D2" w:rsidRPr="00180D55" w:rsidRDefault="007777D2" w:rsidP="00BB0C4B">
      <w:pPr>
        <w:jc w:val="both"/>
        <w:rPr>
          <w:rFonts w:cstheme="minorHAnsi"/>
        </w:rPr>
      </w:pPr>
    </w:p>
    <w:p w14:paraId="3CB92C24" w14:textId="77777777" w:rsidR="00CF4051" w:rsidRPr="00180D55" w:rsidRDefault="00CF4051" w:rsidP="00F31563">
      <w:pPr>
        <w:widowControl w:val="0"/>
        <w:numPr>
          <w:ilvl w:val="0"/>
          <w:numId w:val="27"/>
        </w:numPr>
        <w:spacing w:before="360" w:after="0"/>
        <w:ind w:left="0" w:firstLine="0"/>
        <w:outlineLvl w:val="0"/>
        <w:rPr>
          <w:rFonts w:eastAsia="Times New Roman" w:cstheme="minorHAnsi"/>
          <w:b/>
          <w:bCs/>
        </w:rPr>
      </w:pPr>
      <w:bookmarkStart w:id="26" w:name="_Toc506901528"/>
      <w:r w:rsidRPr="00180D55">
        <w:rPr>
          <w:rFonts w:eastAsia="Times New Roman" w:cstheme="minorHAnsi"/>
          <w:b/>
          <w:bCs/>
        </w:rPr>
        <w:t>Търговски и други вземания</w:t>
      </w:r>
      <w:bookmarkEnd w:id="26"/>
    </w:p>
    <w:tbl>
      <w:tblPr>
        <w:tblW w:w="9950" w:type="dxa"/>
        <w:tblInd w:w="55" w:type="dxa"/>
        <w:tblCellMar>
          <w:left w:w="70" w:type="dxa"/>
          <w:right w:w="70" w:type="dxa"/>
        </w:tblCellMar>
        <w:tblLook w:val="0000" w:firstRow="0" w:lastRow="0" w:firstColumn="0" w:lastColumn="0" w:noHBand="0" w:noVBand="0"/>
      </w:tblPr>
      <w:tblGrid>
        <w:gridCol w:w="5683"/>
        <w:gridCol w:w="1983"/>
        <w:gridCol w:w="301"/>
        <w:gridCol w:w="1983"/>
      </w:tblGrid>
      <w:tr w:rsidR="00CF4051" w:rsidRPr="00180D55" w14:paraId="557E151F" w14:textId="77777777" w:rsidTr="00A724CC">
        <w:trPr>
          <w:trHeight w:val="332"/>
        </w:trPr>
        <w:tc>
          <w:tcPr>
            <w:tcW w:w="5683" w:type="dxa"/>
          </w:tcPr>
          <w:p w14:paraId="26DF2617" w14:textId="77777777" w:rsidR="00CF4051" w:rsidRPr="00180D55" w:rsidRDefault="00CF4051" w:rsidP="0084620A">
            <w:pPr>
              <w:widowControl w:val="0"/>
              <w:spacing w:after="0"/>
              <w:jc w:val="both"/>
              <w:rPr>
                <w:rFonts w:eastAsia="Times New Roman" w:cstheme="minorHAnsi"/>
              </w:rPr>
            </w:pPr>
            <w:r w:rsidRPr="00180D55">
              <w:rPr>
                <w:rFonts w:eastAsia="Times New Roman" w:cstheme="minorHAnsi"/>
              </w:rPr>
              <w:t> </w:t>
            </w:r>
          </w:p>
        </w:tc>
        <w:tc>
          <w:tcPr>
            <w:tcW w:w="1983" w:type="dxa"/>
            <w:vAlign w:val="center"/>
          </w:tcPr>
          <w:p w14:paraId="59C4FEFF" w14:textId="08BD5691" w:rsidR="00CF4051" w:rsidRPr="005938DA" w:rsidRDefault="00CF4051" w:rsidP="005938DA">
            <w:pPr>
              <w:widowControl w:val="0"/>
              <w:spacing w:after="0"/>
              <w:ind w:right="170"/>
              <w:jc w:val="right"/>
              <w:rPr>
                <w:rFonts w:eastAsia="Times New Roman" w:cstheme="minorHAnsi"/>
                <w:b/>
              </w:rPr>
            </w:pPr>
            <w:r w:rsidRPr="00180D55">
              <w:rPr>
                <w:rFonts w:eastAsia="Times New Roman" w:cstheme="minorHAnsi"/>
                <w:b/>
              </w:rPr>
              <w:t>3</w:t>
            </w:r>
            <w:r w:rsidR="005938DA">
              <w:rPr>
                <w:rFonts w:eastAsia="Times New Roman" w:cstheme="minorHAnsi"/>
                <w:b/>
              </w:rPr>
              <w:t>0</w:t>
            </w:r>
            <w:r w:rsidRPr="00180D55">
              <w:rPr>
                <w:rFonts w:eastAsia="Times New Roman" w:cstheme="minorHAnsi"/>
                <w:b/>
              </w:rPr>
              <w:t>.</w:t>
            </w:r>
            <w:r w:rsidR="005938DA">
              <w:rPr>
                <w:rFonts w:eastAsia="Times New Roman" w:cstheme="minorHAnsi"/>
                <w:b/>
              </w:rPr>
              <w:t>06</w:t>
            </w:r>
            <w:r w:rsidRPr="00180D55">
              <w:rPr>
                <w:rFonts w:eastAsia="Times New Roman" w:cstheme="minorHAnsi"/>
                <w:b/>
              </w:rPr>
              <w:t>.201</w:t>
            </w:r>
            <w:r w:rsidR="005938DA">
              <w:rPr>
                <w:rFonts w:eastAsia="Times New Roman" w:cstheme="minorHAnsi"/>
                <w:b/>
              </w:rPr>
              <w:t>9</w:t>
            </w:r>
          </w:p>
        </w:tc>
        <w:tc>
          <w:tcPr>
            <w:tcW w:w="301" w:type="dxa"/>
          </w:tcPr>
          <w:p w14:paraId="757750C7" w14:textId="77777777" w:rsidR="00CF4051" w:rsidRPr="00180D55" w:rsidRDefault="00CF4051" w:rsidP="0084620A">
            <w:pPr>
              <w:widowControl w:val="0"/>
              <w:spacing w:after="0"/>
              <w:ind w:right="121"/>
              <w:jc w:val="right"/>
              <w:rPr>
                <w:rFonts w:eastAsia="Times New Roman" w:cstheme="minorHAnsi"/>
                <w:b/>
              </w:rPr>
            </w:pPr>
          </w:p>
        </w:tc>
        <w:tc>
          <w:tcPr>
            <w:tcW w:w="1983" w:type="dxa"/>
            <w:vAlign w:val="center"/>
          </w:tcPr>
          <w:p w14:paraId="7D62E1D1" w14:textId="24C32E9F" w:rsidR="00CF4051" w:rsidRPr="00C64E10" w:rsidRDefault="00CF4051" w:rsidP="00C64E10">
            <w:pPr>
              <w:widowControl w:val="0"/>
              <w:spacing w:after="0"/>
              <w:ind w:right="170"/>
              <w:jc w:val="right"/>
              <w:rPr>
                <w:rFonts w:eastAsia="Times New Roman" w:cstheme="minorHAnsi"/>
                <w:b/>
              </w:rPr>
            </w:pPr>
            <w:r w:rsidRPr="00180D55">
              <w:rPr>
                <w:rFonts w:eastAsia="Times New Roman" w:cstheme="minorHAnsi"/>
                <w:b/>
              </w:rPr>
              <w:t>3</w:t>
            </w:r>
            <w:r w:rsidR="00C64E10">
              <w:rPr>
                <w:rFonts w:eastAsia="Times New Roman" w:cstheme="minorHAnsi"/>
                <w:b/>
              </w:rPr>
              <w:t>0</w:t>
            </w:r>
            <w:r w:rsidRPr="00180D55">
              <w:rPr>
                <w:rFonts w:eastAsia="Times New Roman" w:cstheme="minorHAnsi"/>
                <w:b/>
              </w:rPr>
              <w:t>.</w:t>
            </w:r>
            <w:r w:rsidR="00C64E10">
              <w:rPr>
                <w:rFonts w:eastAsia="Times New Roman" w:cstheme="minorHAnsi"/>
                <w:b/>
              </w:rPr>
              <w:t>06</w:t>
            </w:r>
            <w:r w:rsidRPr="00180D55">
              <w:rPr>
                <w:rFonts w:eastAsia="Times New Roman" w:cstheme="minorHAnsi"/>
                <w:b/>
              </w:rPr>
              <w:t>.201</w:t>
            </w:r>
            <w:r w:rsidR="00C64E10">
              <w:rPr>
                <w:rFonts w:eastAsia="Times New Roman" w:cstheme="minorHAnsi"/>
                <w:b/>
              </w:rPr>
              <w:t>8</w:t>
            </w:r>
          </w:p>
        </w:tc>
      </w:tr>
      <w:tr w:rsidR="00CF4051" w:rsidRPr="00180D55" w14:paraId="6632D262" w14:textId="77777777" w:rsidTr="00A724CC">
        <w:trPr>
          <w:trHeight w:val="267"/>
        </w:trPr>
        <w:tc>
          <w:tcPr>
            <w:tcW w:w="5683" w:type="dxa"/>
          </w:tcPr>
          <w:p w14:paraId="60FD2C63" w14:textId="77777777" w:rsidR="00CF4051" w:rsidRPr="00180D55" w:rsidRDefault="00CF4051" w:rsidP="0084620A">
            <w:pPr>
              <w:widowControl w:val="0"/>
              <w:spacing w:after="0"/>
              <w:jc w:val="both"/>
              <w:rPr>
                <w:rFonts w:eastAsia="Times New Roman" w:cstheme="minorHAnsi"/>
              </w:rPr>
            </w:pPr>
            <w:r w:rsidRPr="00180D55">
              <w:rPr>
                <w:rFonts w:eastAsia="Times New Roman" w:cstheme="minorHAnsi"/>
              </w:rPr>
              <w:t> </w:t>
            </w:r>
          </w:p>
        </w:tc>
        <w:tc>
          <w:tcPr>
            <w:tcW w:w="1983" w:type="dxa"/>
            <w:vAlign w:val="center"/>
          </w:tcPr>
          <w:p w14:paraId="6B9CC1E8" w14:textId="77777777" w:rsidR="00CF4051" w:rsidRPr="00180D55" w:rsidRDefault="00CF4051" w:rsidP="0084620A">
            <w:pPr>
              <w:widowControl w:val="0"/>
              <w:spacing w:after="0"/>
              <w:ind w:right="170"/>
              <w:jc w:val="right"/>
              <w:rPr>
                <w:rFonts w:eastAsia="Times New Roman" w:cstheme="minorHAnsi"/>
                <w:b/>
              </w:rPr>
            </w:pPr>
            <w:r w:rsidRPr="00180D55">
              <w:rPr>
                <w:rFonts w:eastAsia="Times New Roman" w:cstheme="minorHAnsi"/>
                <w:b/>
              </w:rPr>
              <w:t>BGN’000</w:t>
            </w:r>
          </w:p>
        </w:tc>
        <w:tc>
          <w:tcPr>
            <w:tcW w:w="301" w:type="dxa"/>
          </w:tcPr>
          <w:p w14:paraId="77C7C95B" w14:textId="77777777" w:rsidR="00CF4051" w:rsidRPr="00180D55" w:rsidRDefault="00CF4051" w:rsidP="0084620A">
            <w:pPr>
              <w:widowControl w:val="0"/>
              <w:spacing w:after="0"/>
              <w:jc w:val="right"/>
              <w:rPr>
                <w:rFonts w:eastAsia="Times New Roman" w:cstheme="minorHAnsi"/>
                <w:b/>
              </w:rPr>
            </w:pPr>
          </w:p>
        </w:tc>
        <w:tc>
          <w:tcPr>
            <w:tcW w:w="1983" w:type="dxa"/>
            <w:vAlign w:val="center"/>
          </w:tcPr>
          <w:p w14:paraId="46848D70" w14:textId="77777777" w:rsidR="00CF4051" w:rsidRPr="00180D55" w:rsidRDefault="00CF4051" w:rsidP="0084620A">
            <w:pPr>
              <w:widowControl w:val="0"/>
              <w:spacing w:after="0"/>
              <w:ind w:right="170"/>
              <w:jc w:val="right"/>
              <w:rPr>
                <w:rFonts w:eastAsia="Arial Unicode MS" w:cstheme="minorHAnsi"/>
                <w:b/>
              </w:rPr>
            </w:pPr>
            <w:r w:rsidRPr="00180D55">
              <w:rPr>
                <w:rFonts w:eastAsia="Times New Roman" w:cstheme="minorHAnsi"/>
                <w:b/>
              </w:rPr>
              <w:t>BGN’000</w:t>
            </w:r>
          </w:p>
        </w:tc>
      </w:tr>
      <w:tr w:rsidR="00CF3C33" w:rsidRPr="00180D55" w14:paraId="4FB43224" w14:textId="77777777" w:rsidTr="00A724CC">
        <w:trPr>
          <w:trHeight w:val="332"/>
        </w:trPr>
        <w:tc>
          <w:tcPr>
            <w:tcW w:w="5683" w:type="dxa"/>
            <w:vAlign w:val="center"/>
          </w:tcPr>
          <w:p w14:paraId="46BDEB7E" w14:textId="77777777" w:rsidR="00CF3C33" w:rsidRPr="00180D55" w:rsidRDefault="00CF3C33" w:rsidP="00197B94">
            <w:pPr>
              <w:widowControl w:val="0"/>
              <w:spacing w:before="40" w:after="40" w:line="240" w:lineRule="auto"/>
              <w:jc w:val="both"/>
              <w:rPr>
                <w:rFonts w:eastAsia="Times New Roman" w:cstheme="minorHAnsi"/>
              </w:rPr>
            </w:pPr>
            <w:r w:rsidRPr="00180D55">
              <w:rPr>
                <w:rFonts w:eastAsia="Times New Roman" w:cstheme="minorHAnsi"/>
              </w:rPr>
              <w:t xml:space="preserve">Вземания от клиенти </w:t>
            </w:r>
          </w:p>
        </w:tc>
        <w:tc>
          <w:tcPr>
            <w:tcW w:w="1983" w:type="dxa"/>
          </w:tcPr>
          <w:p w14:paraId="7F001E35" w14:textId="63C1324F" w:rsidR="00CF3C33" w:rsidRPr="005938DA" w:rsidRDefault="005938DA" w:rsidP="00197B94">
            <w:pPr>
              <w:widowControl w:val="0"/>
              <w:spacing w:before="40" w:after="40" w:line="240" w:lineRule="auto"/>
              <w:ind w:right="170"/>
              <w:jc w:val="right"/>
              <w:rPr>
                <w:rFonts w:eastAsia="Times New Roman" w:cstheme="minorHAnsi"/>
              </w:rPr>
            </w:pPr>
            <w:r>
              <w:rPr>
                <w:rFonts w:eastAsia="Times New Roman" w:cstheme="minorHAnsi"/>
              </w:rPr>
              <w:t>79</w:t>
            </w:r>
          </w:p>
        </w:tc>
        <w:tc>
          <w:tcPr>
            <w:tcW w:w="301" w:type="dxa"/>
          </w:tcPr>
          <w:p w14:paraId="4293C480" w14:textId="77777777" w:rsidR="00CF3C33" w:rsidRPr="00180D55" w:rsidRDefault="00CF3C33" w:rsidP="00197B94">
            <w:pPr>
              <w:widowControl w:val="0"/>
              <w:spacing w:before="40" w:after="40" w:line="240" w:lineRule="auto"/>
              <w:ind w:right="121"/>
              <w:jc w:val="right"/>
              <w:rPr>
                <w:rFonts w:eastAsia="Times New Roman" w:cstheme="minorHAnsi"/>
              </w:rPr>
            </w:pPr>
          </w:p>
        </w:tc>
        <w:tc>
          <w:tcPr>
            <w:tcW w:w="1983" w:type="dxa"/>
          </w:tcPr>
          <w:p w14:paraId="39E6360C" w14:textId="2E9DEC1C" w:rsidR="00CF3C33" w:rsidRPr="00C64E10" w:rsidRDefault="00C64E10" w:rsidP="00197B94">
            <w:pPr>
              <w:widowControl w:val="0"/>
              <w:spacing w:before="40" w:after="40" w:line="240" w:lineRule="auto"/>
              <w:ind w:right="170"/>
              <w:jc w:val="right"/>
              <w:rPr>
                <w:rFonts w:eastAsia="Times New Roman" w:cstheme="minorHAnsi"/>
              </w:rPr>
            </w:pPr>
            <w:r>
              <w:rPr>
                <w:rFonts w:eastAsia="Times New Roman" w:cstheme="minorHAnsi"/>
              </w:rPr>
              <w:t>83</w:t>
            </w:r>
          </w:p>
        </w:tc>
      </w:tr>
      <w:tr w:rsidR="00CF3C33" w:rsidRPr="00180D55" w14:paraId="2EB98FC5" w14:textId="77777777" w:rsidTr="00A724CC">
        <w:trPr>
          <w:trHeight w:val="332"/>
        </w:trPr>
        <w:tc>
          <w:tcPr>
            <w:tcW w:w="5683" w:type="dxa"/>
            <w:vAlign w:val="center"/>
          </w:tcPr>
          <w:p w14:paraId="4EF4695E" w14:textId="77777777" w:rsidR="00CF3C33" w:rsidRPr="00180D55" w:rsidRDefault="00CF3C33" w:rsidP="00197B94">
            <w:pPr>
              <w:widowControl w:val="0"/>
              <w:spacing w:before="40" w:after="40" w:line="240" w:lineRule="auto"/>
              <w:jc w:val="both"/>
              <w:rPr>
                <w:rFonts w:eastAsia="Times New Roman" w:cstheme="minorHAnsi"/>
              </w:rPr>
            </w:pPr>
            <w:r w:rsidRPr="00180D55">
              <w:rPr>
                <w:rFonts w:eastAsia="Times New Roman" w:cstheme="minorHAnsi"/>
              </w:rPr>
              <w:t>Предплатени разходи (застраховки)</w:t>
            </w:r>
          </w:p>
        </w:tc>
        <w:tc>
          <w:tcPr>
            <w:tcW w:w="1983" w:type="dxa"/>
          </w:tcPr>
          <w:p w14:paraId="117B1045" w14:textId="643D5EFA" w:rsidR="00CF3C33" w:rsidRPr="0008058B" w:rsidRDefault="005938DA" w:rsidP="00197B94">
            <w:pPr>
              <w:widowControl w:val="0"/>
              <w:spacing w:before="40" w:after="40" w:line="240" w:lineRule="auto"/>
              <w:ind w:right="170"/>
              <w:jc w:val="right"/>
              <w:rPr>
                <w:rFonts w:eastAsia="Times New Roman" w:cstheme="minorHAnsi"/>
              </w:rPr>
            </w:pPr>
            <w:r>
              <w:rPr>
                <w:rFonts w:eastAsia="Times New Roman" w:cstheme="minorHAnsi"/>
              </w:rPr>
              <w:t>14</w:t>
            </w:r>
          </w:p>
        </w:tc>
        <w:tc>
          <w:tcPr>
            <w:tcW w:w="301" w:type="dxa"/>
          </w:tcPr>
          <w:p w14:paraId="392BE7BB" w14:textId="77777777" w:rsidR="00CF3C33" w:rsidRPr="00180D55" w:rsidRDefault="00CF3C33" w:rsidP="00197B94">
            <w:pPr>
              <w:widowControl w:val="0"/>
              <w:spacing w:before="40" w:after="40" w:line="240" w:lineRule="auto"/>
              <w:ind w:right="121"/>
              <w:jc w:val="right"/>
              <w:rPr>
                <w:rFonts w:eastAsia="Times New Roman" w:cstheme="minorHAnsi"/>
              </w:rPr>
            </w:pPr>
          </w:p>
        </w:tc>
        <w:tc>
          <w:tcPr>
            <w:tcW w:w="1983" w:type="dxa"/>
          </w:tcPr>
          <w:p w14:paraId="6465C168" w14:textId="3B3B840A" w:rsidR="00CF3C33" w:rsidRPr="00C64E10" w:rsidRDefault="00C64E10" w:rsidP="00197B94">
            <w:pPr>
              <w:widowControl w:val="0"/>
              <w:spacing w:before="40" w:after="40" w:line="240" w:lineRule="auto"/>
              <w:ind w:right="170"/>
              <w:jc w:val="right"/>
              <w:rPr>
                <w:rFonts w:eastAsia="Times New Roman" w:cstheme="minorHAnsi"/>
              </w:rPr>
            </w:pPr>
            <w:r>
              <w:rPr>
                <w:rFonts w:eastAsia="Times New Roman" w:cstheme="minorHAnsi"/>
              </w:rPr>
              <w:t>14</w:t>
            </w:r>
          </w:p>
        </w:tc>
      </w:tr>
      <w:tr w:rsidR="00CF3C33" w:rsidRPr="00180D55" w14:paraId="3640E246" w14:textId="77777777" w:rsidTr="00A724CC">
        <w:trPr>
          <w:trHeight w:val="332"/>
        </w:trPr>
        <w:tc>
          <w:tcPr>
            <w:tcW w:w="5683" w:type="dxa"/>
            <w:vAlign w:val="center"/>
          </w:tcPr>
          <w:p w14:paraId="1FCD3C01" w14:textId="2E0F2B47" w:rsidR="00CF3C33" w:rsidRPr="0008058B" w:rsidRDefault="0008058B" w:rsidP="00197B94">
            <w:pPr>
              <w:widowControl w:val="0"/>
              <w:spacing w:before="40" w:after="40" w:line="240" w:lineRule="auto"/>
              <w:jc w:val="both"/>
              <w:rPr>
                <w:rFonts w:eastAsia="Times New Roman" w:cstheme="minorHAnsi"/>
              </w:rPr>
            </w:pPr>
            <w:r>
              <w:rPr>
                <w:rFonts w:eastAsia="Times New Roman" w:cstheme="minorHAnsi"/>
              </w:rPr>
              <w:t>ДДС за възстановяване</w:t>
            </w:r>
          </w:p>
        </w:tc>
        <w:tc>
          <w:tcPr>
            <w:tcW w:w="1983" w:type="dxa"/>
          </w:tcPr>
          <w:p w14:paraId="1F83B820" w14:textId="722354FE" w:rsidR="00CF3C33" w:rsidRPr="005938DA" w:rsidRDefault="005938DA" w:rsidP="00197B94">
            <w:pPr>
              <w:widowControl w:val="0"/>
              <w:spacing w:before="40" w:after="40" w:line="240" w:lineRule="auto"/>
              <w:ind w:right="170"/>
              <w:jc w:val="right"/>
              <w:rPr>
                <w:rFonts w:eastAsia="Times New Roman" w:cstheme="minorHAnsi"/>
              </w:rPr>
            </w:pPr>
            <w:r>
              <w:rPr>
                <w:rFonts w:eastAsia="Times New Roman" w:cstheme="minorHAnsi"/>
              </w:rPr>
              <w:t>9</w:t>
            </w:r>
          </w:p>
        </w:tc>
        <w:tc>
          <w:tcPr>
            <w:tcW w:w="301" w:type="dxa"/>
          </w:tcPr>
          <w:p w14:paraId="1B3B5B39" w14:textId="77777777" w:rsidR="00CF3C33" w:rsidRPr="00180D55" w:rsidRDefault="00CF3C33" w:rsidP="00197B94">
            <w:pPr>
              <w:widowControl w:val="0"/>
              <w:spacing w:before="40" w:after="40" w:line="240" w:lineRule="auto"/>
              <w:ind w:right="121"/>
              <w:jc w:val="right"/>
              <w:rPr>
                <w:rFonts w:eastAsia="Times New Roman" w:cstheme="minorHAnsi"/>
              </w:rPr>
            </w:pPr>
          </w:p>
        </w:tc>
        <w:tc>
          <w:tcPr>
            <w:tcW w:w="1983" w:type="dxa"/>
          </w:tcPr>
          <w:p w14:paraId="4F276B01" w14:textId="75455A0F" w:rsidR="00CF3C33" w:rsidRPr="00180D55" w:rsidRDefault="00C64E10" w:rsidP="00197B94">
            <w:pPr>
              <w:widowControl w:val="0"/>
              <w:spacing w:before="40" w:after="40" w:line="240" w:lineRule="auto"/>
              <w:ind w:right="170"/>
              <w:jc w:val="right"/>
              <w:rPr>
                <w:rFonts w:eastAsia="Times New Roman" w:cstheme="minorHAnsi"/>
              </w:rPr>
            </w:pPr>
            <w:r>
              <w:rPr>
                <w:rFonts w:eastAsia="Times New Roman" w:cstheme="minorHAnsi"/>
              </w:rPr>
              <w:t>-</w:t>
            </w:r>
          </w:p>
        </w:tc>
      </w:tr>
      <w:tr w:rsidR="00CF3C33" w:rsidRPr="00180D55" w14:paraId="3438148C" w14:textId="77777777" w:rsidTr="00A724CC">
        <w:trPr>
          <w:trHeight w:val="332"/>
        </w:trPr>
        <w:tc>
          <w:tcPr>
            <w:tcW w:w="5683" w:type="dxa"/>
            <w:vAlign w:val="center"/>
          </w:tcPr>
          <w:p w14:paraId="50729210" w14:textId="77777777" w:rsidR="00CF3C33" w:rsidRPr="00180D55" w:rsidRDefault="00CF3C33" w:rsidP="00197B94">
            <w:pPr>
              <w:widowControl w:val="0"/>
              <w:spacing w:before="40" w:after="40" w:line="240" w:lineRule="auto"/>
              <w:jc w:val="both"/>
              <w:rPr>
                <w:rFonts w:eastAsia="Times New Roman" w:cstheme="minorHAnsi"/>
                <w:b/>
              </w:rPr>
            </w:pPr>
            <w:r w:rsidRPr="00180D55">
              <w:rPr>
                <w:rFonts w:eastAsia="Times New Roman" w:cstheme="minorHAnsi"/>
                <w:b/>
              </w:rPr>
              <w:t>Общо, в това число:</w:t>
            </w:r>
          </w:p>
        </w:tc>
        <w:tc>
          <w:tcPr>
            <w:tcW w:w="1983" w:type="dxa"/>
            <w:tcBorders>
              <w:top w:val="single" w:sz="4" w:space="0" w:color="auto"/>
              <w:bottom w:val="double" w:sz="4" w:space="0" w:color="auto"/>
            </w:tcBorders>
          </w:tcPr>
          <w:p w14:paraId="565A618D" w14:textId="6C3227A7" w:rsidR="00CF3C33" w:rsidRPr="0008058B" w:rsidRDefault="005938DA" w:rsidP="00197B94">
            <w:pPr>
              <w:widowControl w:val="0"/>
              <w:spacing w:before="40" w:after="40" w:line="240" w:lineRule="auto"/>
              <w:ind w:right="170"/>
              <w:jc w:val="right"/>
              <w:rPr>
                <w:rFonts w:eastAsia="Times New Roman" w:cstheme="minorHAnsi"/>
                <w:b/>
              </w:rPr>
            </w:pPr>
            <w:r>
              <w:rPr>
                <w:rFonts w:eastAsia="Times New Roman" w:cstheme="minorHAnsi"/>
                <w:b/>
              </w:rPr>
              <w:t>102</w:t>
            </w:r>
          </w:p>
        </w:tc>
        <w:tc>
          <w:tcPr>
            <w:tcW w:w="301" w:type="dxa"/>
          </w:tcPr>
          <w:p w14:paraId="645D5415" w14:textId="77777777" w:rsidR="00CF3C33" w:rsidRPr="00180D55" w:rsidRDefault="00CF3C33" w:rsidP="00197B94">
            <w:pPr>
              <w:widowControl w:val="0"/>
              <w:spacing w:before="40" w:after="40" w:line="240" w:lineRule="auto"/>
              <w:ind w:right="121"/>
              <w:jc w:val="right"/>
              <w:rPr>
                <w:rFonts w:eastAsia="Times New Roman" w:cstheme="minorHAnsi"/>
                <w:b/>
              </w:rPr>
            </w:pPr>
          </w:p>
        </w:tc>
        <w:tc>
          <w:tcPr>
            <w:tcW w:w="1983" w:type="dxa"/>
            <w:tcBorders>
              <w:top w:val="single" w:sz="4" w:space="0" w:color="auto"/>
              <w:bottom w:val="double" w:sz="4" w:space="0" w:color="auto"/>
            </w:tcBorders>
          </w:tcPr>
          <w:p w14:paraId="6B6F9F1D" w14:textId="1BED33A9" w:rsidR="00CF3C33" w:rsidRPr="00C64E10" w:rsidRDefault="00C64E10" w:rsidP="00197B94">
            <w:pPr>
              <w:widowControl w:val="0"/>
              <w:spacing w:before="40" w:after="40" w:line="240" w:lineRule="auto"/>
              <w:ind w:right="170"/>
              <w:jc w:val="right"/>
              <w:rPr>
                <w:rFonts w:eastAsia="Times New Roman" w:cstheme="minorHAnsi"/>
                <w:b/>
              </w:rPr>
            </w:pPr>
            <w:r>
              <w:rPr>
                <w:rFonts w:eastAsia="Times New Roman" w:cstheme="minorHAnsi"/>
                <w:b/>
              </w:rPr>
              <w:t>97</w:t>
            </w:r>
          </w:p>
        </w:tc>
      </w:tr>
      <w:tr w:rsidR="00CF3C33" w:rsidRPr="00180D55" w14:paraId="216A2F55" w14:textId="77777777" w:rsidTr="00A724CC">
        <w:trPr>
          <w:trHeight w:val="332"/>
        </w:trPr>
        <w:tc>
          <w:tcPr>
            <w:tcW w:w="5683" w:type="dxa"/>
            <w:vAlign w:val="center"/>
          </w:tcPr>
          <w:p w14:paraId="6678FFD2" w14:textId="77777777" w:rsidR="00CF3C33" w:rsidRPr="00180D55" w:rsidRDefault="00CF3C33" w:rsidP="00197B94">
            <w:pPr>
              <w:widowControl w:val="0"/>
              <w:spacing w:before="40" w:after="40" w:line="240" w:lineRule="auto"/>
              <w:ind w:firstLine="545"/>
              <w:jc w:val="both"/>
              <w:rPr>
                <w:rFonts w:eastAsia="Times New Roman" w:cstheme="minorHAnsi"/>
              </w:rPr>
            </w:pPr>
            <w:r w:rsidRPr="00180D55">
              <w:rPr>
                <w:rFonts w:eastAsia="Times New Roman" w:cstheme="minorHAnsi"/>
              </w:rPr>
              <w:t>Текущи</w:t>
            </w:r>
          </w:p>
        </w:tc>
        <w:tc>
          <w:tcPr>
            <w:tcW w:w="1983" w:type="dxa"/>
            <w:tcBorders>
              <w:top w:val="double" w:sz="4" w:space="0" w:color="auto"/>
            </w:tcBorders>
          </w:tcPr>
          <w:p w14:paraId="4AFB07A3" w14:textId="2F19B4D4" w:rsidR="00CF3C33" w:rsidRPr="0008058B" w:rsidRDefault="005938DA" w:rsidP="00197B94">
            <w:pPr>
              <w:widowControl w:val="0"/>
              <w:spacing w:before="40" w:after="40" w:line="240" w:lineRule="auto"/>
              <w:ind w:right="170"/>
              <w:jc w:val="right"/>
              <w:rPr>
                <w:rFonts w:eastAsia="Times New Roman" w:cstheme="minorHAnsi"/>
              </w:rPr>
            </w:pPr>
            <w:r>
              <w:rPr>
                <w:rFonts w:eastAsia="Times New Roman" w:cstheme="minorHAnsi"/>
              </w:rPr>
              <w:t>102</w:t>
            </w:r>
          </w:p>
        </w:tc>
        <w:tc>
          <w:tcPr>
            <w:tcW w:w="301" w:type="dxa"/>
          </w:tcPr>
          <w:p w14:paraId="1B60C4B8" w14:textId="77777777" w:rsidR="00CF3C33" w:rsidRPr="00180D55" w:rsidRDefault="00CF3C33" w:rsidP="00197B94">
            <w:pPr>
              <w:widowControl w:val="0"/>
              <w:spacing w:before="40" w:after="40" w:line="240" w:lineRule="auto"/>
              <w:ind w:right="121"/>
              <w:jc w:val="right"/>
              <w:rPr>
                <w:rFonts w:eastAsia="Times New Roman" w:cstheme="minorHAnsi"/>
                <w:highlight w:val="yellow"/>
              </w:rPr>
            </w:pPr>
          </w:p>
        </w:tc>
        <w:tc>
          <w:tcPr>
            <w:tcW w:w="1983" w:type="dxa"/>
            <w:tcBorders>
              <w:top w:val="double" w:sz="4" w:space="0" w:color="auto"/>
            </w:tcBorders>
          </w:tcPr>
          <w:p w14:paraId="6A678BC7" w14:textId="39CE72C2" w:rsidR="00CF3C33" w:rsidRPr="00C64E10" w:rsidRDefault="00C64E10" w:rsidP="00197B94">
            <w:pPr>
              <w:widowControl w:val="0"/>
              <w:spacing w:before="40" w:after="40" w:line="240" w:lineRule="auto"/>
              <w:ind w:right="170"/>
              <w:jc w:val="right"/>
              <w:rPr>
                <w:rFonts w:eastAsia="Times New Roman" w:cstheme="minorHAnsi"/>
              </w:rPr>
            </w:pPr>
            <w:r>
              <w:rPr>
                <w:rFonts w:eastAsia="Times New Roman" w:cstheme="minorHAnsi"/>
              </w:rPr>
              <w:t>97</w:t>
            </w:r>
          </w:p>
        </w:tc>
      </w:tr>
      <w:tr w:rsidR="00CF3C33" w:rsidRPr="00180D55" w14:paraId="0F882A54" w14:textId="77777777" w:rsidTr="00A724CC">
        <w:trPr>
          <w:trHeight w:val="332"/>
        </w:trPr>
        <w:tc>
          <w:tcPr>
            <w:tcW w:w="5683" w:type="dxa"/>
            <w:vAlign w:val="center"/>
          </w:tcPr>
          <w:p w14:paraId="01A681C9" w14:textId="77777777" w:rsidR="00CF3C33" w:rsidRPr="00180D55" w:rsidRDefault="00CF3C33" w:rsidP="00197B94">
            <w:pPr>
              <w:widowControl w:val="0"/>
              <w:spacing w:before="40" w:after="40" w:line="240" w:lineRule="auto"/>
              <w:ind w:firstLine="545"/>
              <w:jc w:val="both"/>
              <w:rPr>
                <w:rFonts w:eastAsia="Times New Roman" w:cstheme="minorHAnsi"/>
              </w:rPr>
            </w:pPr>
            <w:r w:rsidRPr="00180D55">
              <w:rPr>
                <w:rFonts w:eastAsia="Times New Roman" w:cstheme="minorHAnsi"/>
              </w:rPr>
              <w:t>Нетекущи</w:t>
            </w:r>
          </w:p>
        </w:tc>
        <w:tc>
          <w:tcPr>
            <w:tcW w:w="1983" w:type="dxa"/>
          </w:tcPr>
          <w:p w14:paraId="6BCDAE72" w14:textId="47D989AD" w:rsidR="00CF3C33" w:rsidRPr="00180D55" w:rsidRDefault="00CF3C33" w:rsidP="00197B94">
            <w:pPr>
              <w:widowControl w:val="0"/>
              <w:spacing w:before="40" w:after="40" w:line="240" w:lineRule="auto"/>
              <w:ind w:right="170"/>
              <w:jc w:val="right"/>
              <w:rPr>
                <w:rFonts w:eastAsia="Times New Roman" w:cstheme="minorHAnsi"/>
              </w:rPr>
            </w:pPr>
            <w:r w:rsidRPr="00180D55">
              <w:rPr>
                <w:rFonts w:eastAsia="Times New Roman" w:cstheme="minorHAnsi"/>
              </w:rPr>
              <w:t>-</w:t>
            </w:r>
          </w:p>
        </w:tc>
        <w:tc>
          <w:tcPr>
            <w:tcW w:w="301" w:type="dxa"/>
          </w:tcPr>
          <w:p w14:paraId="4CAA2E9F" w14:textId="77777777" w:rsidR="00CF3C33" w:rsidRPr="00180D55" w:rsidRDefault="00CF3C33" w:rsidP="00197B94">
            <w:pPr>
              <w:widowControl w:val="0"/>
              <w:spacing w:before="40" w:after="40" w:line="240" w:lineRule="auto"/>
              <w:ind w:right="121"/>
              <w:jc w:val="right"/>
              <w:rPr>
                <w:rFonts w:eastAsia="Times New Roman" w:cstheme="minorHAnsi"/>
                <w:highlight w:val="yellow"/>
              </w:rPr>
            </w:pPr>
          </w:p>
        </w:tc>
        <w:tc>
          <w:tcPr>
            <w:tcW w:w="1983" w:type="dxa"/>
          </w:tcPr>
          <w:p w14:paraId="37CB5BA9" w14:textId="22A76A2A" w:rsidR="00CF3C33" w:rsidRPr="00180D55" w:rsidRDefault="00CF3C33" w:rsidP="00197B94">
            <w:pPr>
              <w:widowControl w:val="0"/>
              <w:spacing w:before="40" w:after="40" w:line="240" w:lineRule="auto"/>
              <w:ind w:right="170"/>
              <w:jc w:val="right"/>
              <w:rPr>
                <w:rFonts w:eastAsia="Times New Roman" w:cstheme="minorHAnsi"/>
              </w:rPr>
            </w:pPr>
            <w:r w:rsidRPr="00180D55">
              <w:rPr>
                <w:rFonts w:eastAsia="Times New Roman" w:cstheme="minorHAnsi"/>
              </w:rPr>
              <w:t>-</w:t>
            </w:r>
          </w:p>
        </w:tc>
      </w:tr>
      <w:tr w:rsidR="00E63DA7" w:rsidRPr="00180D55" w14:paraId="6BB9F7EE" w14:textId="77777777" w:rsidTr="00A724CC">
        <w:trPr>
          <w:trHeight w:val="332"/>
        </w:trPr>
        <w:tc>
          <w:tcPr>
            <w:tcW w:w="5683" w:type="dxa"/>
            <w:vAlign w:val="center"/>
          </w:tcPr>
          <w:p w14:paraId="0A7EAD5C" w14:textId="77777777" w:rsidR="00E63DA7" w:rsidRPr="00180D55" w:rsidRDefault="00E63DA7" w:rsidP="00197B94">
            <w:pPr>
              <w:widowControl w:val="0"/>
              <w:spacing w:before="40" w:after="40" w:line="240" w:lineRule="auto"/>
              <w:ind w:firstLine="545"/>
              <w:jc w:val="both"/>
              <w:rPr>
                <w:rFonts w:eastAsia="Times New Roman" w:cstheme="minorHAnsi"/>
              </w:rPr>
            </w:pPr>
          </w:p>
        </w:tc>
        <w:tc>
          <w:tcPr>
            <w:tcW w:w="1983" w:type="dxa"/>
          </w:tcPr>
          <w:p w14:paraId="38CD6735" w14:textId="77777777" w:rsidR="00E63DA7" w:rsidRPr="00180D55" w:rsidRDefault="00E63DA7" w:rsidP="00197B94">
            <w:pPr>
              <w:widowControl w:val="0"/>
              <w:spacing w:before="40" w:after="40" w:line="240" w:lineRule="auto"/>
              <w:ind w:right="170"/>
              <w:jc w:val="right"/>
              <w:rPr>
                <w:rFonts w:eastAsia="Times New Roman" w:cstheme="minorHAnsi"/>
              </w:rPr>
            </w:pPr>
          </w:p>
        </w:tc>
        <w:tc>
          <w:tcPr>
            <w:tcW w:w="301" w:type="dxa"/>
          </w:tcPr>
          <w:p w14:paraId="3AFD2C5A" w14:textId="77777777" w:rsidR="00E63DA7" w:rsidRPr="00180D55" w:rsidRDefault="00E63DA7" w:rsidP="00197B94">
            <w:pPr>
              <w:widowControl w:val="0"/>
              <w:spacing w:before="40" w:after="40" w:line="240" w:lineRule="auto"/>
              <w:ind w:right="121"/>
              <w:jc w:val="right"/>
              <w:rPr>
                <w:rFonts w:eastAsia="Times New Roman" w:cstheme="minorHAnsi"/>
                <w:highlight w:val="yellow"/>
              </w:rPr>
            </w:pPr>
          </w:p>
        </w:tc>
        <w:tc>
          <w:tcPr>
            <w:tcW w:w="1983" w:type="dxa"/>
          </w:tcPr>
          <w:p w14:paraId="1D9B5935" w14:textId="77777777" w:rsidR="00E63DA7" w:rsidRPr="00180D55" w:rsidRDefault="00E63DA7" w:rsidP="00197B94">
            <w:pPr>
              <w:widowControl w:val="0"/>
              <w:spacing w:before="40" w:after="40" w:line="240" w:lineRule="auto"/>
              <w:ind w:right="170"/>
              <w:jc w:val="right"/>
              <w:rPr>
                <w:rFonts w:eastAsia="Times New Roman" w:cstheme="minorHAnsi"/>
              </w:rPr>
            </w:pPr>
          </w:p>
        </w:tc>
      </w:tr>
    </w:tbl>
    <w:p w14:paraId="75CC9A60" w14:textId="77777777" w:rsidR="00330C55" w:rsidRPr="00180D55" w:rsidRDefault="00330C55" w:rsidP="008B055A">
      <w:pPr>
        <w:keepNext/>
        <w:widowControl w:val="0"/>
        <w:numPr>
          <w:ilvl w:val="0"/>
          <w:numId w:val="27"/>
        </w:numPr>
        <w:spacing w:before="120" w:after="0"/>
        <w:ind w:left="0" w:firstLine="0"/>
        <w:outlineLvl w:val="0"/>
        <w:rPr>
          <w:rFonts w:eastAsia="Times New Roman" w:cstheme="minorHAnsi"/>
          <w:b/>
          <w:bCs/>
        </w:rPr>
      </w:pPr>
      <w:bookmarkStart w:id="27" w:name="_Toc506901529"/>
      <w:r w:rsidRPr="00180D55">
        <w:rPr>
          <w:rFonts w:eastAsia="Times New Roman" w:cstheme="minorHAnsi"/>
          <w:b/>
          <w:bCs/>
        </w:rPr>
        <w:t>Парични средства и парични еквиваленти</w:t>
      </w:r>
      <w:bookmarkEnd w:id="25"/>
      <w:bookmarkEnd w:id="27"/>
    </w:p>
    <w:tbl>
      <w:tblPr>
        <w:tblW w:w="0" w:type="auto"/>
        <w:tblCellMar>
          <w:left w:w="70" w:type="dxa"/>
          <w:right w:w="70" w:type="dxa"/>
        </w:tblCellMar>
        <w:tblLook w:val="0000" w:firstRow="0" w:lastRow="0" w:firstColumn="0" w:lastColumn="0" w:noHBand="0" w:noVBand="0"/>
      </w:tblPr>
      <w:tblGrid>
        <w:gridCol w:w="55"/>
        <w:gridCol w:w="5585"/>
        <w:gridCol w:w="12"/>
        <w:gridCol w:w="1946"/>
        <w:gridCol w:w="12"/>
        <w:gridCol w:w="264"/>
        <w:gridCol w:w="16"/>
        <w:gridCol w:w="1970"/>
      </w:tblGrid>
      <w:tr w:rsidR="00B9047E" w:rsidRPr="00180D55" w14:paraId="1A7CA557" w14:textId="77777777" w:rsidTr="00EF1D83">
        <w:trPr>
          <w:gridBefore w:val="1"/>
          <w:wBefore w:w="55" w:type="dxa"/>
          <w:trHeight w:val="332"/>
        </w:trPr>
        <w:tc>
          <w:tcPr>
            <w:tcW w:w="5585" w:type="dxa"/>
          </w:tcPr>
          <w:p w14:paraId="454B481D" w14:textId="77777777" w:rsidR="00B9047E" w:rsidRPr="00180D55" w:rsidRDefault="00B9047E" w:rsidP="0084620A">
            <w:pPr>
              <w:keepNext/>
              <w:widowControl w:val="0"/>
              <w:spacing w:after="0"/>
              <w:jc w:val="both"/>
              <w:rPr>
                <w:rFonts w:eastAsia="Times New Roman" w:cstheme="minorHAnsi"/>
              </w:rPr>
            </w:pPr>
            <w:r w:rsidRPr="00180D55">
              <w:rPr>
                <w:rFonts w:eastAsia="Times New Roman" w:cstheme="minorHAnsi"/>
              </w:rPr>
              <w:t> </w:t>
            </w:r>
          </w:p>
        </w:tc>
        <w:tc>
          <w:tcPr>
            <w:tcW w:w="1970" w:type="dxa"/>
            <w:gridSpan w:val="3"/>
            <w:vAlign w:val="center"/>
          </w:tcPr>
          <w:p w14:paraId="741A6875" w14:textId="6B812301" w:rsidR="00B9047E" w:rsidRPr="00FE4DD2" w:rsidRDefault="00B9047E" w:rsidP="00C96F92">
            <w:pPr>
              <w:keepNext/>
              <w:widowControl w:val="0"/>
              <w:spacing w:after="0"/>
              <w:ind w:right="170"/>
              <w:jc w:val="right"/>
              <w:rPr>
                <w:rFonts w:eastAsia="Times New Roman" w:cstheme="minorHAnsi"/>
                <w:b/>
              </w:rPr>
            </w:pPr>
            <w:r w:rsidRPr="00180D55">
              <w:rPr>
                <w:rFonts w:eastAsia="Times New Roman" w:cstheme="minorHAnsi"/>
                <w:b/>
              </w:rPr>
              <w:t>3</w:t>
            </w:r>
            <w:r w:rsidR="00C96F92">
              <w:rPr>
                <w:rFonts w:eastAsia="Times New Roman" w:cstheme="minorHAnsi"/>
                <w:b/>
              </w:rPr>
              <w:t>0</w:t>
            </w:r>
            <w:r w:rsidRPr="00180D55">
              <w:rPr>
                <w:rFonts w:eastAsia="Times New Roman" w:cstheme="minorHAnsi"/>
                <w:b/>
              </w:rPr>
              <w:t>.</w:t>
            </w:r>
            <w:r w:rsidR="00C96F92">
              <w:rPr>
                <w:rFonts w:eastAsia="Times New Roman" w:cstheme="minorHAnsi"/>
                <w:b/>
              </w:rPr>
              <w:t>06</w:t>
            </w:r>
            <w:r w:rsidRPr="00180D55">
              <w:rPr>
                <w:rFonts w:eastAsia="Times New Roman" w:cstheme="minorHAnsi"/>
                <w:b/>
              </w:rPr>
              <w:t>.201</w:t>
            </w:r>
            <w:r w:rsidR="00C96F92">
              <w:rPr>
                <w:rFonts w:eastAsia="Times New Roman" w:cstheme="minorHAnsi"/>
                <w:b/>
              </w:rPr>
              <w:t>9</w:t>
            </w:r>
          </w:p>
        </w:tc>
        <w:tc>
          <w:tcPr>
            <w:tcW w:w="280" w:type="dxa"/>
            <w:gridSpan w:val="2"/>
          </w:tcPr>
          <w:p w14:paraId="34264E3C" w14:textId="77777777" w:rsidR="00B9047E" w:rsidRPr="00180D55" w:rsidRDefault="00B9047E" w:rsidP="0084620A">
            <w:pPr>
              <w:keepNext/>
              <w:widowControl w:val="0"/>
              <w:spacing w:after="0"/>
              <w:ind w:right="121"/>
              <w:jc w:val="right"/>
              <w:rPr>
                <w:rFonts w:eastAsia="Times New Roman" w:cstheme="minorHAnsi"/>
                <w:b/>
              </w:rPr>
            </w:pPr>
          </w:p>
        </w:tc>
        <w:tc>
          <w:tcPr>
            <w:tcW w:w="1970" w:type="dxa"/>
            <w:vAlign w:val="center"/>
          </w:tcPr>
          <w:p w14:paraId="3C9425D8" w14:textId="499AAEDD" w:rsidR="00B9047E" w:rsidRPr="00FE4DD2" w:rsidRDefault="00B9047E" w:rsidP="00C96F92">
            <w:pPr>
              <w:keepNext/>
              <w:widowControl w:val="0"/>
              <w:spacing w:after="0"/>
              <w:ind w:right="170"/>
              <w:jc w:val="right"/>
              <w:rPr>
                <w:rFonts w:eastAsia="Times New Roman" w:cstheme="minorHAnsi"/>
                <w:b/>
              </w:rPr>
            </w:pPr>
            <w:r w:rsidRPr="00180D55">
              <w:rPr>
                <w:rFonts w:eastAsia="Times New Roman" w:cstheme="minorHAnsi"/>
                <w:b/>
              </w:rPr>
              <w:t>3</w:t>
            </w:r>
            <w:r w:rsidR="00C96F92">
              <w:rPr>
                <w:rFonts w:eastAsia="Times New Roman" w:cstheme="minorHAnsi"/>
                <w:b/>
              </w:rPr>
              <w:t>0</w:t>
            </w:r>
            <w:r w:rsidRPr="00180D55">
              <w:rPr>
                <w:rFonts w:eastAsia="Times New Roman" w:cstheme="minorHAnsi"/>
                <w:b/>
              </w:rPr>
              <w:t>.</w:t>
            </w:r>
            <w:r w:rsidR="00C96F92">
              <w:rPr>
                <w:rFonts w:eastAsia="Times New Roman" w:cstheme="minorHAnsi"/>
                <w:b/>
              </w:rPr>
              <w:t>06</w:t>
            </w:r>
            <w:r w:rsidRPr="00180D55">
              <w:rPr>
                <w:rFonts w:eastAsia="Times New Roman" w:cstheme="minorHAnsi"/>
                <w:b/>
              </w:rPr>
              <w:t>.201</w:t>
            </w:r>
            <w:r w:rsidR="00C96F92">
              <w:rPr>
                <w:rFonts w:eastAsia="Times New Roman" w:cstheme="minorHAnsi"/>
                <w:b/>
              </w:rPr>
              <w:t>8</w:t>
            </w:r>
          </w:p>
        </w:tc>
      </w:tr>
      <w:tr w:rsidR="00330C55" w:rsidRPr="00180D55" w14:paraId="14A0DD1A" w14:textId="77777777" w:rsidTr="00EF1D83">
        <w:trPr>
          <w:gridBefore w:val="1"/>
          <w:wBefore w:w="55" w:type="dxa"/>
          <w:trHeight w:val="267"/>
        </w:trPr>
        <w:tc>
          <w:tcPr>
            <w:tcW w:w="5585" w:type="dxa"/>
          </w:tcPr>
          <w:p w14:paraId="3ADFB43A" w14:textId="77777777" w:rsidR="00330C55" w:rsidRPr="00180D55" w:rsidRDefault="00330C55" w:rsidP="0084620A">
            <w:pPr>
              <w:keepNext/>
              <w:widowControl w:val="0"/>
              <w:spacing w:after="0"/>
              <w:jc w:val="both"/>
              <w:rPr>
                <w:rFonts w:eastAsia="Times New Roman" w:cstheme="minorHAnsi"/>
              </w:rPr>
            </w:pPr>
            <w:r w:rsidRPr="00180D55">
              <w:rPr>
                <w:rFonts w:eastAsia="Times New Roman" w:cstheme="minorHAnsi"/>
              </w:rPr>
              <w:t> </w:t>
            </w:r>
          </w:p>
        </w:tc>
        <w:tc>
          <w:tcPr>
            <w:tcW w:w="1970" w:type="dxa"/>
            <w:gridSpan w:val="3"/>
            <w:vAlign w:val="center"/>
          </w:tcPr>
          <w:p w14:paraId="3311E2B2" w14:textId="77777777" w:rsidR="00330C55" w:rsidRPr="00180D55" w:rsidRDefault="00330C55" w:rsidP="0084620A">
            <w:pPr>
              <w:keepNext/>
              <w:widowControl w:val="0"/>
              <w:spacing w:after="0"/>
              <w:ind w:right="170"/>
              <w:jc w:val="right"/>
              <w:rPr>
                <w:rFonts w:eastAsia="Times New Roman" w:cstheme="minorHAnsi"/>
                <w:b/>
              </w:rPr>
            </w:pPr>
            <w:r w:rsidRPr="00180D55">
              <w:rPr>
                <w:rFonts w:eastAsia="Times New Roman" w:cstheme="minorHAnsi"/>
                <w:b/>
              </w:rPr>
              <w:t>BGN’000</w:t>
            </w:r>
          </w:p>
        </w:tc>
        <w:tc>
          <w:tcPr>
            <w:tcW w:w="280" w:type="dxa"/>
            <w:gridSpan w:val="2"/>
          </w:tcPr>
          <w:p w14:paraId="5032A765" w14:textId="77777777" w:rsidR="00330C55" w:rsidRPr="00180D55" w:rsidRDefault="00330C55" w:rsidP="0084620A">
            <w:pPr>
              <w:keepNext/>
              <w:widowControl w:val="0"/>
              <w:spacing w:after="0"/>
              <w:jc w:val="right"/>
              <w:rPr>
                <w:rFonts w:eastAsia="Times New Roman" w:cstheme="minorHAnsi"/>
                <w:b/>
              </w:rPr>
            </w:pPr>
          </w:p>
        </w:tc>
        <w:tc>
          <w:tcPr>
            <w:tcW w:w="1970" w:type="dxa"/>
            <w:vAlign w:val="center"/>
          </w:tcPr>
          <w:p w14:paraId="424CBAA3" w14:textId="77777777" w:rsidR="00330C55" w:rsidRPr="00180D55" w:rsidRDefault="00330C55" w:rsidP="0084620A">
            <w:pPr>
              <w:keepNext/>
              <w:widowControl w:val="0"/>
              <w:spacing w:after="0"/>
              <w:ind w:right="170"/>
              <w:jc w:val="right"/>
              <w:rPr>
                <w:rFonts w:eastAsia="Arial Unicode MS" w:cstheme="minorHAnsi"/>
                <w:b/>
              </w:rPr>
            </w:pPr>
            <w:r w:rsidRPr="00180D55">
              <w:rPr>
                <w:rFonts w:eastAsia="Times New Roman" w:cstheme="minorHAnsi"/>
                <w:b/>
              </w:rPr>
              <w:t>BGN’000</w:t>
            </w:r>
          </w:p>
        </w:tc>
      </w:tr>
      <w:tr w:rsidR="00A724CC" w:rsidRPr="00180D55" w14:paraId="5F07B5CD" w14:textId="77777777" w:rsidTr="00EF1D83">
        <w:trPr>
          <w:gridBefore w:val="1"/>
          <w:wBefore w:w="55" w:type="dxa"/>
          <w:trHeight w:val="332"/>
        </w:trPr>
        <w:tc>
          <w:tcPr>
            <w:tcW w:w="5585" w:type="dxa"/>
            <w:vAlign w:val="center"/>
          </w:tcPr>
          <w:p w14:paraId="7A4EF8C5" w14:textId="77777777" w:rsidR="00A724CC" w:rsidRPr="00180D55" w:rsidRDefault="00A724CC" w:rsidP="00197B94">
            <w:pPr>
              <w:keepNext/>
              <w:widowControl w:val="0"/>
              <w:spacing w:before="40" w:after="40" w:line="240" w:lineRule="auto"/>
              <w:jc w:val="both"/>
              <w:rPr>
                <w:rFonts w:eastAsia="Times New Roman" w:cstheme="minorHAnsi"/>
              </w:rPr>
            </w:pPr>
            <w:r w:rsidRPr="00180D55">
              <w:rPr>
                <w:rFonts w:eastAsia="Times New Roman" w:cstheme="minorHAnsi"/>
              </w:rPr>
              <w:t>Парични средства в безсрочни депозити</w:t>
            </w:r>
          </w:p>
        </w:tc>
        <w:tc>
          <w:tcPr>
            <w:tcW w:w="1970" w:type="dxa"/>
            <w:gridSpan w:val="3"/>
            <w:tcBorders>
              <w:bottom w:val="single" w:sz="4" w:space="0" w:color="auto"/>
            </w:tcBorders>
          </w:tcPr>
          <w:p w14:paraId="42AAA4F6" w14:textId="3B285F1F" w:rsidR="00A724CC" w:rsidRPr="00FE4DD2" w:rsidRDefault="00C96F92" w:rsidP="00197B94">
            <w:pPr>
              <w:keepNext/>
              <w:widowControl w:val="0"/>
              <w:spacing w:before="40" w:after="40" w:line="240" w:lineRule="auto"/>
              <w:ind w:right="170"/>
              <w:jc w:val="right"/>
              <w:rPr>
                <w:rFonts w:eastAsia="Times New Roman" w:cstheme="minorHAnsi"/>
              </w:rPr>
            </w:pPr>
            <w:r>
              <w:rPr>
                <w:rFonts w:eastAsia="Times New Roman" w:cstheme="minorHAnsi"/>
              </w:rPr>
              <w:t>473</w:t>
            </w:r>
          </w:p>
        </w:tc>
        <w:tc>
          <w:tcPr>
            <w:tcW w:w="280" w:type="dxa"/>
            <w:gridSpan w:val="2"/>
          </w:tcPr>
          <w:p w14:paraId="278753E6" w14:textId="77777777" w:rsidR="00A724CC" w:rsidRPr="00180D55" w:rsidRDefault="00A724CC" w:rsidP="00197B94">
            <w:pPr>
              <w:keepNext/>
              <w:widowControl w:val="0"/>
              <w:spacing w:before="40" w:after="40" w:line="240" w:lineRule="auto"/>
              <w:ind w:right="121"/>
              <w:jc w:val="right"/>
              <w:rPr>
                <w:rFonts w:eastAsia="Times New Roman" w:cstheme="minorHAnsi"/>
              </w:rPr>
            </w:pPr>
          </w:p>
        </w:tc>
        <w:tc>
          <w:tcPr>
            <w:tcW w:w="1970" w:type="dxa"/>
            <w:tcBorders>
              <w:bottom w:val="single" w:sz="4" w:space="0" w:color="auto"/>
            </w:tcBorders>
          </w:tcPr>
          <w:p w14:paraId="0DAA72ED" w14:textId="1C3E1625" w:rsidR="00A724CC" w:rsidRPr="00FE4DD2" w:rsidRDefault="00C96F92" w:rsidP="00197B94">
            <w:pPr>
              <w:keepNext/>
              <w:widowControl w:val="0"/>
              <w:spacing w:before="40" w:after="40" w:line="240" w:lineRule="auto"/>
              <w:ind w:right="170"/>
              <w:jc w:val="right"/>
              <w:rPr>
                <w:rFonts w:eastAsia="Times New Roman" w:cstheme="minorHAnsi"/>
              </w:rPr>
            </w:pPr>
            <w:r>
              <w:rPr>
                <w:rFonts w:eastAsia="Times New Roman" w:cstheme="minorHAnsi"/>
              </w:rPr>
              <w:t>664</w:t>
            </w:r>
          </w:p>
        </w:tc>
      </w:tr>
      <w:tr w:rsidR="00A724CC" w:rsidRPr="00180D55" w14:paraId="72D90ED5" w14:textId="77777777" w:rsidTr="00EF1D83">
        <w:trPr>
          <w:gridBefore w:val="1"/>
          <w:wBefore w:w="55" w:type="dxa"/>
          <w:trHeight w:val="332"/>
        </w:trPr>
        <w:tc>
          <w:tcPr>
            <w:tcW w:w="5585" w:type="dxa"/>
            <w:vAlign w:val="center"/>
          </w:tcPr>
          <w:p w14:paraId="45D67328" w14:textId="77777777" w:rsidR="00A724CC" w:rsidRPr="00180D55" w:rsidRDefault="00A724CC" w:rsidP="00197B94">
            <w:pPr>
              <w:keepNext/>
              <w:widowControl w:val="0"/>
              <w:spacing w:before="40" w:after="40" w:line="240" w:lineRule="auto"/>
              <w:jc w:val="both"/>
              <w:rPr>
                <w:rFonts w:eastAsia="Times New Roman" w:cstheme="minorHAnsi"/>
                <w:b/>
              </w:rPr>
            </w:pPr>
            <w:r w:rsidRPr="00180D55">
              <w:rPr>
                <w:rFonts w:eastAsia="Times New Roman" w:cstheme="minorHAnsi"/>
                <w:b/>
              </w:rPr>
              <w:t xml:space="preserve">Общо </w:t>
            </w:r>
          </w:p>
        </w:tc>
        <w:tc>
          <w:tcPr>
            <w:tcW w:w="1970" w:type="dxa"/>
            <w:gridSpan w:val="3"/>
            <w:tcBorders>
              <w:top w:val="single" w:sz="4" w:space="0" w:color="auto"/>
              <w:bottom w:val="double" w:sz="4" w:space="0" w:color="auto"/>
            </w:tcBorders>
          </w:tcPr>
          <w:p w14:paraId="4F0C9EC5" w14:textId="294CA5F1" w:rsidR="00BD7333" w:rsidRPr="00FE4DD2" w:rsidRDefault="00FE4DD2" w:rsidP="00C96F92">
            <w:pPr>
              <w:keepNext/>
              <w:widowControl w:val="0"/>
              <w:spacing w:before="40" w:after="40" w:line="240" w:lineRule="auto"/>
              <w:ind w:right="170"/>
              <w:jc w:val="right"/>
              <w:rPr>
                <w:rFonts w:eastAsia="Times New Roman" w:cstheme="minorHAnsi"/>
                <w:b/>
              </w:rPr>
            </w:pPr>
            <w:r>
              <w:rPr>
                <w:rFonts w:eastAsia="Times New Roman" w:cstheme="minorHAnsi"/>
                <w:b/>
              </w:rPr>
              <w:t>4</w:t>
            </w:r>
            <w:r w:rsidR="00C96F92">
              <w:rPr>
                <w:rFonts w:eastAsia="Times New Roman" w:cstheme="minorHAnsi"/>
                <w:b/>
              </w:rPr>
              <w:t>7</w:t>
            </w:r>
            <w:r>
              <w:rPr>
                <w:rFonts w:eastAsia="Times New Roman" w:cstheme="minorHAnsi"/>
                <w:b/>
              </w:rPr>
              <w:t>3</w:t>
            </w:r>
          </w:p>
        </w:tc>
        <w:tc>
          <w:tcPr>
            <w:tcW w:w="280" w:type="dxa"/>
            <w:gridSpan w:val="2"/>
          </w:tcPr>
          <w:p w14:paraId="3233D238" w14:textId="77777777" w:rsidR="00A724CC" w:rsidRPr="00180D55" w:rsidRDefault="00A724CC" w:rsidP="00197B94">
            <w:pPr>
              <w:keepNext/>
              <w:widowControl w:val="0"/>
              <w:spacing w:before="40" w:after="40" w:line="240" w:lineRule="auto"/>
              <w:ind w:right="121"/>
              <w:jc w:val="right"/>
              <w:rPr>
                <w:rFonts w:eastAsia="Times New Roman" w:cstheme="minorHAnsi"/>
                <w:b/>
              </w:rPr>
            </w:pPr>
          </w:p>
        </w:tc>
        <w:tc>
          <w:tcPr>
            <w:tcW w:w="1970" w:type="dxa"/>
            <w:tcBorders>
              <w:top w:val="single" w:sz="4" w:space="0" w:color="auto"/>
              <w:bottom w:val="double" w:sz="4" w:space="0" w:color="auto"/>
            </w:tcBorders>
          </w:tcPr>
          <w:p w14:paraId="09148258" w14:textId="15073DC4" w:rsidR="00A724CC" w:rsidRPr="00FE4DD2" w:rsidRDefault="00C96F92" w:rsidP="00197B94">
            <w:pPr>
              <w:keepNext/>
              <w:widowControl w:val="0"/>
              <w:spacing w:before="40" w:after="40" w:line="240" w:lineRule="auto"/>
              <w:ind w:right="170"/>
              <w:jc w:val="right"/>
              <w:rPr>
                <w:rFonts w:eastAsia="Times New Roman" w:cstheme="minorHAnsi"/>
                <w:b/>
              </w:rPr>
            </w:pPr>
            <w:r>
              <w:rPr>
                <w:rFonts w:eastAsia="Times New Roman" w:cstheme="minorHAnsi"/>
                <w:b/>
              </w:rPr>
              <w:t>664</w:t>
            </w:r>
          </w:p>
        </w:tc>
      </w:tr>
      <w:tr w:rsidR="00F242BC" w:rsidRPr="00180D55" w14:paraId="5DA6BD4E" w14:textId="77777777" w:rsidTr="00EF1D83">
        <w:tblPrEx>
          <w:tblCellMar>
            <w:left w:w="108" w:type="dxa"/>
            <w:right w:w="108" w:type="dxa"/>
          </w:tblCellMar>
          <w:tblLook w:val="04A0" w:firstRow="1" w:lastRow="0" w:firstColumn="1" w:lastColumn="0" w:noHBand="0" w:noVBand="1"/>
        </w:tblPrEx>
        <w:trPr>
          <w:trHeight w:val="254"/>
        </w:trPr>
        <w:tc>
          <w:tcPr>
            <w:tcW w:w="5652" w:type="dxa"/>
            <w:gridSpan w:val="3"/>
            <w:tcBorders>
              <w:top w:val="nil"/>
              <w:left w:val="nil"/>
              <w:right w:val="nil"/>
            </w:tcBorders>
            <w:shd w:val="clear" w:color="auto" w:fill="auto"/>
            <w:noWrap/>
            <w:vAlign w:val="center"/>
          </w:tcPr>
          <w:p w14:paraId="377093DB" w14:textId="77777777" w:rsidR="00EF1D83" w:rsidRPr="00180D55" w:rsidRDefault="00EF1D83" w:rsidP="00D0419C">
            <w:pPr>
              <w:spacing w:after="0"/>
              <w:rPr>
                <w:rFonts w:eastAsia="Times New Roman" w:cstheme="minorHAnsi"/>
                <w:color w:val="000000"/>
              </w:rPr>
            </w:pPr>
          </w:p>
        </w:tc>
        <w:tc>
          <w:tcPr>
            <w:tcW w:w="1946" w:type="dxa"/>
            <w:tcBorders>
              <w:top w:val="nil"/>
              <w:left w:val="nil"/>
              <w:right w:val="nil"/>
            </w:tcBorders>
            <w:shd w:val="clear" w:color="auto" w:fill="auto"/>
            <w:noWrap/>
            <w:vAlign w:val="center"/>
          </w:tcPr>
          <w:p w14:paraId="74E508BB" w14:textId="67BB61A8" w:rsidR="00F242BC" w:rsidRPr="00180D55" w:rsidRDefault="00F242BC" w:rsidP="000552A2">
            <w:pPr>
              <w:keepNext/>
              <w:widowControl w:val="0"/>
              <w:spacing w:after="0"/>
              <w:ind w:right="170"/>
              <w:jc w:val="right"/>
              <w:rPr>
                <w:rFonts w:eastAsia="Times New Roman" w:cstheme="minorHAnsi"/>
                <w:b/>
              </w:rPr>
            </w:pPr>
          </w:p>
        </w:tc>
        <w:tc>
          <w:tcPr>
            <w:tcW w:w="276" w:type="dxa"/>
            <w:gridSpan w:val="2"/>
            <w:tcBorders>
              <w:top w:val="nil"/>
              <w:left w:val="nil"/>
              <w:right w:val="nil"/>
            </w:tcBorders>
            <w:vAlign w:val="center"/>
          </w:tcPr>
          <w:p w14:paraId="118CD56A" w14:textId="77777777" w:rsidR="00F242BC" w:rsidRPr="00180D55" w:rsidRDefault="00F242BC" w:rsidP="00D0419C">
            <w:pPr>
              <w:keepNext/>
              <w:widowControl w:val="0"/>
              <w:spacing w:after="0"/>
              <w:ind w:right="121"/>
              <w:jc w:val="right"/>
              <w:rPr>
                <w:rFonts w:eastAsia="Times New Roman" w:cstheme="minorHAnsi"/>
                <w:b/>
              </w:rPr>
            </w:pPr>
          </w:p>
        </w:tc>
        <w:tc>
          <w:tcPr>
            <w:tcW w:w="1986" w:type="dxa"/>
            <w:gridSpan w:val="2"/>
            <w:tcBorders>
              <w:top w:val="nil"/>
              <w:left w:val="nil"/>
              <w:right w:val="nil"/>
            </w:tcBorders>
            <w:shd w:val="clear" w:color="auto" w:fill="auto"/>
            <w:noWrap/>
            <w:vAlign w:val="center"/>
          </w:tcPr>
          <w:p w14:paraId="62E3F123" w14:textId="4FE0376E" w:rsidR="00F242BC" w:rsidRPr="00180D55" w:rsidRDefault="00F242BC" w:rsidP="000552A2">
            <w:pPr>
              <w:keepNext/>
              <w:widowControl w:val="0"/>
              <w:spacing w:after="0"/>
              <w:ind w:right="170"/>
              <w:jc w:val="right"/>
              <w:rPr>
                <w:rFonts w:eastAsia="Times New Roman" w:cstheme="minorHAnsi"/>
                <w:b/>
                <w:lang w:val="en-US"/>
              </w:rPr>
            </w:pPr>
          </w:p>
        </w:tc>
      </w:tr>
      <w:tr w:rsidR="000552A2" w:rsidRPr="00180D55" w14:paraId="35B3DD19" w14:textId="77777777" w:rsidTr="00EF1D83">
        <w:tblPrEx>
          <w:tblCellMar>
            <w:left w:w="108" w:type="dxa"/>
            <w:right w:w="108" w:type="dxa"/>
          </w:tblCellMar>
          <w:tblLook w:val="04A0" w:firstRow="1" w:lastRow="0" w:firstColumn="1" w:lastColumn="0" w:noHBand="0" w:noVBand="1"/>
        </w:tblPrEx>
        <w:trPr>
          <w:trHeight w:val="269"/>
        </w:trPr>
        <w:tc>
          <w:tcPr>
            <w:tcW w:w="5652" w:type="dxa"/>
            <w:gridSpan w:val="3"/>
            <w:tcBorders>
              <w:top w:val="nil"/>
              <w:left w:val="nil"/>
              <w:right w:val="nil"/>
            </w:tcBorders>
            <w:shd w:val="clear" w:color="auto" w:fill="auto"/>
            <w:noWrap/>
            <w:vAlign w:val="center"/>
          </w:tcPr>
          <w:p w14:paraId="37622675" w14:textId="1999183D" w:rsidR="000552A2" w:rsidRPr="00180D55" w:rsidRDefault="000552A2" w:rsidP="00197B94">
            <w:pPr>
              <w:spacing w:before="40" w:after="40" w:line="240" w:lineRule="auto"/>
              <w:contextualSpacing/>
              <w:rPr>
                <w:rFonts w:eastAsia="Times New Roman" w:cstheme="minorHAnsi"/>
                <w:b/>
                <w:bCs/>
                <w:color w:val="000000"/>
              </w:rPr>
            </w:pPr>
          </w:p>
        </w:tc>
        <w:tc>
          <w:tcPr>
            <w:tcW w:w="1946" w:type="dxa"/>
            <w:tcBorders>
              <w:left w:val="nil"/>
              <w:right w:val="nil"/>
            </w:tcBorders>
            <w:shd w:val="clear" w:color="auto" w:fill="auto"/>
            <w:noWrap/>
            <w:vAlign w:val="center"/>
          </w:tcPr>
          <w:p w14:paraId="4B6A2A59" w14:textId="21962F16" w:rsidR="000552A2" w:rsidRPr="006375F3" w:rsidRDefault="000552A2" w:rsidP="00197B94">
            <w:pPr>
              <w:spacing w:before="40" w:after="40" w:line="240" w:lineRule="auto"/>
              <w:ind w:right="183"/>
              <w:contextualSpacing/>
              <w:jc w:val="right"/>
              <w:rPr>
                <w:rFonts w:eastAsia="Times New Roman" w:cstheme="minorHAnsi"/>
                <w:b/>
                <w:color w:val="000000"/>
                <w:lang w:val="en-US"/>
              </w:rPr>
            </w:pPr>
          </w:p>
        </w:tc>
        <w:tc>
          <w:tcPr>
            <w:tcW w:w="276" w:type="dxa"/>
            <w:gridSpan w:val="2"/>
            <w:tcBorders>
              <w:left w:val="nil"/>
              <w:right w:val="nil"/>
            </w:tcBorders>
            <w:vAlign w:val="center"/>
          </w:tcPr>
          <w:p w14:paraId="42E77BFD" w14:textId="77777777" w:rsidR="000552A2" w:rsidRPr="00180D55" w:rsidRDefault="000552A2" w:rsidP="00197B94">
            <w:pPr>
              <w:spacing w:before="40" w:after="40" w:line="240" w:lineRule="auto"/>
              <w:ind w:right="183"/>
              <w:contextualSpacing/>
              <w:jc w:val="right"/>
              <w:rPr>
                <w:rFonts w:eastAsia="Times New Roman" w:cstheme="minorHAnsi"/>
                <w:b/>
                <w:color w:val="000000"/>
              </w:rPr>
            </w:pPr>
          </w:p>
        </w:tc>
        <w:tc>
          <w:tcPr>
            <w:tcW w:w="1986" w:type="dxa"/>
            <w:gridSpan w:val="2"/>
            <w:tcBorders>
              <w:left w:val="nil"/>
              <w:right w:val="nil"/>
            </w:tcBorders>
            <w:shd w:val="clear" w:color="auto" w:fill="auto"/>
            <w:noWrap/>
            <w:vAlign w:val="center"/>
          </w:tcPr>
          <w:p w14:paraId="458C62B7" w14:textId="61FC27F8" w:rsidR="000552A2" w:rsidRPr="00627E28" w:rsidRDefault="000552A2" w:rsidP="00197B94">
            <w:pPr>
              <w:spacing w:before="40" w:after="40" w:line="240" w:lineRule="auto"/>
              <w:ind w:right="183"/>
              <w:contextualSpacing/>
              <w:jc w:val="right"/>
              <w:rPr>
                <w:rFonts w:eastAsia="Times New Roman" w:cstheme="minorHAnsi"/>
                <w:b/>
                <w:color w:val="000000"/>
                <w:lang w:val="en-US"/>
              </w:rPr>
            </w:pPr>
          </w:p>
        </w:tc>
      </w:tr>
    </w:tbl>
    <w:p w14:paraId="5035E105" w14:textId="73669943" w:rsidR="007D4A85" w:rsidRPr="00180D55" w:rsidRDefault="003E444D" w:rsidP="003E444D">
      <w:pPr>
        <w:keepNext/>
        <w:numPr>
          <w:ilvl w:val="0"/>
          <w:numId w:val="27"/>
        </w:numPr>
        <w:spacing w:after="0"/>
        <w:outlineLvl w:val="0"/>
        <w:rPr>
          <w:rFonts w:eastAsia="Times New Roman" w:cstheme="minorHAnsi"/>
          <w:b/>
          <w:bCs/>
        </w:rPr>
      </w:pPr>
      <w:bookmarkStart w:id="28" w:name="_Toc506901531"/>
      <w:r>
        <w:rPr>
          <w:rFonts w:eastAsia="Times New Roman" w:cstheme="minorHAnsi"/>
          <w:b/>
          <w:bCs/>
        </w:rPr>
        <w:t>З</w:t>
      </w:r>
      <w:r w:rsidR="00856211" w:rsidRPr="00180D55">
        <w:rPr>
          <w:rFonts w:eastAsia="Times New Roman" w:cstheme="minorHAnsi"/>
          <w:b/>
          <w:bCs/>
        </w:rPr>
        <w:t>адължения по получени заеми</w:t>
      </w:r>
      <w:bookmarkEnd w:id="28"/>
    </w:p>
    <w:tbl>
      <w:tblPr>
        <w:tblW w:w="4960" w:type="pct"/>
        <w:tblLayout w:type="fixed"/>
        <w:tblLook w:val="04A0" w:firstRow="1" w:lastRow="0" w:firstColumn="1" w:lastColumn="0" w:noHBand="0" w:noVBand="1"/>
      </w:tblPr>
      <w:tblGrid>
        <w:gridCol w:w="5647"/>
        <w:gridCol w:w="1940"/>
        <w:gridCol w:w="286"/>
        <w:gridCol w:w="1908"/>
      </w:tblGrid>
      <w:tr w:rsidR="00856211" w:rsidRPr="00180D55" w14:paraId="46C4499D" w14:textId="77777777" w:rsidTr="00750EDE">
        <w:trPr>
          <w:trHeight w:val="259"/>
        </w:trPr>
        <w:tc>
          <w:tcPr>
            <w:tcW w:w="5778" w:type="dxa"/>
            <w:tcBorders>
              <w:top w:val="nil"/>
              <w:left w:val="nil"/>
              <w:right w:val="nil"/>
            </w:tcBorders>
            <w:shd w:val="clear" w:color="auto" w:fill="auto"/>
            <w:noWrap/>
            <w:vAlign w:val="bottom"/>
            <w:hideMark/>
          </w:tcPr>
          <w:p w14:paraId="3E066DF5" w14:textId="77777777" w:rsidR="00856211" w:rsidRPr="00180D55" w:rsidRDefault="00856211" w:rsidP="00AE3D54">
            <w:pPr>
              <w:keepNext/>
              <w:spacing w:after="0"/>
              <w:rPr>
                <w:rFonts w:eastAsia="Times New Roman" w:cstheme="minorHAnsi"/>
                <w:color w:val="000000"/>
              </w:rPr>
            </w:pPr>
          </w:p>
        </w:tc>
        <w:tc>
          <w:tcPr>
            <w:tcW w:w="1981" w:type="dxa"/>
            <w:tcBorders>
              <w:top w:val="nil"/>
              <w:left w:val="nil"/>
              <w:right w:val="nil"/>
            </w:tcBorders>
            <w:shd w:val="clear" w:color="auto" w:fill="auto"/>
            <w:noWrap/>
            <w:vAlign w:val="center"/>
            <w:hideMark/>
          </w:tcPr>
          <w:p w14:paraId="17B5347C" w14:textId="320F9BBE" w:rsidR="00856211" w:rsidRPr="002F4B64" w:rsidRDefault="00856211" w:rsidP="002F4B64">
            <w:pPr>
              <w:keepNext/>
              <w:widowControl w:val="0"/>
              <w:spacing w:after="0"/>
              <w:ind w:right="170"/>
              <w:jc w:val="right"/>
              <w:rPr>
                <w:rFonts w:eastAsia="Times New Roman" w:cstheme="minorHAnsi"/>
                <w:b/>
              </w:rPr>
            </w:pPr>
            <w:r w:rsidRPr="00180D55">
              <w:rPr>
                <w:rFonts w:eastAsia="Times New Roman" w:cstheme="minorHAnsi"/>
                <w:b/>
              </w:rPr>
              <w:t>3</w:t>
            </w:r>
            <w:r w:rsidR="002F4B64">
              <w:rPr>
                <w:rFonts w:eastAsia="Times New Roman" w:cstheme="minorHAnsi"/>
                <w:b/>
              </w:rPr>
              <w:t>0</w:t>
            </w:r>
            <w:r w:rsidRPr="00180D55">
              <w:rPr>
                <w:rFonts w:eastAsia="Times New Roman" w:cstheme="minorHAnsi"/>
                <w:b/>
              </w:rPr>
              <w:t>.</w:t>
            </w:r>
            <w:r w:rsidR="002F4B64">
              <w:rPr>
                <w:rFonts w:eastAsia="Times New Roman" w:cstheme="minorHAnsi"/>
                <w:b/>
              </w:rPr>
              <w:t>06</w:t>
            </w:r>
            <w:r w:rsidR="00A724CC" w:rsidRPr="00180D55">
              <w:rPr>
                <w:rFonts w:eastAsia="Times New Roman" w:cstheme="minorHAnsi"/>
                <w:b/>
              </w:rPr>
              <w:t>.201</w:t>
            </w:r>
            <w:r w:rsidR="002F4B64">
              <w:rPr>
                <w:rFonts w:eastAsia="Times New Roman" w:cstheme="minorHAnsi"/>
                <w:b/>
              </w:rPr>
              <w:t>9</w:t>
            </w:r>
          </w:p>
        </w:tc>
        <w:tc>
          <w:tcPr>
            <w:tcW w:w="287" w:type="dxa"/>
            <w:tcBorders>
              <w:top w:val="nil"/>
              <w:left w:val="nil"/>
              <w:right w:val="nil"/>
            </w:tcBorders>
          </w:tcPr>
          <w:p w14:paraId="1DAB42C7" w14:textId="77777777" w:rsidR="00856211" w:rsidRPr="00180D55" w:rsidRDefault="00856211" w:rsidP="00AE3D54">
            <w:pPr>
              <w:keepNext/>
              <w:widowControl w:val="0"/>
              <w:spacing w:after="0"/>
              <w:ind w:right="170"/>
              <w:jc w:val="right"/>
              <w:rPr>
                <w:rFonts w:eastAsia="Times New Roman" w:cstheme="minorHAnsi"/>
                <w:b/>
              </w:rPr>
            </w:pPr>
          </w:p>
        </w:tc>
        <w:tc>
          <w:tcPr>
            <w:tcW w:w="1949" w:type="dxa"/>
            <w:tcBorders>
              <w:top w:val="nil"/>
              <w:left w:val="nil"/>
              <w:right w:val="nil"/>
            </w:tcBorders>
            <w:shd w:val="clear" w:color="auto" w:fill="auto"/>
            <w:noWrap/>
            <w:vAlign w:val="center"/>
            <w:hideMark/>
          </w:tcPr>
          <w:p w14:paraId="4E2D9BF1" w14:textId="0D3C77FA" w:rsidR="00856211" w:rsidRPr="002F4B64" w:rsidRDefault="00856211" w:rsidP="002F4B64">
            <w:pPr>
              <w:keepNext/>
              <w:widowControl w:val="0"/>
              <w:spacing w:after="0"/>
              <w:ind w:right="170"/>
              <w:jc w:val="right"/>
              <w:rPr>
                <w:rFonts w:eastAsia="Times New Roman" w:cstheme="minorHAnsi"/>
                <w:b/>
              </w:rPr>
            </w:pPr>
            <w:r w:rsidRPr="00180D55">
              <w:rPr>
                <w:rFonts w:eastAsia="Times New Roman" w:cstheme="minorHAnsi"/>
                <w:b/>
              </w:rPr>
              <w:t>3</w:t>
            </w:r>
            <w:r w:rsidR="002F4B64">
              <w:rPr>
                <w:rFonts w:eastAsia="Times New Roman" w:cstheme="minorHAnsi"/>
                <w:b/>
              </w:rPr>
              <w:t>0</w:t>
            </w:r>
            <w:r w:rsidRPr="00180D55">
              <w:rPr>
                <w:rFonts w:eastAsia="Times New Roman" w:cstheme="minorHAnsi"/>
                <w:b/>
              </w:rPr>
              <w:t>.</w:t>
            </w:r>
            <w:r w:rsidR="002F4B64">
              <w:rPr>
                <w:rFonts w:eastAsia="Times New Roman" w:cstheme="minorHAnsi"/>
                <w:b/>
              </w:rPr>
              <w:t>06</w:t>
            </w:r>
            <w:r w:rsidRPr="00180D55">
              <w:rPr>
                <w:rFonts w:eastAsia="Times New Roman" w:cstheme="minorHAnsi"/>
                <w:b/>
              </w:rPr>
              <w:t>.201</w:t>
            </w:r>
            <w:r w:rsidR="002F4B64">
              <w:rPr>
                <w:rFonts w:eastAsia="Times New Roman" w:cstheme="minorHAnsi"/>
                <w:b/>
              </w:rPr>
              <w:t>8</w:t>
            </w:r>
          </w:p>
        </w:tc>
      </w:tr>
      <w:tr w:rsidR="007D4A85" w:rsidRPr="00180D55" w14:paraId="69E7CC8F" w14:textId="77777777" w:rsidTr="00750EDE">
        <w:trPr>
          <w:trHeight w:val="259"/>
        </w:trPr>
        <w:tc>
          <w:tcPr>
            <w:tcW w:w="5778" w:type="dxa"/>
            <w:tcBorders>
              <w:left w:val="nil"/>
              <w:bottom w:val="nil"/>
              <w:right w:val="nil"/>
            </w:tcBorders>
            <w:shd w:val="clear" w:color="auto" w:fill="auto"/>
            <w:noWrap/>
            <w:vAlign w:val="bottom"/>
            <w:hideMark/>
          </w:tcPr>
          <w:p w14:paraId="7348D670" w14:textId="77777777" w:rsidR="007D4A85" w:rsidRPr="00180D55" w:rsidRDefault="007D4A85" w:rsidP="00AE3D54">
            <w:pPr>
              <w:keepNext/>
              <w:spacing w:after="0"/>
              <w:rPr>
                <w:rFonts w:eastAsia="Times New Roman" w:cstheme="minorHAnsi"/>
                <w:color w:val="000000"/>
              </w:rPr>
            </w:pPr>
          </w:p>
        </w:tc>
        <w:tc>
          <w:tcPr>
            <w:tcW w:w="1981" w:type="dxa"/>
            <w:tcBorders>
              <w:left w:val="nil"/>
              <w:bottom w:val="nil"/>
              <w:right w:val="nil"/>
            </w:tcBorders>
            <w:shd w:val="clear" w:color="auto" w:fill="auto"/>
            <w:noWrap/>
            <w:vAlign w:val="center"/>
            <w:hideMark/>
          </w:tcPr>
          <w:p w14:paraId="4C576EB0" w14:textId="77777777" w:rsidR="007D4A85" w:rsidRPr="00180D55" w:rsidRDefault="007D4A85" w:rsidP="00AE3D54">
            <w:pPr>
              <w:keepNext/>
              <w:widowControl w:val="0"/>
              <w:spacing w:after="0"/>
              <w:ind w:right="170"/>
              <w:jc w:val="right"/>
              <w:rPr>
                <w:rFonts w:eastAsia="Times New Roman" w:cstheme="minorHAnsi"/>
                <w:b/>
              </w:rPr>
            </w:pPr>
            <w:r w:rsidRPr="00180D55">
              <w:rPr>
                <w:rFonts w:eastAsia="Times New Roman" w:cstheme="minorHAnsi"/>
                <w:b/>
              </w:rPr>
              <w:t>BGN’000</w:t>
            </w:r>
          </w:p>
        </w:tc>
        <w:tc>
          <w:tcPr>
            <w:tcW w:w="287" w:type="dxa"/>
            <w:tcBorders>
              <w:left w:val="nil"/>
              <w:bottom w:val="nil"/>
              <w:right w:val="nil"/>
            </w:tcBorders>
          </w:tcPr>
          <w:p w14:paraId="513E3446" w14:textId="77777777" w:rsidR="007D4A85" w:rsidRPr="00180D55" w:rsidRDefault="007D4A85" w:rsidP="00AE3D54">
            <w:pPr>
              <w:keepNext/>
              <w:widowControl w:val="0"/>
              <w:spacing w:after="0"/>
              <w:ind w:right="170"/>
              <w:jc w:val="right"/>
              <w:rPr>
                <w:rFonts w:eastAsia="Times New Roman" w:cstheme="minorHAnsi"/>
                <w:b/>
              </w:rPr>
            </w:pPr>
          </w:p>
        </w:tc>
        <w:tc>
          <w:tcPr>
            <w:tcW w:w="1949" w:type="dxa"/>
            <w:tcBorders>
              <w:left w:val="nil"/>
              <w:bottom w:val="nil"/>
              <w:right w:val="nil"/>
            </w:tcBorders>
            <w:shd w:val="clear" w:color="auto" w:fill="auto"/>
            <w:noWrap/>
            <w:vAlign w:val="center"/>
            <w:hideMark/>
          </w:tcPr>
          <w:p w14:paraId="5A682F34" w14:textId="77777777" w:rsidR="007D4A85" w:rsidRPr="00180D55" w:rsidRDefault="007D4A85" w:rsidP="00AE3D54">
            <w:pPr>
              <w:keepNext/>
              <w:widowControl w:val="0"/>
              <w:spacing w:after="0"/>
              <w:ind w:right="170"/>
              <w:jc w:val="right"/>
              <w:rPr>
                <w:rFonts w:eastAsia="Arial Unicode MS" w:cstheme="minorHAnsi"/>
                <w:b/>
              </w:rPr>
            </w:pPr>
            <w:r w:rsidRPr="00180D55">
              <w:rPr>
                <w:rFonts w:eastAsia="Times New Roman" w:cstheme="minorHAnsi"/>
                <w:b/>
              </w:rPr>
              <w:t>BGN’000</w:t>
            </w:r>
          </w:p>
        </w:tc>
      </w:tr>
      <w:tr w:rsidR="00844073" w:rsidRPr="00180D55" w14:paraId="7D3B7301" w14:textId="77777777" w:rsidTr="00750EDE">
        <w:trPr>
          <w:trHeight w:val="259"/>
        </w:trPr>
        <w:tc>
          <w:tcPr>
            <w:tcW w:w="5778" w:type="dxa"/>
            <w:tcBorders>
              <w:top w:val="nil"/>
              <w:left w:val="nil"/>
              <w:bottom w:val="nil"/>
              <w:right w:val="nil"/>
            </w:tcBorders>
            <w:shd w:val="clear" w:color="auto" w:fill="auto"/>
            <w:noWrap/>
            <w:vAlign w:val="bottom"/>
          </w:tcPr>
          <w:p w14:paraId="7C9F6EA6" w14:textId="77777777" w:rsidR="00844073" w:rsidRPr="00180D55" w:rsidRDefault="00844073" w:rsidP="00750EDE">
            <w:pPr>
              <w:keepNext/>
              <w:spacing w:before="40" w:after="40" w:line="240" w:lineRule="auto"/>
              <w:rPr>
                <w:rFonts w:eastAsia="Times New Roman" w:cstheme="minorHAnsi"/>
                <w:color w:val="000000"/>
              </w:rPr>
            </w:pPr>
            <w:r w:rsidRPr="00180D55">
              <w:rPr>
                <w:rFonts w:eastAsia="Times New Roman" w:cstheme="minorHAnsi"/>
                <w:color w:val="000000"/>
              </w:rPr>
              <w:t>Инвестиционен кредит от Юробанк България АД</w:t>
            </w:r>
          </w:p>
        </w:tc>
        <w:tc>
          <w:tcPr>
            <w:tcW w:w="1981" w:type="dxa"/>
            <w:tcBorders>
              <w:top w:val="nil"/>
              <w:left w:val="nil"/>
              <w:bottom w:val="nil"/>
              <w:right w:val="nil"/>
            </w:tcBorders>
            <w:shd w:val="clear" w:color="auto" w:fill="auto"/>
            <w:noWrap/>
            <w:vAlign w:val="bottom"/>
          </w:tcPr>
          <w:p w14:paraId="0B64DB4E" w14:textId="547590A5" w:rsidR="00844073" w:rsidRPr="00CF5796" w:rsidRDefault="00566CD7" w:rsidP="00CF5796">
            <w:pPr>
              <w:keepNext/>
              <w:spacing w:before="40" w:after="40" w:line="240" w:lineRule="auto"/>
              <w:ind w:right="170"/>
              <w:jc w:val="right"/>
              <w:rPr>
                <w:rFonts w:eastAsia="Times New Roman" w:cstheme="minorHAnsi"/>
                <w:color w:val="000000"/>
              </w:rPr>
            </w:pPr>
            <w:r>
              <w:rPr>
                <w:rFonts w:eastAsia="Times New Roman" w:cstheme="minorHAnsi"/>
                <w:color w:val="000000"/>
                <w:lang w:val="en-US"/>
              </w:rPr>
              <w:t xml:space="preserve">5 </w:t>
            </w:r>
            <w:r w:rsidR="00CF5796">
              <w:rPr>
                <w:rFonts w:eastAsia="Times New Roman" w:cstheme="minorHAnsi"/>
                <w:color w:val="000000"/>
              </w:rPr>
              <w:t>025</w:t>
            </w:r>
          </w:p>
        </w:tc>
        <w:tc>
          <w:tcPr>
            <w:tcW w:w="287" w:type="dxa"/>
            <w:tcBorders>
              <w:top w:val="nil"/>
              <w:left w:val="nil"/>
              <w:bottom w:val="nil"/>
              <w:right w:val="nil"/>
            </w:tcBorders>
          </w:tcPr>
          <w:p w14:paraId="373E02B3" w14:textId="77777777" w:rsidR="00844073" w:rsidRPr="00180D55" w:rsidRDefault="00844073" w:rsidP="00750EDE">
            <w:pPr>
              <w:keepNext/>
              <w:spacing w:before="40" w:after="40" w:line="240" w:lineRule="auto"/>
              <w:ind w:right="170"/>
              <w:jc w:val="right"/>
              <w:rPr>
                <w:rFonts w:eastAsia="Times New Roman" w:cstheme="minorHAnsi"/>
                <w:color w:val="000000"/>
              </w:rPr>
            </w:pPr>
          </w:p>
        </w:tc>
        <w:tc>
          <w:tcPr>
            <w:tcW w:w="1949" w:type="dxa"/>
            <w:tcBorders>
              <w:top w:val="nil"/>
              <w:left w:val="nil"/>
              <w:bottom w:val="nil"/>
              <w:right w:val="nil"/>
            </w:tcBorders>
            <w:shd w:val="clear" w:color="auto" w:fill="auto"/>
            <w:noWrap/>
            <w:vAlign w:val="bottom"/>
          </w:tcPr>
          <w:p w14:paraId="60FA4BD1" w14:textId="4AB67A2C" w:rsidR="00844073" w:rsidRPr="00CF5796" w:rsidRDefault="00CF5796" w:rsidP="00750EDE">
            <w:pPr>
              <w:keepNext/>
              <w:spacing w:before="40" w:after="40" w:line="240" w:lineRule="auto"/>
              <w:ind w:right="170"/>
              <w:jc w:val="right"/>
              <w:rPr>
                <w:rFonts w:eastAsia="Times New Roman" w:cstheme="minorHAnsi"/>
                <w:color w:val="000000"/>
              </w:rPr>
            </w:pPr>
            <w:r>
              <w:rPr>
                <w:rFonts w:eastAsia="Times New Roman" w:cstheme="minorHAnsi"/>
                <w:color w:val="000000"/>
              </w:rPr>
              <w:t>5 694</w:t>
            </w:r>
          </w:p>
        </w:tc>
      </w:tr>
      <w:tr w:rsidR="00844073" w:rsidRPr="00180D55" w14:paraId="4F34E60E" w14:textId="77777777" w:rsidTr="00750EDE">
        <w:trPr>
          <w:trHeight w:val="259"/>
        </w:trPr>
        <w:tc>
          <w:tcPr>
            <w:tcW w:w="5778" w:type="dxa"/>
            <w:tcBorders>
              <w:top w:val="nil"/>
              <w:left w:val="nil"/>
              <w:bottom w:val="nil"/>
              <w:right w:val="nil"/>
            </w:tcBorders>
            <w:shd w:val="clear" w:color="auto" w:fill="auto"/>
            <w:noWrap/>
            <w:vAlign w:val="bottom"/>
          </w:tcPr>
          <w:p w14:paraId="6CB7E4A6" w14:textId="77777777" w:rsidR="00844073" w:rsidRPr="00180D55" w:rsidRDefault="00844073" w:rsidP="00750EDE">
            <w:pPr>
              <w:keepNext/>
              <w:spacing w:before="40" w:after="40" w:line="240" w:lineRule="auto"/>
              <w:rPr>
                <w:rFonts w:eastAsia="Times New Roman" w:cstheme="minorHAnsi"/>
                <w:color w:val="000000"/>
              </w:rPr>
            </w:pPr>
            <w:r w:rsidRPr="00180D55">
              <w:rPr>
                <w:rFonts w:eastAsia="Times New Roman" w:cstheme="minorHAnsi"/>
                <w:color w:val="000000"/>
              </w:rPr>
              <w:t>Лихви</w:t>
            </w:r>
          </w:p>
        </w:tc>
        <w:tc>
          <w:tcPr>
            <w:tcW w:w="1981" w:type="dxa"/>
            <w:tcBorders>
              <w:top w:val="nil"/>
              <w:left w:val="nil"/>
              <w:bottom w:val="nil"/>
              <w:right w:val="nil"/>
            </w:tcBorders>
            <w:shd w:val="clear" w:color="auto" w:fill="auto"/>
            <w:noWrap/>
            <w:vAlign w:val="bottom"/>
          </w:tcPr>
          <w:p w14:paraId="65CB94BC" w14:textId="33F8800A" w:rsidR="00844073" w:rsidRPr="00CF5796" w:rsidRDefault="00CF5796" w:rsidP="00750EDE">
            <w:pPr>
              <w:keepNext/>
              <w:spacing w:before="40" w:after="40" w:line="240" w:lineRule="auto"/>
              <w:ind w:right="170"/>
              <w:jc w:val="right"/>
              <w:rPr>
                <w:rFonts w:eastAsia="Times New Roman" w:cstheme="minorHAnsi"/>
                <w:color w:val="000000"/>
              </w:rPr>
            </w:pPr>
            <w:r>
              <w:rPr>
                <w:rFonts w:eastAsia="Times New Roman" w:cstheme="minorHAnsi"/>
                <w:color w:val="000000"/>
              </w:rPr>
              <w:t>-</w:t>
            </w:r>
          </w:p>
        </w:tc>
        <w:tc>
          <w:tcPr>
            <w:tcW w:w="287" w:type="dxa"/>
            <w:tcBorders>
              <w:top w:val="nil"/>
              <w:left w:val="nil"/>
              <w:bottom w:val="nil"/>
              <w:right w:val="nil"/>
            </w:tcBorders>
          </w:tcPr>
          <w:p w14:paraId="4E15E7CF" w14:textId="77777777" w:rsidR="00844073" w:rsidRPr="00180D55" w:rsidRDefault="00844073" w:rsidP="00750EDE">
            <w:pPr>
              <w:keepNext/>
              <w:spacing w:before="40" w:after="40" w:line="240" w:lineRule="auto"/>
              <w:ind w:right="170"/>
              <w:jc w:val="right"/>
              <w:rPr>
                <w:rFonts w:eastAsia="Times New Roman" w:cstheme="minorHAnsi"/>
                <w:color w:val="000000"/>
              </w:rPr>
            </w:pPr>
          </w:p>
        </w:tc>
        <w:tc>
          <w:tcPr>
            <w:tcW w:w="1949" w:type="dxa"/>
            <w:tcBorders>
              <w:top w:val="nil"/>
              <w:left w:val="nil"/>
              <w:bottom w:val="nil"/>
              <w:right w:val="nil"/>
            </w:tcBorders>
            <w:shd w:val="clear" w:color="auto" w:fill="auto"/>
            <w:noWrap/>
            <w:vAlign w:val="bottom"/>
          </w:tcPr>
          <w:p w14:paraId="396ABF2D" w14:textId="3EAA412C" w:rsidR="00844073" w:rsidRPr="00CF5796" w:rsidRDefault="00CF5796" w:rsidP="00750EDE">
            <w:pPr>
              <w:keepNext/>
              <w:spacing w:before="40" w:after="40" w:line="240" w:lineRule="auto"/>
              <w:ind w:right="170"/>
              <w:jc w:val="right"/>
              <w:rPr>
                <w:rFonts w:eastAsia="Times New Roman" w:cstheme="minorHAnsi"/>
                <w:color w:val="000000"/>
              </w:rPr>
            </w:pPr>
            <w:r>
              <w:rPr>
                <w:rFonts w:eastAsia="Times New Roman" w:cstheme="minorHAnsi"/>
                <w:color w:val="000000"/>
              </w:rPr>
              <w:t>-</w:t>
            </w:r>
          </w:p>
        </w:tc>
      </w:tr>
      <w:tr w:rsidR="00844073" w:rsidRPr="00180D55" w14:paraId="43DA23D4" w14:textId="77777777" w:rsidTr="00750EDE">
        <w:trPr>
          <w:trHeight w:val="274"/>
        </w:trPr>
        <w:tc>
          <w:tcPr>
            <w:tcW w:w="5778" w:type="dxa"/>
            <w:tcBorders>
              <w:top w:val="nil"/>
              <w:left w:val="nil"/>
              <w:right w:val="nil"/>
            </w:tcBorders>
            <w:shd w:val="clear" w:color="auto" w:fill="auto"/>
            <w:noWrap/>
            <w:vAlign w:val="bottom"/>
            <w:hideMark/>
          </w:tcPr>
          <w:p w14:paraId="3B6A9694" w14:textId="77777777" w:rsidR="00844073" w:rsidRPr="00180D55" w:rsidRDefault="00844073" w:rsidP="00750EDE">
            <w:pPr>
              <w:keepNext/>
              <w:spacing w:before="40" w:after="40" w:line="240" w:lineRule="auto"/>
              <w:rPr>
                <w:rFonts w:eastAsia="Times New Roman" w:cstheme="minorHAnsi"/>
                <w:b/>
                <w:bCs/>
                <w:color w:val="000000"/>
              </w:rPr>
            </w:pPr>
            <w:r w:rsidRPr="00180D55">
              <w:rPr>
                <w:rFonts w:eastAsia="Times New Roman" w:cstheme="minorHAnsi"/>
                <w:b/>
                <w:bCs/>
                <w:color w:val="000000"/>
              </w:rPr>
              <w:t>Общо, в това число:</w:t>
            </w:r>
          </w:p>
        </w:tc>
        <w:tc>
          <w:tcPr>
            <w:tcW w:w="1981" w:type="dxa"/>
            <w:tcBorders>
              <w:top w:val="single" w:sz="4" w:space="0" w:color="auto"/>
              <w:left w:val="nil"/>
              <w:bottom w:val="double" w:sz="4" w:space="0" w:color="auto"/>
              <w:right w:val="nil"/>
            </w:tcBorders>
            <w:shd w:val="clear" w:color="auto" w:fill="auto"/>
            <w:noWrap/>
            <w:vAlign w:val="bottom"/>
          </w:tcPr>
          <w:p w14:paraId="031F9066" w14:textId="1AFB9665" w:rsidR="00844073" w:rsidRPr="00CF5796" w:rsidRDefault="00566CD7" w:rsidP="00CF5796">
            <w:pPr>
              <w:keepNext/>
              <w:spacing w:before="40" w:after="40" w:line="240" w:lineRule="auto"/>
              <w:ind w:right="170"/>
              <w:jc w:val="right"/>
              <w:rPr>
                <w:rFonts w:eastAsia="Times New Roman" w:cstheme="minorHAnsi"/>
                <w:b/>
                <w:color w:val="000000"/>
              </w:rPr>
            </w:pPr>
            <w:r>
              <w:rPr>
                <w:rFonts w:eastAsia="Times New Roman" w:cstheme="minorHAnsi"/>
                <w:b/>
                <w:color w:val="000000"/>
                <w:lang w:val="en-US"/>
              </w:rPr>
              <w:t xml:space="preserve">5 </w:t>
            </w:r>
            <w:r w:rsidR="00CF5796">
              <w:rPr>
                <w:rFonts w:eastAsia="Times New Roman" w:cstheme="minorHAnsi"/>
                <w:b/>
                <w:color w:val="000000"/>
              </w:rPr>
              <w:t>025</w:t>
            </w:r>
          </w:p>
        </w:tc>
        <w:tc>
          <w:tcPr>
            <w:tcW w:w="287" w:type="dxa"/>
            <w:tcBorders>
              <w:left w:val="nil"/>
              <w:right w:val="nil"/>
            </w:tcBorders>
          </w:tcPr>
          <w:p w14:paraId="6CF34A5B" w14:textId="77777777" w:rsidR="00844073" w:rsidRPr="00180D55" w:rsidRDefault="00844073" w:rsidP="00750EDE">
            <w:pPr>
              <w:keepNext/>
              <w:spacing w:before="40" w:after="40" w:line="240" w:lineRule="auto"/>
              <w:ind w:right="170"/>
              <w:jc w:val="right"/>
              <w:rPr>
                <w:rFonts w:eastAsia="Times New Roman" w:cstheme="minorHAnsi"/>
                <w:b/>
                <w:color w:val="000000"/>
              </w:rPr>
            </w:pPr>
          </w:p>
        </w:tc>
        <w:tc>
          <w:tcPr>
            <w:tcW w:w="1949" w:type="dxa"/>
            <w:tcBorders>
              <w:top w:val="single" w:sz="4" w:space="0" w:color="auto"/>
              <w:left w:val="nil"/>
              <w:bottom w:val="double" w:sz="4" w:space="0" w:color="auto"/>
              <w:right w:val="nil"/>
            </w:tcBorders>
            <w:shd w:val="clear" w:color="auto" w:fill="auto"/>
            <w:noWrap/>
            <w:vAlign w:val="bottom"/>
          </w:tcPr>
          <w:p w14:paraId="4C7872D5" w14:textId="3A64528A" w:rsidR="00844073" w:rsidRPr="00CF5796" w:rsidRDefault="00CF5796" w:rsidP="00750EDE">
            <w:pPr>
              <w:keepNext/>
              <w:spacing w:before="40" w:after="40" w:line="240" w:lineRule="auto"/>
              <w:ind w:right="170"/>
              <w:jc w:val="right"/>
              <w:rPr>
                <w:rFonts w:eastAsia="Times New Roman" w:cstheme="minorHAnsi"/>
                <w:b/>
                <w:color w:val="000000"/>
              </w:rPr>
            </w:pPr>
            <w:r>
              <w:rPr>
                <w:rFonts w:eastAsia="Times New Roman" w:cstheme="minorHAnsi"/>
                <w:b/>
                <w:color w:val="000000"/>
              </w:rPr>
              <w:t>5 694</w:t>
            </w:r>
          </w:p>
        </w:tc>
      </w:tr>
      <w:tr w:rsidR="00844073" w:rsidRPr="00180D55" w14:paraId="3C5F1212" w14:textId="77777777" w:rsidTr="00750EDE">
        <w:trPr>
          <w:trHeight w:val="274"/>
        </w:trPr>
        <w:tc>
          <w:tcPr>
            <w:tcW w:w="5778" w:type="dxa"/>
            <w:tcBorders>
              <w:left w:val="nil"/>
              <w:right w:val="nil"/>
            </w:tcBorders>
            <w:shd w:val="clear" w:color="auto" w:fill="auto"/>
            <w:noWrap/>
            <w:vAlign w:val="bottom"/>
          </w:tcPr>
          <w:p w14:paraId="229D5CAD" w14:textId="77777777" w:rsidR="00844073" w:rsidRPr="00180D55" w:rsidRDefault="00844073" w:rsidP="00750EDE">
            <w:pPr>
              <w:keepNext/>
              <w:spacing w:before="40" w:after="40" w:line="240" w:lineRule="auto"/>
              <w:ind w:firstLine="567"/>
              <w:rPr>
                <w:rFonts w:eastAsia="Times New Roman" w:cstheme="minorHAnsi"/>
                <w:bCs/>
                <w:color w:val="000000"/>
              </w:rPr>
            </w:pPr>
            <w:r w:rsidRPr="00180D55">
              <w:rPr>
                <w:rFonts w:eastAsia="Times New Roman" w:cstheme="minorHAnsi"/>
                <w:bCs/>
                <w:color w:val="000000"/>
              </w:rPr>
              <w:t>Текущи</w:t>
            </w:r>
          </w:p>
        </w:tc>
        <w:tc>
          <w:tcPr>
            <w:tcW w:w="1981" w:type="dxa"/>
            <w:tcBorders>
              <w:top w:val="double" w:sz="4" w:space="0" w:color="auto"/>
              <w:left w:val="nil"/>
              <w:right w:val="nil"/>
            </w:tcBorders>
            <w:shd w:val="clear" w:color="auto" w:fill="auto"/>
            <w:noWrap/>
            <w:vAlign w:val="bottom"/>
          </w:tcPr>
          <w:p w14:paraId="09F91877" w14:textId="6F17F1D3" w:rsidR="00844073" w:rsidRPr="00CF5796" w:rsidRDefault="00CF5796" w:rsidP="00750EDE">
            <w:pPr>
              <w:keepNext/>
              <w:spacing w:before="40" w:after="40" w:line="240" w:lineRule="auto"/>
              <w:ind w:right="170"/>
              <w:jc w:val="right"/>
              <w:rPr>
                <w:rFonts w:eastAsia="Times New Roman" w:cstheme="minorHAnsi"/>
                <w:color w:val="000000"/>
              </w:rPr>
            </w:pPr>
            <w:r>
              <w:rPr>
                <w:rFonts w:eastAsia="Times New Roman" w:cstheme="minorHAnsi"/>
                <w:color w:val="000000"/>
              </w:rPr>
              <w:t>355</w:t>
            </w:r>
          </w:p>
        </w:tc>
        <w:tc>
          <w:tcPr>
            <w:tcW w:w="287" w:type="dxa"/>
            <w:tcBorders>
              <w:left w:val="nil"/>
              <w:right w:val="nil"/>
            </w:tcBorders>
          </w:tcPr>
          <w:p w14:paraId="342C48E0" w14:textId="77777777" w:rsidR="00844073" w:rsidRPr="00180D55" w:rsidRDefault="00844073" w:rsidP="00750EDE">
            <w:pPr>
              <w:keepNext/>
              <w:spacing w:before="40" w:after="40" w:line="240" w:lineRule="auto"/>
              <w:ind w:right="170"/>
              <w:jc w:val="right"/>
              <w:rPr>
                <w:rFonts w:eastAsia="Times New Roman" w:cstheme="minorHAnsi"/>
                <w:color w:val="000000"/>
              </w:rPr>
            </w:pPr>
          </w:p>
        </w:tc>
        <w:tc>
          <w:tcPr>
            <w:tcW w:w="1949" w:type="dxa"/>
            <w:tcBorders>
              <w:top w:val="double" w:sz="4" w:space="0" w:color="auto"/>
              <w:left w:val="nil"/>
              <w:right w:val="nil"/>
            </w:tcBorders>
            <w:shd w:val="clear" w:color="auto" w:fill="auto"/>
            <w:noWrap/>
            <w:vAlign w:val="bottom"/>
          </w:tcPr>
          <w:p w14:paraId="21F48355" w14:textId="05264CC0" w:rsidR="00844073" w:rsidRPr="00CF5796" w:rsidRDefault="00CF5796" w:rsidP="00750EDE">
            <w:pPr>
              <w:keepNext/>
              <w:spacing w:before="40" w:after="40" w:line="240" w:lineRule="auto"/>
              <w:ind w:right="170"/>
              <w:jc w:val="right"/>
              <w:rPr>
                <w:rFonts w:eastAsia="Times New Roman" w:cstheme="minorHAnsi"/>
                <w:color w:val="000000"/>
              </w:rPr>
            </w:pPr>
            <w:r>
              <w:rPr>
                <w:rFonts w:eastAsia="Times New Roman" w:cstheme="minorHAnsi"/>
                <w:color w:val="000000"/>
              </w:rPr>
              <w:t>328</w:t>
            </w:r>
          </w:p>
        </w:tc>
      </w:tr>
      <w:tr w:rsidR="00844073" w:rsidRPr="00180D55" w14:paraId="16B5F806" w14:textId="77777777" w:rsidTr="00750EDE">
        <w:trPr>
          <w:trHeight w:val="274"/>
        </w:trPr>
        <w:tc>
          <w:tcPr>
            <w:tcW w:w="5778" w:type="dxa"/>
            <w:tcBorders>
              <w:left w:val="nil"/>
              <w:right w:val="nil"/>
            </w:tcBorders>
            <w:shd w:val="clear" w:color="auto" w:fill="auto"/>
            <w:noWrap/>
            <w:vAlign w:val="bottom"/>
          </w:tcPr>
          <w:p w14:paraId="26450D3D" w14:textId="77777777" w:rsidR="00844073" w:rsidRPr="00180D55" w:rsidRDefault="00844073" w:rsidP="00750EDE">
            <w:pPr>
              <w:keepNext/>
              <w:spacing w:before="40" w:after="40" w:line="240" w:lineRule="auto"/>
              <w:ind w:firstLine="567"/>
              <w:rPr>
                <w:rFonts w:eastAsia="Times New Roman" w:cstheme="minorHAnsi"/>
                <w:bCs/>
                <w:color w:val="000000"/>
              </w:rPr>
            </w:pPr>
            <w:r w:rsidRPr="00180D55">
              <w:rPr>
                <w:rFonts w:eastAsia="Times New Roman" w:cstheme="minorHAnsi"/>
                <w:bCs/>
                <w:color w:val="000000"/>
              </w:rPr>
              <w:t>Нетекущи</w:t>
            </w:r>
          </w:p>
        </w:tc>
        <w:tc>
          <w:tcPr>
            <w:tcW w:w="1981" w:type="dxa"/>
            <w:tcBorders>
              <w:left w:val="nil"/>
              <w:right w:val="nil"/>
            </w:tcBorders>
            <w:shd w:val="clear" w:color="auto" w:fill="auto"/>
            <w:noWrap/>
            <w:vAlign w:val="bottom"/>
          </w:tcPr>
          <w:p w14:paraId="4219A8B0" w14:textId="369857AA" w:rsidR="00844073" w:rsidRPr="00180D55" w:rsidRDefault="00566CD7" w:rsidP="00750EDE">
            <w:pPr>
              <w:keepNext/>
              <w:spacing w:before="40" w:after="40" w:line="240" w:lineRule="auto"/>
              <w:ind w:right="170"/>
              <w:jc w:val="right"/>
              <w:rPr>
                <w:rFonts w:eastAsia="Times New Roman" w:cstheme="minorHAnsi"/>
                <w:color w:val="000000"/>
                <w:lang w:val="en-US"/>
              </w:rPr>
            </w:pPr>
            <w:r>
              <w:rPr>
                <w:rFonts w:eastAsia="Times New Roman" w:cstheme="minorHAnsi"/>
                <w:color w:val="000000"/>
                <w:lang w:val="en-US"/>
              </w:rPr>
              <w:t>4 670</w:t>
            </w:r>
          </w:p>
        </w:tc>
        <w:tc>
          <w:tcPr>
            <w:tcW w:w="287" w:type="dxa"/>
            <w:tcBorders>
              <w:left w:val="nil"/>
              <w:right w:val="nil"/>
            </w:tcBorders>
          </w:tcPr>
          <w:p w14:paraId="6D69455F" w14:textId="77777777" w:rsidR="00844073" w:rsidRPr="00180D55" w:rsidRDefault="00844073" w:rsidP="00750EDE">
            <w:pPr>
              <w:keepNext/>
              <w:spacing w:before="40" w:after="40" w:line="240" w:lineRule="auto"/>
              <w:ind w:right="170"/>
              <w:jc w:val="right"/>
              <w:rPr>
                <w:rFonts w:eastAsia="Times New Roman" w:cstheme="minorHAnsi"/>
                <w:color w:val="000000"/>
              </w:rPr>
            </w:pPr>
          </w:p>
        </w:tc>
        <w:tc>
          <w:tcPr>
            <w:tcW w:w="1949" w:type="dxa"/>
            <w:tcBorders>
              <w:left w:val="nil"/>
              <w:right w:val="nil"/>
            </w:tcBorders>
            <w:shd w:val="clear" w:color="auto" w:fill="auto"/>
            <w:noWrap/>
            <w:vAlign w:val="bottom"/>
          </w:tcPr>
          <w:p w14:paraId="7A973AC1" w14:textId="23EB9F08" w:rsidR="00844073" w:rsidRPr="00CF5796" w:rsidRDefault="00844073" w:rsidP="00CF5796">
            <w:pPr>
              <w:keepNext/>
              <w:spacing w:before="40" w:after="40" w:line="240" w:lineRule="auto"/>
              <w:ind w:right="170"/>
              <w:jc w:val="right"/>
              <w:rPr>
                <w:rFonts w:eastAsia="Times New Roman" w:cstheme="minorHAnsi"/>
                <w:color w:val="000000"/>
              </w:rPr>
            </w:pPr>
            <w:r w:rsidRPr="00180D55">
              <w:rPr>
                <w:rFonts w:eastAsia="Times New Roman" w:cstheme="minorHAnsi"/>
                <w:color w:val="000000"/>
                <w:lang w:val="en-US"/>
              </w:rPr>
              <w:t>5 3</w:t>
            </w:r>
            <w:r w:rsidR="00CF5796">
              <w:rPr>
                <w:rFonts w:eastAsia="Times New Roman" w:cstheme="minorHAnsi"/>
                <w:color w:val="000000"/>
              </w:rPr>
              <w:t>67</w:t>
            </w:r>
          </w:p>
        </w:tc>
      </w:tr>
    </w:tbl>
    <w:p w14:paraId="2BD22887" w14:textId="77777777" w:rsidR="00A6328F" w:rsidRPr="00180D55" w:rsidRDefault="008C4D8E" w:rsidP="005637CB">
      <w:pPr>
        <w:spacing w:before="120" w:after="120" w:line="320" w:lineRule="atLeast"/>
        <w:jc w:val="both"/>
        <w:rPr>
          <w:rFonts w:cstheme="minorHAnsi"/>
        </w:rPr>
      </w:pPr>
      <w:bookmarkStart w:id="29" w:name="_Toc418175595"/>
      <w:r w:rsidRPr="00180D55">
        <w:rPr>
          <w:rFonts w:cstheme="minorHAnsi"/>
        </w:rPr>
        <w:t>Предоставеното обезпечение за получения от Юробанк инвестиционен кредит е особен залог върху цялото предприятие, включително предприятията от групата „Креда консулт“ ЕООД и „Уинд енерджи“ ЕООД.</w:t>
      </w:r>
      <w:r w:rsidR="003F038C" w:rsidRPr="00180D55">
        <w:rPr>
          <w:rFonts w:cstheme="minorHAnsi"/>
        </w:rPr>
        <w:t xml:space="preserve"> Падеж – </w:t>
      </w:r>
      <w:r w:rsidR="00EC1720" w:rsidRPr="00180D55">
        <w:rPr>
          <w:rFonts w:cstheme="minorHAnsi"/>
        </w:rPr>
        <w:t xml:space="preserve">25.03.2023 г. Лихвен процент – </w:t>
      </w:r>
      <w:r w:rsidR="00EC1720" w:rsidRPr="00752CA1">
        <w:rPr>
          <w:rFonts w:cstheme="minorHAnsi"/>
        </w:rPr>
        <w:t>3,5</w:t>
      </w:r>
      <w:r w:rsidR="00EC1720" w:rsidRPr="00180D55">
        <w:rPr>
          <w:rFonts w:cstheme="minorHAnsi"/>
        </w:rPr>
        <w:t>% плюс Софибор.</w:t>
      </w:r>
      <w:r w:rsidR="003F038C" w:rsidRPr="00180D55">
        <w:rPr>
          <w:rFonts w:cstheme="minorHAnsi"/>
        </w:rPr>
        <w:t xml:space="preserve"> Плащанията за глав</w:t>
      </w:r>
      <w:r w:rsidR="00A74951" w:rsidRPr="00180D55">
        <w:rPr>
          <w:rFonts w:cstheme="minorHAnsi"/>
        </w:rPr>
        <w:t>ница и лихва се извършват в лева</w:t>
      </w:r>
      <w:r w:rsidR="003F038C" w:rsidRPr="00180D55">
        <w:rPr>
          <w:rFonts w:cstheme="minorHAnsi"/>
        </w:rPr>
        <w:t>, на тримесечие съгласно погасителен план, на 25-то число</w:t>
      </w:r>
      <w:r w:rsidR="0051471C" w:rsidRPr="00180D55">
        <w:rPr>
          <w:rFonts w:cstheme="minorHAnsi"/>
        </w:rPr>
        <w:t>.</w:t>
      </w:r>
    </w:p>
    <w:p w14:paraId="3869940B" w14:textId="77777777" w:rsidR="00C67223" w:rsidRPr="00180D55" w:rsidRDefault="00C67223" w:rsidP="00F31563">
      <w:pPr>
        <w:numPr>
          <w:ilvl w:val="0"/>
          <w:numId w:val="27"/>
        </w:numPr>
        <w:spacing w:before="360" w:after="0"/>
        <w:ind w:left="0" w:firstLine="0"/>
        <w:outlineLvl w:val="0"/>
        <w:rPr>
          <w:rFonts w:eastAsia="Times New Roman" w:cstheme="minorHAnsi"/>
          <w:b/>
          <w:bCs/>
        </w:rPr>
      </w:pPr>
      <w:bookmarkStart w:id="30" w:name="_Toc506901532"/>
      <w:r w:rsidRPr="00180D55">
        <w:rPr>
          <w:rFonts w:eastAsia="Times New Roman" w:cstheme="minorHAnsi"/>
          <w:b/>
          <w:bCs/>
        </w:rPr>
        <w:t>Търговски и други задължения</w:t>
      </w:r>
      <w:bookmarkEnd w:id="30"/>
    </w:p>
    <w:tbl>
      <w:tblPr>
        <w:tblW w:w="9924" w:type="dxa"/>
        <w:tblLayout w:type="fixed"/>
        <w:tblLook w:val="04A0" w:firstRow="1" w:lastRow="0" w:firstColumn="1" w:lastColumn="0" w:noHBand="0" w:noVBand="1"/>
      </w:tblPr>
      <w:tblGrid>
        <w:gridCol w:w="5778"/>
        <w:gridCol w:w="1985"/>
        <w:gridCol w:w="283"/>
        <w:gridCol w:w="1878"/>
      </w:tblGrid>
      <w:tr w:rsidR="00C67223" w:rsidRPr="00180D55" w14:paraId="4AD15345" w14:textId="77777777" w:rsidTr="00750EDE">
        <w:trPr>
          <w:trHeight w:val="259"/>
        </w:trPr>
        <w:tc>
          <w:tcPr>
            <w:tcW w:w="5778" w:type="dxa"/>
            <w:tcBorders>
              <w:top w:val="nil"/>
              <w:left w:val="nil"/>
              <w:right w:val="nil"/>
            </w:tcBorders>
            <w:shd w:val="clear" w:color="auto" w:fill="auto"/>
            <w:noWrap/>
            <w:vAlign w:val="bottom"/>
            <w:hideMark/>
          </w:tcPr>
          <w:p w14:paraId="45612B09" w14:textId="77777777" w:rsidR="00C67223" w:rsidRPr="00180D55" w:rsidRDefault="00C67223" w:rsidP="00617745">
            <w:pPr>
              <w:spacing w:after="0"/>
              <w:rPr>
                <w:rFonts w:eastAsia="Times New Roman" w:cstheme="minorHAnsi"/>
                <w:color w:val="000000"/>
              </w:rPr>
            </w:pPr>
          </w:p>
        </w:tc>
        <w:tc>
          <w:tcPr>
            <w:tcW w:w="1985" w:type="dxa"/>
            <w:tcBorders>
              <w:top w:val="nil"/>
              <w:left w:val="nil"/>
              <w:right w:val="nil"/>
            </w:tcBorders>
            <w:shd w:val="clear" w:color="auto" w:fill="auto"/>
            <w:noWrap/>
            <w:vAlign w:val="center"/>
            <w:hideMark/>
          </w:tcPr>
          <w:p w14:paraId="3BBCC539" w14:textId="5E99CCCA" w:rsidR="00C67223" w:rsidRPr="00E80568" w:rsidRDefault="00C67223" w:rsidP="00E80568">
            <w:pPr>
              <w:keepNext/>
              <w:widowControl w:val="0"/>
              <w:spacing w:after="0"/>
              <w:ind w:right="170"/>
              <w:jc w:val="right"/>
              <w:rPr>
                <w:rFonts w:eastAsia="Times New Roman" w:cstheme="minorHAnsi"/>
                <w:b/>
              </w:rPr>
            </w:pPr>
            <w:r w:rsidRPr="00180D55">
              <w:rPr>
                <w:rFonts w:eastAsia="Times New Roman" w:cstheme="minorHAnsi"/>
                <w:b/>
              </w:rPr>
              <w:t>3</w:t>
            </w:r>
            <w:r w:rsidR="00E80568">
              <w:rPr>
                <w:rFonts w:eastAsia="Times New Roman" w:cstheme="minorHAnsi"/>
                <w:b/>
              </w:rPr>
              <w:t>0</w:t>
            </w:r>
            <w:r w:rsidRPr="00180D55">
              <w:rPr>
                <w:rFonts w:eastAsia="Times New Roman" w:cstheme="minorHAnsi"/>
                <w:b/>
              </w:rPr>
              <w:t>.</w:t>
            </w:r>
            <w:r w:rsidR="00E80568">
              <w:rPr>
                <w:rFonts w:eastAsia="Times New Roman" w:cstheme="minorHAnsi"/>
                <w:b/>
              </w:rPr>
              <w:t>06</w:t>
            </w:r>
            <w:r w:rsidR="00A74951" w:rsidRPr="00180D55">
              <w:rPr>
                <w:rFonts w:eastAsia="Times New Roman" w:cstheme="minorHAnsi"/>
                <w:b/>
              </w:rPr>
              <w:t>.201</w:t>
            </w:r>
            <w:r w:rsidR="00E80568">
              <w:rPr>
                <w:rFonts w:eastAsia="Times New Roman" w:cstheme="minorHAnsi"/>
                <w:b/>
              </w:rPr>
              <w:t>9</w:t>
            </w:r>
          </w:p>
        </w:tc>
        <w:tc>
          <w:tcPr>
            <w:tcW w:w="283" w:type="dxa"/>
            <w:tcBorders>
              <w:top w:val="nil"/>
              <w:left w:val="nil"/>
              <w:right w:val="nil"/>
            </w:tcBorders>
          </w:tcPr>
          <w:p w14:paraId="53E6E416" w14:textId="77777777" w:rsidR="00C67223" w:rsidRPr="00180D55" w:rsidRDefault="00C67223" w:rsidP="00617745">
            <w:pPr>
              <w:keepNext/>
              <w:widowControl w:val="0"/>
              <w:spacing w:after="0"/>
              <w:ind w:right="170"/>
              <w:jc w:val="right"/>
              <w:rPr>
                <w:rFonts w:eastAsia="Times New Roman" w:cstheme="minorHAnsi"/>
                <w:b/>
              </w:rPr>
            </w:pPr>
          </w:p>
        </w:tc>
        <w:tc>
          <w:tcPr>
            <w:tcW w:w="1878" w:type="dxa"/>
            <w:tcBorders>
              <w:top w:val="nil"/>
              <w:left w:val="nil"/>
              <w:right w:val="nil"/>
            </w:tcBorders>
            <w:shd w:val="clear" w:color="auto" w:fill="auto"/>
            <w:noWrap/>
            <w:vAlign w:val="center"/>
            <w:hideMark/>
          </w:tcPr>
          <w:p w14:paraId="5BC90BAA" w14:textId="41AA15F3" w:rsidR="00C67223" w:rsidRPr="00E80568" w:rsidRDefault="00C67223" w:rsidP="00E80568">
            <w:pPr>
              <w:keepNext/>
              <w:widowControl w:val="0"/>
              <w:spacing w:after="0"/>
              <w:ind w:right="170"/>
              <w:jc w:val="right"/>
              <w:rPr>
                <w:rFonts w:eastAsia="Times New Roman" w:cstheme="minorHAnsi"/>
                <w:b/>
              </w:rPr>
            </w:pPr>
            <w:r w:rsidRPr="00180D55">
              <w:rPr>
                <w:rFonts w:eastAsia="Times New Roman" w:cstheme="minorHAnsi"/>
                <w:b/>
              </w:rPr>
              <w:t>3</w:t>
            </w:r>
            <w:r w:rsidR="00E80568">
              <w:rPr>
                <w:rFonts w:eastAsia="Times New Roman" w:cstheme="minorHAnsi"/>
                <w:b/>
              </w:rPr>
              <w:t>0</w:t>
            </w:r>
            <w:r w:rsidRPr="00180D55">
              <w:rPr>
                <w:rFonts w:eastAsia="Times New Roman" w:cstheme="minorHAnsi"/>
                <w:b/>
              </w:rPr>
              <w:t>.</w:t>
            </w:r>
            <w:r w:rsidR="00E80568">
              <w:rPr>
                <w:rFonts w:eastAsia="Times New Roman" w:cstheme="minorHAnsi"/>
                <w:b/>
              </w:rPr>
              <w:t>06</w:t>
            </w:r>
            <w:r w:rsidRPr="00180D55">
              <w:rPr>
                <w:rFonts w:eastAsia="Times New Roman" w:cstheme="minorHAnsi"/>
                <w:b/>
              </w:rPr>
              <w:t>.201</w:t>
            </w:r>
            <w:r w:rsidR="00E80568">
              <w:rPr>
                <w:rFonts w:eastAsia="Times New Roman" w:cstheme="minorHAnsi"/>
                <w:b/>
              </w:rPr>
              <w:t>8</w:t>
            </w:r>
          </w:p>
        </w:tc>
      </w:tr>
      <w:tr w:rsidR="00C67223" w:rsidRPr="00180D55" w14:paraId="626422CE" w14:textId="77777777" w:rsidTr="00750EDE">
        <w:trPr>
          <w:trHeight w:val="259"/>
        </w:trPr>
        <w:tc>
          <w:tcPr>
            <w:tcW w:w="5778" w:type="dxa"/>
            <w:tcBorders>
              <w:left w:val="nil"/>
              <w:bottom w:val="nil"/>
              <w:right w:val="nil"/>
            </w:tcBorders>
            <w:shd w:val="clear" w:color="auto" w:fill="auto"/>
            <w:noWrap/>
            <w:vAlign w:val="bottom"/>
            <w:hideMark/>
          </w:tcPr>
          <w:p w14:paraId="5B746817" w14:textId="77777777" w:rsidR="00C67223" w:rsidRPr="00180D55" w:rsidRDefault="00C67223" w:rsidP="00617745">
            <w:pPr>
              <w:spacing w:after="0"/>
              <w:rPr>
                <w:rFonts w:eastAsia="Times New Roman" w:cstheme="minorHAnsi"/>
                <w:color w:val="000000"/>
              </w:rPr>
            </w:pPr>
          </w:p>
        </w:tc>
        <w:tc>
          <w:tcPr>
            <w:tcW w:w="1985" w:type="dxa"/>
            <w:tcBorders>
              <w:left w:val="nil"/>
              <w:bottom w:val="nil"/>
              <w:right w:val="nil"/>
            </w:tcBorders>
            <w:shd w:val="clear" w:color="auto" w:fill="auto"/>
            <w:noWrap/>
            <w:vAlign w:val="center"/>
            <w:hideMark/>
          </w:tcPr>
          <w:p w14:paraId="1BCA1505" w14:textId="77777777" w:rsidR="00C67223" w:rsidRPr="00180D55" w:rsidRDefault="00C67223" w:rsidP="00617745">
            <w:pPr>
              <w:widowControl w:val="0"/>
              <w:spacing w:after="0"/>
              <w:ind w:right="170"/>
              <w:jc w:val="right"/>
              <w:rPr>
                <w:rFonts w:eastAsia="Times New Roman" w:cstheme="minorHAnsi"/>
                <w:b/>
              </w:rPr>
            </w:pPr>
            <w:r w:rsidRPr="00180D55">
              <w:rPr>
                <w:rFonts w:eastAsia="Times New Roman" w:cstheme="minorHAnsi"/>
                <w:b/>
              </w:rPr>
              <w:t>BGN’000</w:t>
            </w:r>
          </w:p>
        </w:tc>
        <w:tc>
          <w:tcPr>
            <w:tcW w:w="283" w:type="dxa"/>
            <w:tcBorders>
              <w:left w:val="nil"/>
              <w:bottom w:val="nil"/>
              <w:right w:val="nil"/>
            </w:tcBorders>
          </w:tcPr>
          <w:p w14:paraId="3295326A" w14:textId="77777777" w:rsidR="00C67223" w:rsidRPr="00180D55" w:rsidRDefault="00C67223" w:rsidP="00617745">
            <w:pPr>
              <w:widowControl w:val="0"/>
              <w:spacing w:after="0"/>
              <w:ind w:right="170"/>
              <w:jc w:val="right"/>
              <w:rPr>
                <w:rFonts w:eastAsia="Times New Roman" w:cstheme="minorHAnsi"/>
                <w:b/>
              </w:rPr>
            </w:pPr>
          </w:p>
        </w:tc>
        <w:tc>
          <w:tcPr>
            <w:tcW w:w="1878" w:type="dxa"/>
            <w:tcBorders>
              <w:left w:val="nil"/>
              <w:bottom w:val="nil"/>
              <w:right w:val="nil"/>
            </w:tcBorders>
            <w:shd w:val="clear" w:color="auto" w:fill="auto"/>
            <w:noWrap/>
            <w:vAlign w:val="center"/>
            <w:hideMark/>
          </w:tcPr>
          <w:p w14:paraId="20BBDEEE" w14:textId="77777777" w:rsidR="00C67223" w:rsidRPr="00180D55" w:rsidRDefault="00C67223" w:rsidP="00617745">
            <w:pPr>
              <w:widowControl w:val="0"/>
              <w:spacing w:after="0"/>
              <w:ind w:right="170"/>
              <w:jc w:val="right"/>
              <w:rPr>
                <w:rFonts w:eastAsia="Arial Unicode MS" w:cstheme="minorHAnsi"/>
                <w:b/>
              </w:rPr>
            </w:pPr>
            <w:r w:rsidRPr="00180D55">
              <w:rPr>
                <w:rFonts w:eastAsia="Times New Roman" w:cstheme="minorHAnsi"/>
                <w:b/>
              </w:rPr>
              <w:t>BGN’000</w:t>
            </w:r>
          </w:p>
        </w:tc>
      </w:tr>
      <w:tr w:rsidR="00E40265" w:rsidRPr="00180D55" w14:paraId="088B87A6" w14:textId="77777777" w:rsidTr="00750EDE">
        <w:trPr>
          <w:trHeight w:val="259"/>
        </w:trPr>
        <w:tc>
          <w:tcPr>
            <w:tcW w:w="5778" w:type="dxa"/>
            <w:tcBorders>
              <w:top w:val="nil"/>
              <w:left w:val="nil"/>
              <w:bottom w:val="nil"/>
              <w:right w:val="nil"/>
            </w:tcBorders>
            <w:shd w:val="clear" w:color="auto" w:fill="auto"/>
            <w:noWrap/>
            <w:vAlign w:val="bottom"/>
          </w:tcPr>
          <w:p w14:paraId="36982A94" w14:textId="77777777" w:rsidR="00E40265" w:rsidRPr="00180D55" w:rsidRDefault="00E40265" w:rsidP="00750EDE">
            <w:pPr>
              <w:spacing w:before="40" w:after="40" w:line="240" w:lineRule="auto"/>
              <w:rPr>
                <w:rFonts w:eastAsia="Times New Roman" w:cstheme="minorHAnsi"/>
                <w:color w:val="000000"/>
              </w:rPr>
            </w:pPr>
            <w:r w:rsidRPr="00180D55">
              <w:rPr>
                <w:rFonts w:eastAsia="Times New Roman" w:cstheme="minorHAnsi"/>
                <w:color w:val="000000"/>
              </w:rPr>
              <w:t>Задължения към доставчици</w:t>
            </w:r>
          </w:p>
        </w:tc>
        <w:tc>
          <w:tcPr>
            <w:tcW w:w="1985" w:type="dxa"/>
            <w:tcBorders>
              <w:top w:val="nil"/>
              <w:left w:val="nil"/>
              <w:bottom w:val="nil"/>
              <w:right w:val="nil"/>
            </w:tcBorders>
            <w:shd w:val="clear" w:color="auto" w:fill="auto"/>
            <w:noWrap/>
            <w:vAlign w:val="bottom"/>
          </w:tcPr>
          <w:p w14:paraId="06A63F45" w14:textId="324C390E" w:rsidR="00E40265" w:rsidRPr="007B1D94" w:rsidRDefault="007B1D94" w:rsidP="00750EDE">
            <w:pPr>
              <w:spacing w:before="40" w:after="40" w:line="240" w:lineRule="auto"/>
              <w:ind w:right="170"/>
              <w:jc w:val="right"/>
              <w:rPr>
                <w:rFonts w:eastAsia="Times New Roman" w:cstheme="minorHAnsi"/>
                <w:color w:val="000000"/>
              </w:rPr>
            </w:pPr>
            <w:r>
              <w:rPr>
                <w:rFonts w:eastAsia="Times New Roman" w:cstheme="minorHAnsi"/>
                <w:color w:val="000000"/>
              </w:rPr>
              <w:t>14</w:t>
            </w:r>
          </w:p>
        </w:tc>
        <w:tc>
          <w:tcPr>
            <w:tcW w:w="283" w:type="dxa"/>
            <w:tcBorders>
              <w:top w:val="nil"/>
              <w:left w:val="nil"/>
              <w:bottom w:val="nil"/>
              <w:right w:val="nil"/>
            </w:tcBorders>
          </w:tcPr>
          <w:p w14:paraId="32D5E2D4" w14:textId="77777777" w:rsidR="00E40265" w:rsidRPr="00180D55" w:rsidRDefault="00E40265" w:rsidP="00750EDE">
            <w:pPr>
              <w:spacing w:before="40" w:after="40" w:line="240" w:lineRule="auto"/>
              <w:ind w:right="170"/>
              <w:jc w:val="right"/>
              <w:rPr>
                <w:rFonts w:eastAsia="Times New Roman" w:cstheme="minorHAnsi"/>
                <w:color w:val="000000"/>
              </w:rPr>
            </w:pPr>
          </w:p>
        </w:tc>
        <w:tc>
          <w:tcPr>
            <w:tcW w:w="1878" w:type="dxa"/>
            <w:tcBorders>
              <w:top w:val="nil"/>
              <w:left w:val="nil"/>
              <w:bottom w:val="nil"/>
              <w:right w:val="nil"/>
            </w:tcBorders>
            <w:shd w:val="clear" w:color="auto" w:fill="auto"/>
            <w:noWrap/>
            <w:vAlign w:val="bottom"/>
          </w:tcPr>
          <w:p w14:paraId="526BB1A9" w14:textId="7A74BBBB" w:rsidR="00E40265" w:rsidRPr="00180D55" w:rsidRDefault="00625DEE" w:rsidP="00750EDE">
            <w:pPr>
              <w:spacing w:before="40" w:after="40" w:line="240" w:lineRule="auto"/>
              <w:ind w:right="170"/>
              <w:jc w:val="right"/>
              <w:rPr>
                <w:rFonts w:eastAsia="Times New Roman" w:cstheme="minorHAnsi"/>
                <w:color w:val="000000"/>
              </w:rPr>
            </w:pPr>
            <w:r>
              <w:rPr>
                <w:rFonts w:eastAsia="Times New Roman" w:cstheme="minorHAnsi"/>
                <w:color w:val="000000"/>
              </w:rPr>
              <w:t>19</w:t>
            </w:r>
          </w:p>
        </w:tc>
      </w:tr>
      <w:tr w:rsidR="00E40265" w:rsidRPr="00180D55" w14:paraId="248BD6AD" w14:textId="77777777" w:rsidTr="00750EDE">
        <w:trPr>
          <w:trHeight w:val="259"/>
        </w:trPr>
        <w:tc>
          <w:tcPr>
            <w:tcW w:w="5778" w:type="dxa"/>
            <w:tcBorders>
              <w:top w:val="nil"/>
              <w:left w:val="nil"/>
              <w:bottom w:val="nil"/>
              <w:right w:val="nil"/>
            </w:tcBorders>
            <w:shd w:val="clear" w:color="auto" w:fill="auto"/>
            <w:noWrap/>
            <w:vAlign w:val="bottom"/>
          </w:tcPr>
          <w:p w14:paraId="6BDFAA51" w14:textId="77777777" w:rsidR="00E40265" w:rsidRPr="00180D55" w:rsidRDefault="00E40265" w:rsidP="00750EDE">
            <w:pPr>
              <w:spacing w:before="40" w:after="40" w:line="240" w:lineRule="auto"/>
              <w:rPr>
                <w:rFonts w:eastAsia="Times New Roman" w:cstheme="minorHAnsi"/>
                <w:color w:val="000000"/>
              </w:rPr>
            </w:pPr>
            <w:r w:rsidRPr="00180D55">
              <w:rPr>
                <w:rFonts w:eastAsia="Times New Roman" w:cstheme="minorHAnsi"/>
                <w:color w:val="000000"/>
              </w:rPr>
              <w:t>Задължения за ДДС</w:t>
            </w:r>
          </w:p>
        </w:tc>
        <w:tc>
          <w:tcPr>
            <w:tcW w:w="1985" w:type="dxa"/>
            <w:tcBorders>
              <w:top w:val="nil"/>
              <w:left w:val="nil"/>
              <w:bottom w:val="nil"/>
              <w:right w:val="nil"/>
            </w:tcBorders>
            <w:shd w:val="clear" w:color="auto" w:fill="auto"/>
            <w:noWrap/>
            <w:vAlign w:val="bottom"/>
          </w:tcPr>
          <w:p w14:paraId="7E95DC69" w14:textId="4E0446D2" w:rsidR="00E40265" w:rsidRPr="007B1D94" w:rsidRDefault="007B1D94" w:rsidP="00750EDE">
            <w:pPr>
              <w:spacing w:before="40" w:after="40" w:line="240" w:lineRule="auto"/>
              <w:ind w:right="170"/>
              <w:jc w:val="right"/>
              <w:rPr>
                <w:rFonts w:eastAsia="Times New Roman" w:cstheme="minorHAnsi"/>
                <w:color w:val="000000"/>
              </w:rPr>
            </w:pPr>
            <w:r>
              <w:rPr>
                <w:rFonts w:eastAsia="Times New Roman" w:cstheme="minorHAnsi"/>
                <w:color w:val="000000"/>
              </w:rPr>
              <w:t>-</w:t>
            </w:r>
          </w:p>
        </w:tc>
        <w:tc>
          <w:tcPr>
            <w:tcW w:w="283" w:type="dxa"/>
            <w:tcBorders>
              <w:top w:val="nil"/>
              <w:left w:val="nil"/>
              <w:bottom w:val="nil"/>
              <w:right w:val="nil"/>
            </w:tcBorders>
          </w:tcPr>
          <w:p w14:paraId="56359311" w14:textId="77777777" w:rsidR="00E40265" w:rsidRPr="00180D55" w:rsidRDefault="00E40265" w:rsidP="00750EDE">
            <w:pPr>
              <w:spacing w:before="40" w:after="40" w:line="240" w:lineRule="auto"/>
              <w:ind w:right="170"/>
              <w:jc w:val="right"/>
              <w:rPr>
                <w:rFonts w:eastAsia="Times New Roman" w:cstheme="minorHAnsi"/>
                <w:color w:val="000000"/>
              </w:rPr>
            </w:pPr>
          </w:p>
        </w:tc>
        <w:tc>
          <w:tcPr>
            <w:tcW w:w="1878" w:type="dxa"/>
            <w:tcBorders>
              <w:top w:val="nil"/>
              <w:left w:val="nil"/>
              <w:bottom w:val="nil"/>
              <w:right w:val="nil"/>
            </w:tcBorders>
            <w:shd w:val="clear" w:color="auto" w:fill="auto"/>
            <w:noWrap/>
            <w:vAlign w:val="bottom"/>
          </w:tcPr>
          <w:p w14:paraId="6057D4CE" w14:textId="6059573C" w:rsidR="00E40265" w:rsidRPr="00625DEE" w:rsidRDefault="00625DEE" w:rsidP="00750EDE">
            <w:pPr>
              <w:spacing w:before="40" w:after="40" w:line="240" w:lineRule="auto"/>
              <w:ind w:right="170"/>
              <w:jc w:val="right"/>
              <w:rPr>
                <w:rFonts w:eastAsia="Times New Roman" w:cstheme="minorHAnsi"/>
                <w:color w:val="000000"/>
              </w:rPr>
            </w:pPr>
            <w:r>
              <w:rPr>
                <w:rFonts w:eastAsia="Times New Roman" w:cstheme="minorHAnsi"/>
                <w:color w:val="000000"/>
              </w:rPr>
              <w:t>6</w:t>
            </w:r>
          </w:p>
        </w:tc>
      </w:tr>
      <w:tr w:rsidR="00E40265" w:rsidRPr="00180D55" w14:paraId="1E7B5DB4" w14:textId="77777777" w:rsidTr="00750EDE">
        <w:trPr>
          <w:trHeight w:val="259"/>
        </w:trPr>
        <w:tc>
          <w:tcPr>
            <w:tcW w:w="5778" w:type="dxa"/>
            <w:tcBorders>
              <w:top w:val="nil"/>
              <w:left w:val="nil"/>
              <w:bottom w:val="nil"/>
              <w:right w:val="nil"/>
            </w:tcBorders>
            <w:shd w:val="clear" w:color="auto" w:fill="auto"/>
            <w:noWrap/>
            <w:vAlign w:val="bottom"/>
          </w:tcPr>
          <w:p w14:paraId="23B77DA5" w14:textId="77777777" w:rsidR="00E40265" w:rsidRPr="00180D55" w:rsidRDefault="00E40265" w:rsidP="00750EDE">
            <w:pPr>
              <w:spacing w:before="40" w:after="40" w:line="240" w:lineRule="auto"/>
              <w:rPr>
                <w:rFonts w:eastAsia="Times New Roman" w:cstheme="minorHAnsi"/>
                <w:color w:val="000000"/>
              </w:rPr>
            </w:pPr>
            <w:r w:rsidRPr="00180D55">
              <w:rPr>
                <w:rFonts w:eastAsia="Times New Roman" w:cstheme="minorHAnsi"/>
                <w:color w:val="000000"/>
              </w:rPr>
              <w:t>Задължения за Фонд „СЕС“ 5%</w:t>
            </w:r>
          </w:p>
        </w:tc>
        <w:tc>
          <w:tcPr>
            <w:tcW w:w="1985" w:type="dxa"/>
            <w:tcBorders>
              <w:top w:val="nil"/>
              <w:left w:val="nil"/>
              <w:bottom w:val="nil"/>
              <w:right w:val="nil"/>
            </w:tcBorders>
            <w:shd w:val="clear" w:color="auto" w:fill="auto"/>
            <w:noWrap/>
            <w:vAlign w:val="bottom"/>
          </w:tcPr>
          <w:p w14:paraId="515BF1C4" w14:textId="62B7F1D7" w:rsidR="00E40265" w:rsidRPr="007B1D94" w:rsidRDefault="007B1D94" w:rsidP="00750EDE">
            <w:pPr>
              <w:spacing w:before="40" w:after="40" w:line="240" w:lineRule="auto"/>
              <w:ind w:right="170"/>
              <w:jc w:val="right"/>
              <w:rPr>
                <w:rFonts w:eastAsia="Times New Roman" w:cstheme="minorHAnsi"/>
                <w:color w:val="000000"/>
              </w:rPr>
            </w:pPr>
            <w:r>
              <w:rPr>
                <w:rFonts w:eastAsia="Times New Roman" w:cstheme="minorHAnsi"/>
                <w:color w:val="000000"/>
              </w:rPr>
              <w:t>3</w:t>
            </w:r>
          </w:p>
        </w:tc>
        <w:tc>
          <w:tcPr>
            <w:tcW w:w="283" w:type="dxa"/>
            <w:tcBorders>
              <w:top w:val="nil"/>
              <w:left w:val="nil"/>
              <w:bottom w:val="nil"/>
              <w:right w:val="nil"/>
            </w:tcBorders>
          </w:tcPr>
          <w:p w14:paraId="4F56C957" w14:textId="77777777" w:rsidR="00E40265" w:rsidRPr="00180D55" w:rsidRDefault="00E40265" w:rsidP="00750EDE">
            <w:pPr>
              <w:spacing w:before="40" w:after="40" w:line="240" w:lineRule="auto"/>
              <w:ind w:right="170"/>
              <w:jc w:val="right"/>
              <w:rPr>
                <w:rFonts w:eastAsia="Times New Roman" w:cstheme="minorHAnsi"/>
                <w:color w:val="000000"/>
              </w:rPr>
            </w:pPr>
          </w:p>
        </w:tc>
        <w:tc>
          <w:tcPr>
            <w:tcW w:w="1878" w:type="dxa"/>
            <w:tcBorders>
              <w:top w:val="nil"/>
              <w:left w:val="nil"/>
              <w:bottom w:val="nil"/>
              <w:right w:val="nil"/>
            </w:tcBorders>
            <w:shd w:val="clear" w:color="auto" w:fill="auto"/>
            <w:noWrap/>
            <w:vAlign w:val="bottom"/>
          </w:tcPr>
          <w:p w14:paraId="4F76DFFA" w14:textId="34F9E1E7" w:rsidR="00E40265" w:rsidRPr="00625DEE" w:rsidRDefault="00625DEE" w:rsidP="00750EDE">
            <w:pPr>
              <w:spacing w:before="40" w:after="40" w:line="240" w:lineRule="auto"/>
              <w:ind w:right="170"/>
              <w:jc w:val="right"/>
              <w:rPr>
                <w:rFonts w:eastAsia="Times New Roman" w:cstheme="minorHAnsi"/>
                <w:color w:val="000000"/>
              </w:rPr>
            </w:pPr>
            <w:r>
              <w:rPr>
                <w:rFonts w:eastAsia="Times New Roman" w:cstheme="minorHAnsi"/>
                <w:color w:val="000000"/>
              </w:rPr>
              <w:t>3</w:t>
            </w:r>
          </w:p>
        </w:tc>
      </w:tr>
      <w:tr w:rsidR="00E40265" w:rsidRPr="00180D55" w14:paraId="2730B3CB" w14:textId="77777777" w:rsidTr="00750EDE">
        <w:trPr>
          <w:trHeight w:val="274"/>
        </w:trPr>
        <w:tc>
          <w:tcPr>
            <w:tcW w:w="5778" w:type="dxa"/>
            <w:tcBorders>
              <w:top w:val="nil"/>
              <w:left w:val="nil"/>
              <w:right w:val="nil"/>
            </w:tcBorders>
            <w:shd w:val="clear" w:color="auto" w:fill="auto"/>
            <w:noWrap/>
            <w:vAlign w:val="bottom"/>
            <w:hideMark/>
          </w:tcPr>
          <w:p w14:paraId="6CCD68A6" w14:textId="77777777" w:rsidR="00E40265" w:rsidRPr="00180D55" w:rsidRDefault="00E40265" w:rsidP="00750EDE">
            <w:pPr>
              <w:spacing w:before="40" w:after="40" w:line="240" w:lineRule="auto"/>
              <w:rPr>
                <w:rFonts w:eastAsia="Times New Roman" w:cstheme="minorHAnsi"/>
                <w:b/>
                <w:bCs/>
                <w:color w:val="000000"/>
              </w:rPr>
            </w:pPr>
            <w:r w:rsidRPr="00180D55">
              <w:rPr>
                <w:rFonts w:eastAsia="Times New Roman" w:cstheme="minorHAnsi"/>
                <w:b/>
                <w:bCs/>
                <w:color w:val="000000"/>
              </w:rPr>
              <w:t>Общо, в това число:</w:t>
            </w:r>
          </w:p>
        </w:tc>
        <w:tc>
          <w:tcPr>
            <w:tcW w:w="1985" w:type="dxa"/>
            <w:tcBorders>
              <w:top w:val="single" w:sz="4" w:space="0" w:color="auto"/>
              <w:left w:val="nil"/>
              <w:bottom w:val="double" w:sz="4" w:space="0" w:color="auto"/>
              <w:right w:val="nil"/>
            </w:tcBorders>
            <w:shd w:val="clear" w:color="auto" w:fill="auto"/>
            <w:noWrap/>
            <w:vAlign w:val="bottom"/>
          </w:tcPr>
          <w:p w14:paraId="1F348C56" w14:textId="738074DE" w:rsidR="00E40265" w:rsidRPr="007B1D94" w:rsidRDefault="007B1D94" w:rsidP="00750EDE">
            <w:pPr>
              <w:spacing w:before="40" w:after="40" w:line="240" w:lineRule="auto"/>
              <w:ind w:right="170"/>
              <w:jc w:val="right"/>
              <w:rPr>
                <w:rFonts w:eastAsia="Times New Roman" w:cstheme="minorHAnsi"/>
                <w:b/>
                <w:color w:val="000000"/>
              </w:rPr>
            </w:pPr>
            <w:r>
              <w:rPr>
                <w:rFonts w:eastAsia="Times New Roman" w:cstheme="minorHAnsi"/>
                <w:b/>
                <w:color w:val="000000"/>
              </w:rPr>
              <w:t>17</w:t>
            </w:r>
          </w:p>
        </w:tc>
        <w:tc>
          <w:tcPr>
            <w:tcW w:w="283" w:type="dxa"/>
            <w:tcBorders>
              <w:left w:val="nil"/>
              <w:right w:val="nil"/>
            </w:tcBorders>
          </w:tcPr>
          <w:p w14:paraId="3DF8859A" w14:textId="77777777" w:rsidR="00E40265" w:rsidRPr="00180D55" w:rsidRDefault="00E40265" w:rsidP="00750EDE">
            <w:pPr>
              <w:spacing w:before="40" w:after="40" w:line="240" w:lineRule="auto"/>
              <w:ind w:right="170"/>
              <w:jc w:val="right"/>
              <w:rPr>
                <w:rFonts w:eastAsia="Times New Roman" w:cstheme="minorHAnsi"/>
                <w:b/>
                <w:color w:val="000000"/>
              </w:rPr>
            </w:pPr>
          </w:p>
        </w:tc>
        <w:tc>
          <w:tcPr>
            <w:tcW w:w="1878" w:type="dxa"/>
            <w:tcBorders>
              <w:top w:val="single" w:sz="4" w:space="0" w:color="auto"/>
              <w:left w:val="nil"/>
              <w:bottom w:val="double" w:sz="4" w:space="0" w:color="auto"/>
              <w:right w:val="nil"/>
            </w:tcBorders>
            <w:shd w:val="clear" w:color="auto" w:fill="auto"/>
            <w:noWrap/>
            <w:vAlign w:val="bottom"/>
          </w:tcPr>
          <w:p w14:paraId="022A2DEE" w14:textId="4E62E552" w:rsidR="00E40265" w:rsidRPr="00F53F8D" w:rsidRDefault="00F53F8D" w:rsidP="00750EDE">
            <w:pPr>
              <w:spacing w:before="40" w:after="40" w:line="240" w:lineRule="auto"/>
              <w:ind w:right="170"/>
              <w:jc w:val="right"/>
              <w:rPr>
                <w:rFonts w:eastAsia="Times New Roman" w:cstheme="minorHAnsi"/>
                <w:b/>
                <w:color w:val="000000"/>
              </w:rPr>
            </w:pPr>
            <w:r>
              <w:rPr>
                <w:rFonts w:eastAsia="Times New Roman" w:cstheme="minorHAnsi"/>
                <w:b/>
                <w:color w:val="000000"/>
              </w:rPr>
              <w:t>28</w:t>
            </w:r>
          </w:p>
        </w:tc>
      </w:tr>
      <w:tr w:rsidR="00E40265" w:rsidRPr="00180D55" w14:paraId="46AAC55F" w14:textId="77777777" w:rsidTr="00750EDE">
        <w:trPr>
          <w:trHeight w:val="274"/>
        </w:trPr>
        <w:tc>
          <w:tcPr>
            <w:tcW w:w="5778" w:type="dxa"/>
            <w:tcBorders>
              <w:left w:val="nil"/>
              <w:right w:val="nil"/>
            </w:tcBorders>
            <w:shd w:val="clear" w:color="auto" w:fill="auto"/>
            <w:noWrap/>
            <w:vAlign w:val="bottom"/>
          </w:tcPr>
          <w:p w14:paraId="126E2C4C" w14:textId="77777777" w:rsidR="00E40265" w:rsidRPr="00180D55" w:rsidRDefault="00E40265" w:rsidP="00750EDE">
            <w:pPr>
              <w:spacing w:before="40" w:after="40" w:line="240" w:lineRule="auto"/>
              <w:ind w:firstLine="567"/>
              <w:rPr>
                <w:rFonts w:eastAsia="Times New Roman" w:cstheme="minorHAnsi"/>
                <w:bCs/>
                <w:color w:val="000000"/>
              </w:rPr>
            </w:pPr>
            <w:r w:rsidRPr="00180D55">
              <w:rPr>
                <w:rFonts w:eastAsia="Times New Roman" w:cstheme="minorHAnsi"/>
                <w:bCs/>
                <w:color w:val="000000"/>
              </w:rPr>
              <w:t>Текущи</w:t>
            </w:r>
          </w:p>
        </w:tc>
        <w:tc>
          <w:tcPr>
            <w:tcW w:w="1985" w:type="dxa"/>
            <w:tcBorders>
              <w:top w:val="double" w:sz="4" w:space="0" w:color="auto"/>
              <w:left w:val="nil"/>
              <w:right w:val="nil"/>
            </w:tcBorders>
            <w:shd w:val="clear" w:color="auto" w:fill="auto"/>
            <w:noWrap/>
            <w:vAlign w:val="bottom"/>
          </w:tcPr>
          <w:p w14:paraId="27A616E9" w14:textId="6B2E7DF5" w:rsidR="00E40265" w:rsidRPr="007B1D94" w:rsidRDefault="007B1D94" w:rsidP="00750EDE">
            <w:pPr>
              <w:spacing w:before="40" w:after="40" w:line="240" w:lineRule="auto"/>
              <w:ind w:right="170"/>
              <w:jc w:val="right"/>
              <w:rPr>
                <w:rFonts w:eastAsia="Times New Roman" w:cstheme="minorHAnsi"/>
                <w:color w:val="000000"/>
              </w:rPr>
            </w:pPr>
            <w:r>
              <w:rPr>
                <w:rFonts w:eastAsia="Times New Roman" w:cstheme="minorHAnsi"/>
                <w:color w:val="000000"/>
              </w:rPr>
              <w:t>17</w:t>
            </w:r>
          </w:p>
        </w:tc>
        <w:tc>
          <w:tcPr>
            <w:tcW w:w="283" w:type="dxa"/>
            <w:tcBorders>
              <w:left w:val="nil"/>
              <w:right w:val="nil"/>
            </w:tcBorders>
          </w:tcPr>
          <w:p w14:paraId="29C99E12" w14:textId="77777777" w:rsidR="00E40265" w:rsidRPr="00180D55" w:rsidRDefault="00E40265" w:rsidP="00750EDE">
            <w:pPr>
              <w:spacing w:before="40" w:after="40" w:line="240" w:lineRule="auto"/>
              <w:ind w:right="170"/>
              <w:jc w:val="right"/>
              <w:rPr>
                <w:rFonts w:eastAsia="Times New Roman" w:cstheme="minorHAnsi"/>
                <w:color w:val="000000"/>
              </w:rPr>
            </w:pPr>
          </w:p>
        </w:tc>
        <w:tc>
          <w:tcPr>
            <w:tcW w:w="1878" w:type="dxa"/>
            <w:tcBorders>
              <w:top w:val="double" w:sz="4" w:space="0" w:color="auto"/>
              <w:left w:val="nil"/>
              <w:right w:val="nil"/>
            </w:tcBorders>
            <w:shd w:val="clear" w:color="auto" w:fill="auto"/>
            <w:noWrap/>
            <w:vAlign w:val="bottom"/>
          </w:tcPr>
          <w:p w14:paraId="36C1DF92" w14:textId="1B5451F4" w:rsidR="00E40265" w:rsidRPr="00F53F8D" w:rsidRDefault="00F53F8D" w:rsidP="00750EDE">
            <w:pPr>
              <w:spacing w:before="40" w:after="40" w:line="240" w:lineRule="auto"/>
              <w:ind w:right="170"/>
              <w:jc w:val="right"/>
              <w:rPr>
                <w:rFonts w:eastAsia="Times New Roman" w:cstheme="minorHAnsi"/>
                <w:color w:val="000000"/>
              </w:rPr>
            </w:pPr>
            <w:r>
              <w:rPr>
                <w:rFonts w:eastAsia="Times New Roman" w:cstheme="minorHAnsi"/>
                <w:color w:val="000000"/>
              </w:rPr>
              <w:t>28</w:t>
            </w:r>
          </w:p>
        </w:tc>
      </w:tr>
      <w:tr w:rsidR="00E40265" w:rsidRPr="00180D55" w14:paraId="24BF1D07" w14:textId="77777777" w:rsidTr="00750EDE">
        <w:trPr>
          <w:trHeight w:val="274"/>
        </w:trPr>
        <w:tc>
          <w:tcPr>
            <w:tcW w:w="5778" w:type="dxa"/>
            <w:tcBorders>
              <w:left w:val="nil"/>
              <w:right w:val="nil"/>
            </w:tcBorders>
            <w:shd w:val="clear" w:color="auto" w:fill="auto"/>
            <w:noWrap/>
            <w:vAlign w:val="bottom"/>
          </w:tcPr>
          <w:p w14:paraId="2062A57B" w14:textId="77777777" w:rsidR="00E40265" w:rsidRPr="00180D55" w:rsidRDefault="00E40265" w:rsidP="00750EDE">
            <w:pPr>
              <w:spacing w:before="40" w:after="40" w:line="240" w:lineRule="auto"/>
              <w:ind w:firstLine="567"/>
              <w:rPr>
                <w:rFonts w:eastAsia="Times New Roman" w:cstheme="minorHAnsi"/>
                <w:bCs/>
                <w:color w:val="000000"/>
              </w:rPr>
            </w:pPr>
            <w:r w:rsidRPr="00180D55">
              <w:rPr>
                <w:rFonts w:eastAsia="Times New Roman" w:cstheme="minorHAnsi"/>
                <w:bCs/>
                <w:color w:val="000000"/>
              </w:rPr>
              <w:t>Нетекущи</w:t>
            </w:r>
          </w:p>
        </w:tc>
        <w:tc>
          <w:tcPr>
            <w:tcW w:w="1985" w:type="dxa"/>
            <w:tcBorders>
              <w:left w:val="nil"/>
              <w:right w:val="nil"/>
            </w:tcBorders>
            <w:shd w:val="clear" w:color="auto" w:fill="auto"/>
            <w:noWrap/>
            <w:vAlign w:val="bottom"/>
          </w:tcPr>
          <w:p w14:paraId="03731C9B" w14:textId="5EB53912" w:rsidR="00E40265" w:rsidRPr="00180D55" w:rsidRDefault="00E40265" w:rsidP="00750EDE">
            <w:pPr>
              <w:spacing w:before="40" w:after="40" w:line="240" w:lineRule="auto"/>
              <w:ind w:right="170"/>
              <w:jc w:val="right"/>
              <w:rPr>
                <w:rFonts w:eastAsia="Times New Roman" w:cstheme="minorHAnsi"/>
                <w:color w:val="000000"/>
              </w:rPr>
            </w:pPr>
            <w:r w:rsidRPr="00180D55">
              <w:rPr>
                <w:rFonts w:eastAsia="Times New Roman" w:cstheme="minorHAnsi"/>
                <w:color w:val="000000"/>
              </w:rPr>
              <w:t>-</w:t>
            </w:r>
          </w:p>
        </w:tc>
        <w:tc>
          <w:tcPr>
            <w:tcW w:w="283" w:type="dxa"/>
            <w:tcBorders>
              <w:left w:val="nil"/>
              <w:right w:val="nil"/>
            </w:tcBorders>
          </w:tcPr>
          <w:p w14:paraId="721D0D45" w14:textId="77777777" w:rsidR="00E40265" w:rsidRPr="00180D55" w:rsidRDefault="00E40265" w:rsidP="00750EDE">
            <w:pPr>
              <w:spacing w:before="40" w:after="40" w:line="240" w:lineRule="auto"/>
              <w:ind w:right="170"/>
              <w:jc w:val="right"/>
              <w:rPr>
                <w:rFonts w:eastAsia="Times New Roman" w:cstheme="minorHAnsi"/>
                <w:color w:val="000000"/>
              </w:rPr>
            </w:pPr>
          </w:p>
        </w:tc>
        <w:tc>
          <w:tcPr>
            <w:tcW w:w="1878" w:type="dxa"/>
            <w:tcBorders>
              <w:left w:val="nil"/>
              <w:right w:val="nil"/>
            </w:tcBorders>
            <w:shd w:val="clear" w:color="auto" w:fill="auto"/>
            <w:noWrap/>
            <w:vAlign w:val="bottom"/>
          </w:tcPr>
          <w:p w14:paraId="5F92FB4A" w14:textId="167E72A8" w:rsidR="00E40265" w:rsidRPr="00180D55" w:rsidRDefault="00E40265" w:rsidP="00750EDE">
            <w:pPr>
              <w:spacing w:before="40" w:after="40" w:line="240" w:lineRule="auto"/>
              <w:ind w:right="170"/>
              <w:jc w:val="right"/>
              <w:rPr>
                <w:rFonts w:eastAsia="Times New Roman" w:cstheme="minorHAnsi"/>
                <w:color w:val="000000"/>
                <w:lang w:val="en-US"/>
              </w:rPr>
            </w:pPr>
            <w:r w:rsidRPr="00180D55">
              <w:rPr>
                <w:rFonts w:eastAsia="Times New Roman" w:cstheme="minorHAnsi"/>
                <w:color w:val="000000"/>
              </w:rPr>
              <w:t>-</w:t>
            </w:r>
          </w:p>
        </w:tc>
      </w:tr>
    </w:tbl>
    <w:p w14:paraId="52C95289" w14:textId="77777777" w:rsidR="0073267E" w:rsidRPr="00180D55" w:rsidRDefault="003F038C" w:rsidP="00F31563">
      <w:pPr>
        <w:numPr>
          <w:ilvl w:val="0"/>
          <w:numId w:val="27"/>
        </w:numPr>
        <w:spacing w:before="360" w:after="0"/>
        <w:ind w:left="0" w:firstLine="0"/>
        <w:outlineLvl w:val="0"/>
        <w:rPr>
          <w:rFonts w:eastAsia="Times New Roman" w:cstheme="minorHAnsi"/>
          <w:b/>
          <w:bCs/>
        </w:rPr>
      </w:pPr>
      <w:bookmarkStart w:id="31" w:name="_Toc506901533"/>
      <w:bookmarkEnd w:id="29"/>
      <w:r w:rsidRPr="00180D55">
        <w:rPr>
          <w:rFonts w:eastAsia="Times New Roman" w:cstheme="minorHAnsi"/>
          <w:b/>
          <w:bCs/>
        </w:rPr>
        <w:t>Приходи от продажби</w:t>
      </w:r>
      <w:bookmarkEnd w:id="31"/>
    </w:p>
    <w:tbl>
      <w:tblPr>
        <w:tblW w:w="9726" w:type="dxa"/>
        <w:tblInd w:w="55" w:type="dxa"/>
        <w:tblCellMar>
          <w:left w:w="70" w:type="dxa"/>
          <w:right w:w="70" w:type="dxa"/>
        </w:tblCellMar>
        <w:tblLook w:val="0000" w:firstRow="0" w:lastRow="0" w:firstColumn="0" w:lastColumn="0" w:noHBand="0" w:noVBand="0"/>
      </w:tblPr>
      <w:tblGrid>
        <w:gridCol w:w="5694"/>
        <w:gridCol w:w="1978"/>
        <w:gridCol w:w="300"/>
        <w:gridCol w:w="1754"/>
      </w:tblGrid>
      <w:tr w:rsidR="00AC5291" w:rsidRPr="00AC5291" w14:paraId="3F68FA86" w14:textId="77777777" w:rsidTr="00AC5291">
        <w:trPr>
          <w:trHeight w:val="173"/>
        </w:trPr>
        <w:tc>
          <w:tcPr>
            <w:tcW w:w="5694" w:type="dxa"/>
          </w:tcPr>
          <w:p w14:paraId="7B1850A9" w14:textId="77777777" w:rsidR="00AC5291" w:rsidRPr="00AC5291" w:rsidRDefault="00AC5291" w:rsidP="00AC5291">
            <w:pPr>
              <w:widowControl w:val="0"/>
              <w:spacing w:after="0"/>
              <w:jc w:val="both"/>
              <w:rPr>
                <w:rFonts w:eastAsia="Times New Roman" w:cstheme="minorHAnsi"/>
              </w:rPr>
            </w:pPr>
            <w:bookmarkStart w:id="32" w:name="_Toc418175597"/>
            <w:r w:rsidRPr="00AC5291">
              <w:rPr>
                <w:rFonts w:eastAsia="Times New Roman" w:cstheme="minorHAnsi"/>
              </w:rPr>
              <w:t> </w:t>
            </w:r>
          </w:p>
        </w:tc>
        <w:tc>
          <w:tcPr>
            <w:tcW w:w="1978" w:type="dxa"/>
            <w:vAlign w:val="center"/>
          </w:tcPr>
          <w:p w14:paraId="6EDB55F5" w14:textId="2D4918DC" w:rsidR="00AC5291" w:rsidRPr="000B2D2E" w:rsidRDefault="000B2D2E" w:rsidP="000B2D2E">
            <w:pPr>
              <w:widowControl w:val="0"/>
              <w:spacing w:after="0"/>
              <w:jc w:val="right"/>
              <w:rPr>
                <w:rFonts w:eastAsia="Times New Roman" w:cstheme="minorHAnsi"/>
                <w:b/>
              </w:rPr>
            </w:pPr>
            <w:r>
              <w:rPr>
                <w:rFonts w:eastAsia="Times New Roman" w:cstheme="minorHAnsi"/>
                <w:b/>
              </w:rPr>
              <w:t>30.06.</w:t>
            </w:r>
            <w:r w:rsidR="00AC5291" w:rsidRPr="00AC5291">
              <w:rPr>
                <w:rFonts w:eastAsia="Times New Roman" w:cstheme="minorHAnsi"/>
                <w:b/>
              </w:rPr>
              <w:t>201</w:t>
            </w:r>
            <w:r>
              <w:rPr>
                <w:rFonts w:eastAsia="Times New Roman" w:cstheme="minorHAnsi"/>
                <w:b/>
              </w:rPr>
              <w:t>9</w:t>
            </w:r>
          </w:p>
        </w:tc>
        <w:tc>
          <w:tcPr>
            <w:tcW w:w="300" w:type="dxa"/>
          </w:tcPr>
          <w:p w14:paraId="6F7D8DDD" w14:textId="77777777" w:rsidR="00AC5291" w:rsidRPr="00AC5291" w:rsidRDefault="00AC5291" w:rsidP="00AC5291">
            <w:pPr>
              <w:widowControl w:val="0"/>
              <w:spacing w:after="0"/>
              <w:jc w:val="right"/>
              <w:rPr>
                <w:rFonts w:eastAsia="Times New Roman" w:cstheme="minorHAnsi"/>
                <w:b/>
              </w:rPr>
            </w:pPr>
          </w:p>
        </w:tc>
        <w:tc>
          <w:tcPr>
            <w:tcW w:w="1754" w:type="dxa"/>
            <w:vAlign w:val="center"/>
          </w:tcPr>
          <w:p w14:paraId="3EB84CD9" w14:textId="1BE425EC" w:rsidR="00AC5291" w:rsidRPr="000B2D2E" w:rsidRDefault="000B2D2E" w:rsidP="000B2D2E">
            <w:pPr>
              <w:widowControl w:val="0"/>
              <w:spacing w:after="0"/>
              <w:jc w:val="right"/>
              <w:rPr>
                <w:rFonts w:eastAsia="Times New Roman" w:cstheme="minorHAnsi"/>
                <w:b/>
              </w:rPr>
            </w:pPr>
            <w:r>
              <w:rPr>
                <w:rFonts w:eastAsia="Times New Roman" w:cstheme="minorHAnsi"/>
                <w:b/>
              </w:rPr>
              <w:t>30.06.</w:t>
            </w:r>
            <w:r w:rsidR="00AC5291" w:rsidRPr="00AC5291">
              <w:rPr>
                <w:rFonts w:eastAsia="Times New Roman" w:cstheme="minorHAnsi"/>
                <w:b/>
              </w:rPr>
              <w:t>201</w:t>
            </w:r>
            <w:r>
              <w:rPr>
                <w:rFonts w:eastAsia="Times New Roman" w:cstheme="minorHAnsi"/>
                <w:b/>
              </w:rPr>
              <w:t>8</w:t>
            </w:r>
          </w:p>
        </w:tc>
      </w:tr>
      <w:tr w:rsidR="00AC5291" w:rsidRPr="00AC5291" w14:paraId="25BDD06E" w14:textId="77777777" w:rsidTr="00AC5291">
        <w:trPr>
          <w:trHeight w:val="267"/>
        </w:trPr>
        <w:tc>
          <w:tcPr>
            <w:tcW w:w="5694" w:type="dxa"/>
          </w:tcPr>
          <w:p w14:paraId="395FAA6A" w14:textId="77777777" w:rsidR="00AC5291" w:rsidRPr="00AC5291" w:rsidRDefault="00AC5291" w:rsidP="00AC5291">
            <w:pPr>
              <w:widowControl w:val="0"/>
              <w:spacing w:after="0"/>
              <w:jc w:val="both"/>
              <w:rPr>
                <w:rFonts w:eastAsia="Times New Roman" w:cstheme="minorHAnsi"/>
              </w:rPr>
            </w:pPr>
          </w:p>
        </w:tc>
        <w:tc>
          <w:tcPr>
            <w:tcW w:w="1978" w:type="dxa"/>
            <w:vAlign w:val="center"/>
          </w:tcPr>
          <w:p w14:paraId="26198624" w14:textId="77777777" w:rsidR="00AC5291" w:rsidRPr="00AC5291" w:rsidRDefault="00AC5291" w:rsidP="00AC5291">
            <w:pPr>
              <w:widowControl w:val="0"/>
              <w:spacing w:after="0"/>
              <w:jc w:val="right"/>
              <w:rPr>
                <w:rFonts w:eastAsia="Times New Roman" w:cstheme="minorHAnsi"/>
                <w:b/>
              </w:rPr>
            </w:pPr>
            <w:r w:rsidRPr="00AC5291">
              <w:rPr>
                <w:rFonts w:eastAsia="Times New Roman" w:cstheme="minorHAnsi"/>
                <w:b/>
              </w:rPr>
              <w:t>BGN’000</w:t>
            </w:r>
          </w:p>
        </w:tc>
        <w:tc>
          <w:tcPr>
            <w:tcW w:w="300" w:type="dxa"/>
          </w:tcPr>
          <w:p w14:paraId="3C3BE08E" w14:textId="77777777" w:rsidR="00AC5291" w:rsidRPr="00AC5291" w:rsidRDefault="00AC5291" w:rsidP="00AC5291">
            <w:pPr>
              <w:widowControl w:val="0"/>
              <w:spacing w:after="0"/>
              <w:jc w:val="right"/>
              <w:rPr>
                <w:rFonts w:eastAsia="Times New Roman" w:cstheme="minorHAnsi"/>
                <w:b/>
              </w:rPr>
            </w:pPr>
          </w:p>
        </w:tc>
        <w:tc>
          <w:tcPr>
            <w:tcW w:w="1754" w:type="dxa"/>
            <w:vAlign w:val="center"/>
          </w:tcPr>
          <w:p w14:paraId="60227A61" w14:textId="77777777" w:rsidR="00AC5291" w:rsidRPr="00AC5291" w:rsidRDefault="00AC5291" w:rsidP="00AC5291">
            <w:pPr>
              <w:widowControl w:val="0"/>
              <w:spacing w:after="0"/>
              <w:jc w:val="right"/>
              <w:rPr>
                <w:rFonts w:eastAsia="Arial Unicode MS" w:cstheme="minorHAnsi"/>
                <w:b/>
              </w:rPr>
            </w:pPr>
            <w:r w:rsidRPr="00AC5291">
              <w:rPr>
                <w:rFonts w:eastAsia="Times New Roman" w:cstheme="minorHAnsi"/>
                <w:b/>
              </w:rPr>
              <w:t>BGN’000</w:t>
            </w:r>
          </w:p>
        </w:tc>
      </w:tr>
      <w:tr w:rsidR="00AC5291" w:rsidRPr="00AC5291" w14:paraId="050C8FFC" w14:textId="77777777" w:rsidTr="00AC5291">
        <w:trPr>
          <w:trHeight w:val="332"/>
        </w:trPr>
        <w:tc>
          <w:tcPr>
            <w:tcW w:w="5694" w:type="dxa"/>
            <w:vAlign w:val="center"/>
          </w:tcPr>
          <w:p w14:paraId="3EC877AB" w14:textId="115B068B" w:rsidR="00AC5291" w:rsidRPr="00AC5291" w:rsidRDefault="00E840FB" w:rsidP="00750EDE">
            <w:pPr>
              <w:widowControl w:val="0"/>
              <w:spacing w:before="40" w:after="40" w:line="240" w:lineRule="auto"/>
              <w:rPr>
                <w:rFonts w:eastAsia="Times New Roman" w:cstheme="minorHAnsi"/>
              </w:rPr>
            </w:pPr>
            <w:r>
              <w:rPr>
                <w:rFonts w:eastAsia="Times New Roman" w:cstheme="minorHAnsi"/>
              </w:rPr>
              <w:t>Приходи от продажби на електрическа енергия</w:t>
            </w:r>
          </w:p>
        </w:tc>
        <w:tc>
          <w:tcPr>
            <w:tcW w:w="1978" w:type="dxa"/>
            <w:vAlign w:val="center"/>
          </w:tcPr>
          <w:p w14:paraId="2BA3BF27" w14:textId="0BEB8CDC" w:rsidR="00AC5291" w:rsidRPr="00AC5291" w:rsidRDefault="00E840FB" w:rsidP="00750EDE">
            <w:pPr>
              <w:spacing w:before="40" w:after="40" w:line="240" w:lineRule="auto"/>
              <w:jc w:val="right"/>
              <w:rPr>
                <w:rFonts w:cstheme="minorHAnsi"/>
              </w:rPr>
            </w:pPr>
            <w:r>
              <w:rPr>
                <w:rFonts w:cstheme="minorHAnsi"/>
              </w:rPr>
              <w:t>790</w:t>
            </w:r>
          </w:p>
        </w:tc>
        <w:tc>
          <w:tcPr>
            <w:tcW w:w="300" w:type="dxa"/>
          </w:tcPr>
          <w:p w14:paraId="43E90173" w14:textId="77777777" w:rsidR="00AC5291" w:rsidRPr="00AC5291" w:rsidRDefault="00AC5291" w:rsidP="00750EDE">
            <w:pPr>
              <w:spacing w:before="40" w:after="40" w:line="240" w:lineRule="auto"/>
              <w:jc w:val="right"/>
              <w:rPr>
                <w:rFonts w:cstheme="minorHAnsi"/>
              </w:rPr>
            </w:pPr>
          </w:p>
        </w:tc>
        <w:tc>
          <w:tcPr>
            <w:tcW w:w="1754" w:type="dxa"/>
            <w:vAlign w:val="center"/>
          </w:tcPr>
          <w:p w14:paraId="5CE98127" w14:textId="7737332C" w:rsidR="00AC5291" w:rsidRPr="00AC5291" w:rsidRDefault="00E840FB" w:rsidP="00750EDE">
            <w:pPr>
              <w:spacing w:before="40" w:after="40" w:line="240" w:lineRule="auto"/>
              <w:jc w:val="right"/>
              <w:rPr>
                <w:rFonts w:cstheme="minorHAnsi"/>
              </w:rPr>
            </w:pPr>
            <w:r>
              <w:rPr>
                <w:rFonts w:cstheme="minorHAnsi"/>
              </w:rPr>
              <w:t>889</w:t>
            </w:r>
          </w:p>
        </w:tc>
      </w:tr>
      <w:tr w:rsidR="00AC5291" w:rsidRPr="00AC5291" w14:paraId="26C9B951" w14:textId="77777777" w:rsidTr="00AC5291">
        <w:trPr>
          <w:trHeight w:val="332"/>
        </w:trPr>
        <w:tc>
          <w:tcPr>
            <w:tcW w:w="5694" w:type="dxa"/>
            <w:vAlign w:val="center"/>
          </w:tcPr>
          <w:p w14:paraId="25C8A1AA" w14:textId="3D2D9031" w:rsidR="00AC5291" w:rsidRPr="00AC5291" w:rsidRDefault="00E840FB" w:rsidP="00750EDE">
            <w:pPr>
              <w:widowControl w:val="0"/>
              <w:spacing w:before="40" w:after="40" w:line="240" w:lineRule="auto"/>
              <w:jc w:val="both"/>
              <w:rPr>
                <w:rFonts w:eastAsia="Times New Roman" w:cstheme="minorHAnsi"/>
                <w:b/>
              </w:rPr>
            </w:pPr>
            <w:r>
              <w:rPr>
                <w:rFonts w:eastAsia="Times New Roman" w:cstheme="minorHAnsi"/>
                <w:b/>
              </w:rPr>
              <w:t>Общо</w:t>
            </w:r>
            <w:r w:rsidR="00AC5291" w:rsidRPr="00AC5291">
              <w:rPr>
                <w:rFonts w:eastAsia="Times New Roman" w:cstheme="minorHAnsi"/>
                <w:b/>
              </w:rPr>
              <w:t xml:space="preserve"> </w:t>
            </w:r>
          </w:p>
        </w:tc>
        <w:tc>
          <w:tcPr>
            <w:tcW w:w="1978" w:type="dxa"/>
            <w:tcBorders>
              <w:top w:val="single" w:sz="4" w:space="0" w:color="auto"/>
              <w:bottom w:val="double" w:sz="4" w:space="0" w:color="auto"/>
            </w:tcBorders>
            <w:vAlign w:val="center"/>
          </w:tcPr>
          <w:p w14:paraId="1CEEAE22" w14:textId="42ABFB94" w:rsidR="00AC5291" w:rsidRPr="00AC5291" w:rsidRDefault="00E840FB" w:rsidP="00750EDE">
            <w:pPr>
              <w:widowControl w:val="0"/>
              <w:spacing w:before="40" w:after="40" w:line="240" w:lineRule="auto"/>
              <w:jc w:val="right"/>
              <w:rPr>
                <w:rFonts w:eastAsia="Times New Roman" w:cstheme="minorHAnsi"/>
                <w:b/>
              </w:rPr>
            </w:pPr>
            <w:r>
              <w:rPr>
                <w:rFonts w:eastAsia="Times New Roman" w:cstheme="minorHAnsi"/>
                <w:b/>
              </w:rPr>
              <w:t>790</w:t>
            </w:r>
          </w:p>
        </w:tc>
        <w:tc>
          <w:tcPr>
            <w:tcW w:w="300" w:type="dxa"/>
            <w:vAlign w:val="center"/>
          </w:tcPr>
          <w:p w14:paraId="0B9B0ABF" w14:textId="77777777" w:rsidR="00AC5291" w:rsidRPr="00AC5291" w:rsidRDefault="00AC5291" w:rsidP="00750EDE">
            <w:pPr>
              <w:widowControl w:val="0"/>
              <w:spacing w:before="40" w:after="40" w:line="240" w:lineRule="auto"/>
              <w:jc w:val="right"/>
              <w:rPr>
                <w:rFonts w:eastAsia="Times New Roman" w:cstheme="minorHAnsi"/>
                <w:b/>
              </w:rPr>
            </w:pPr>
          </w:p>
        </w:tc>
        <w:tc>
          <w:tcPr>
            <w:tcW w:w="1754" w:type="dxa"/>
            <w:tcBorders>
              <w:top w:val="single" w:sz="4" w:space="0" w:color="auto"/>
              <w:bottom w:val="double" w:sz="4" w:space="0" w:color="auto"/>
            </w:tcBorders>
            <w:vAlign w:val="center"/>
          </w:tcPr>
          <w:p w14:paraId="55F8044C" w14:textId="4252720E" w:rsidR="00AC5291" w:rsidRPr="00AC5291" w:rsidRDefault="00E840FB" w:rsidP="00750EDE">
            <w:pPr>
              <w:widowControl w:val="0"/>
              <w:spacing w:before="40" w:after="40" w:line="240" w:lineRule="auto"/>
              <w:jc w:val="right"/>
              <w:rPr>
                <w:rFonts w:eastAsia="Times New Roman" w:cstheme="minorHAnsi"/>
                <w:b/>
              </w:rPr>
            </w:pPr>
            <w:r>
              <w:rPr>
                <w:rFonts w:eastAsia="Times New Roman" w:cstheme="minorHAnsi"/>
                <w:b/>
              </w:rPr>
              <w:t>889</w:t>
            </w:r>
          </w:p>
        </w:tc>
      </w:tr>
    </w:tbl>
    <w:p w14:paraId="3C75BE66" w14:textId="77777777" w:rsidR="003F038C" w:rsidRDefault="003F038C" w:rsidP="003F038C">
      <w:pPr>
        <w:spacing w:before="120" w:after="120" w:line="320" w:lineRule="atLeast"/>
        <w:jc w:val="both"/>
        <w:rPr>
          <w:rFonts w:cstheme="minorHAnsi"/>
        </w:rPr>
      </w:pPr>
      <w:r w:rsidRPr="00180D55">
        <w:rPr>
          <w:rFonts w:cstheme="minorHAnsi"/>
        </w:rPr>
        <w:t>Приходите от продажби са реализирани съгласно сключен през 2010 година договор за изкупуване на произведената електрическа енергия с Е.ОН България продажби АД. Продължителността на договора е 15 години. Цената, на която се изкупува енерги</w:t>
      </w:r>
      <w:r w:rsidR="00EC1720" w:rsidRPr="00180D55">
        <w:rPr>
          <w:rFonts w:cstheme="minorHAnsi"/>
        </w:rPr>
        <w:t xml:space="preserve">ята, се регулира и определя от </w:t>
      </w:r>
      <w:r w:rsidRPr="00180D55">
        <w:rPr>
          <w:rFonts w:cstheme="minorHAnsi"/>
        </w:rPr>
        <w:t>КЕВР.</w:t>
      </w:r>
    </w:p>
    <w:p w14:paraId="5CE30C10" w14:textId="77777777" w:rsidR="00117D57" w:rsidRDefault="00117D57" w:rsidP="00117D57">
      <w:pPr>
        <w:spacing w:before="120" w:after="120" w:line="320" w:lineRule="atLeast"/>
        <w:jc w:val="both"/>
        <w:rPr>
          <w:rFonts w:cstheme="minorHAnsi"/>
        </w:rPr>
      </w:pPr>
      <w:r w:rsidRPr="00140C5B">
        <w:rPr>
          <w:rFonts w:cstheme="minorHAnsi"/>
        </w:rPr>
        <w:t>Считано от 01.01.2019 г.</w:t>
      </w:r>
      <w:r>
        <w:rPr>
          <w:rFonts w:cstheme="minorHAnsi"/>
        </w:rPr>
        <w:t>,</w:t>
      </w:r>
      <w:r w:rsidRPr="00140C5B">
        <w:rPr>
          <w:rFonts w:cstheme="minorHAnsi"/>
        </w:rPr>
        <w:t xml:space="preserve"> след</w:t>
      </w:r>
      <w:r>
        <w:rPr>
          <w:rFonts w:cstheme="minorHAnsi"/>
        </w:rPr>
        <w:t xml:space="preserve"> като беше</w:t>
      </w:r>
      <w:r w:rsidRPr="00140C5B">
        <w:rPr>
          <w:rFonts w:cstheme="minorHAnsi"/>
        </w:rPr>
        <w:t xml:space="preserve"> прие</w:t>
      </w:r>
      <w:r>
        <w:rPr>
          <w:rFonts w:cstheme="minorHAnsi"/>
        </w:rPr>
        <w:t>т</w:t>
      </w:r>
      <w:r w:rsidRPr="00140C5B">
        <w:rPr>
          <w:rFonts w:cstheme="minorHAnsi"/>
        </w:rPr>
        <w:t xml:space="preserve"> Закон</w:t>
      </w:r>
      <w:r>
        <w:rPr>
          <w:rFonts w:cstheme="minorHAnsi"/>
        </w:rPr>
        <w:t>ът</w:t>
      </w:r>
      <w:r w:rsidRPr="00140C5B">
        <w:rPr>
          <w:rFonts w:cstheme="minorHAnsi"/>
        </w:rPr>
        <w:t xml:space="preserve"> за изменение и допълнение на Закона за енергетиката</w:t>
      </w:r>
      <w:r>
        <w:rPr>
          <w:rFonts w:cstheme="minorHAnsi"/>
        </w:rPr>
        <w:t xml:space="preserve"> през 2018 г.,</w:t>
      </w:r>
      <w:r w:rsidRPr="00140C5B">
        <w:rPr>
          <w:rFonts w:cstheme="minorHAnsi"/>
        </w:rPr>
        <w:t xml:space="preserve"> </w:t>
      </w:r>
      <w:r>
        <w:rPr>
          <w:rFonts w:cstheme="minorHAnsi"/>
        </w:rPr>
        <w:t>Д</w:t>
      </w:r>
      <w:r w:rsidRPr="00140C5B">
        <w:rPr>
          <w:rFonts w:cstheme="minorHAnsi"/>
        </w:rPr>
        <w:t xml:space="preserve">ружеството е изпълнило законовото изискване да сключи договор за участие на производители от ВЕИ в комбинирана балансираща група и договор за изкупуване на произведената електрическа енергия на организиран борсов пазар с </w:t>
      </w:r>
      <w:r>
        <w:rPr>
          <w:rFonts w:cstheme="minorHAnsi"/>
        </w:rPr>
        <w:t>„</w:t>
      </w:r>
      <w:r w:rsidRPr="00140C5B">
        <w:rPr>
          <w:rFonts w:cstheme="minorHAnsi"/>
        </w:rPr>
        <w:t>Енерджи МТ</w:t>
      </w:r>
      <w:r>
        <w:rPr>
          <w:rFonts w:cstheme="minorHAnsi"/>
        </w:rPr>
        <w:t>“</w:t>
      </w:r>
      <w:r w:rsidRPr="00140C5B">
        <w:rPr>
          <w:rFonts w:cstheme="minorHAnsi"/>
        </w:rPr>
        <w:t xml:space="preserve"> ЕООД, координатор на комбинирана балансираща група</w:t>
      </w:r>
      <w:r>
        <w:rPr>
          <w:rFonts w:cstheme="minorHAnsi"/>
        </w:rPr>
        <w:t>,</w:t>
      </w:r>
      <w:r w:rsidRPr="00140C5B">
        <w:rPr>
          <w:rFonts w:cstheme="minorHAnsi"/>
        </w:rPr>
        <w:t xml:space="preserve"> Лицензия № Л-331-15/25.06.2010, изменена с Решения И1-Л-331/09.07.2012 и И2-Л-331/14.10.2013, издадена от КЕВР</w:t>
      </w:r>
      <w:r>
        <w:rPr>
          <w:rFonts w:cstheme="minorHAnsi"/>
        </w:rPr>
        <w:t>, притежаващ</w:t>
      </w:r>
      <w:r w:rsidRPr="00140C5B">
        <w:rPr>
          <w:rFonts w:cstheme="minorHAnsi"/>
        </w:rPr>
        <w:t xml:space="preserve"> регистрация на организиран борсов пазар за портфолио от ВЕИ производители с инсталирана мощност 4МВ и над 4 МВ. Цената на електрическата енергия, съответния</w:t>
      </w:r>
      <w:r>
        <w:rPr>
          <w:rFonts w:cstheme="minorHAnsi"/>
        </w:rPr>
        <w:t>т</w:t>
      </w:r>
      <w:r w:rsidRPr="00140C5B">
        <w:rPr>
          <w:rFonts w:cstheme="minorHAnsi"/>
        </w:rPr>
        <w:t xml:space="preserve"> период на изкупуване, мощността и прогнозните количества</w:t>
      </w:r>
      <w:r>
        <w:rPr>
          <w:rFonts w:cstheme="minorHAnsi"/>
        </w:rPr>
        <w:t>,</w:t>
      </w:r>
      <w:r w:rsidRPr="00140C5B">
        <w:rPr>
          <w:rFonts w:cstheme="minorHAnsi"/>
        </w:rPr>
        <w:t xml:space="preserve"> се определят между страните в отделни допълнителни споразумения. </w:t>
      </w:r>
    </w:p>
    <w:p w14:paraId="0D52986F" w14:textId="77777777" w:rsidR="00117D57" w:rsidRDefault="00117D57" w:rsidP="00117D57">
      <w:pPr>
        <w:spacing w:before="120" w:after="120" w:line="320" w:lineRule="atLeast"/>
        <w:jc w:val="both"/>
        <w:rPr>
          <w:rFonts w:cstheme="minorHAnsi"/>
        </w:rPr>
      </w:pPr>
      <w:r>
        <w:rPr>
          <w:rFonts w:cstheme="minorHAnsi"/>
        </w:rPr>
        <w:t xml:space="preserve">Срокът на действие на </w:t>
      </w:r>
      <w:r w:rsidRPr="00140C5B">
        <w:rPr>
          <w:rFonts w:cstheme="minorHAnsi"/>
        </w:rPr>
        <w:t>сключения договор</w:t>
      </w:r>
      <w:r>
        <w:rPr>
          <w:rFonts w:cstheme="minorHAnsi"/>
        </w:rPr>
        <w:t xml:space="preserve"> е от</w:t>
      </w:r>
      <w:r w:rsidRPr="00140C5B">
        <w:rPr>
          <w:rFonts w:cstheme="minorHAnsi"/>
        </w:rPr>
        <w:t xml:space="preserve"> 01.01.2019 </w:t>
      </w:r>
      <w:r>
        <w:rPr>
          <w:rFonts w:cstheme="minorHAnsi"/>
        </w:rPr>
        <w:t xml:space="preserve">г. </w:t>
      </w:r>
      <w:r w:rsidRPr="00140C5B">
        <w:rPr>
          <w:rFonts w:cstheme="minorHAnsi"/>
        </w:rPr>
        <w:t>до 31.12.2019</w:t>
      </w:r>
      <w:r>
        <w:rPr>
          <w:rFonts w:cstheme="minorHAnsi"/>
        </w:rPr>
        <w:t xml:space="preserve"> г.</w:t>
      </w:r>
      <w:r w:rsidRPr="00140C5B">
        <w:rPr>
          <w:rFonts w:cstheme="minorHAnsi"/>
        </w:rPr>
        <w:t xml:space="preserve">, определената цена на електрическата енергия </w:t>
      </w:r>
      <w:r>
        <w:rPr>
          <w:rFonts w:cstheme="minorHAnsi"/>
        </w:rPr>
        <w:t>е</w:t>
      </w:r>
      <w:r w:rsidRPr="00140C5B">
        <w:rPr>
          <w:rFonts w:cstheme="minorHAnsi"/>
        </w:rPr>
        <w:t xml:space="preserve"> 73,20 лв./МВтч</w:t>
      </w:r>
      <w:r>
        <w:rPr>
          <w:rFonts w:cstheme="minorHAnsi"/>
        </w:rPr>
        <w:t>, без</w:t>
      </w:r>
      <w:r w:rsidRPr="00140C5B">
        <w:rPr>
          <w:rFonts w:cstheme="minorHAnsi"/>
        </w:rPr>
        <w:t xml:space="preserve"> ДДС. </w:t>
      </w:r>
    </w:p>
    <w:p w14:paraId="34AE8CE7" w14:textId="77777777" w:rsidR="00117D57" w:rsidRDefault="00117D57" w:rsidP="00117D57">
      <w:pPr>
        <w:spacing w:before="120" w:after="120" w:line="320" w:lineRule="atLeast"/>
        <w:jc w:val="both"/>
        <w:rPr>
          <w:rFonts w:cstheme="minorHAnsi"/>
        </w:rPr>
      </w:pPr>
      <w:r w:rsidRPr="00140C5B">
        <w:rPr>
          <w:rFonts w:cstheme="minorHAnsi"/>
        </w:rPr>
        <w:t xml:space="preserve">За разликата до утвърдените </w:t>
      </w:r>
      <w:r>
        <w:rPr>
          <w:rFonts w:cstheme="minorHAnsi"/>
        </w:rPr>
        <w:t xml:space="preserve">от КЕВР </w:t>
      </w:r>
      <w:r w:rsidRPr="00140C5B">
        <w:rPr>
          <w:rFonts w:cstheme="minorHAnsi"/>
        </w:rPr>
        <w:t xml:space="preserve">преференциални цени, Дружеството ще получава субсидия от Фонд </w:t>
      </w:r>
      <w:r>
        <w:rPr>
          <w:rFonts w:cstheme="minorHAnsi"/>
        </w:rPr>
        <w:t>„</w:t>
      </w:r>
      <w:r w:rsidRPr="00140C5B">
        <w:rPr>
          <w:rFonts w:cstheme="minorHAnsi"/>
        </w:rPr>
        <w:t>СЕС</w:t>
      </w:r>
      <w:r>
        <w:rPr>
          <w:rFonts w:cstheme="minorHAnsi"/>
        </w:rPr>
        <w:t>“</w:t>
      </w:r>
      <w:r w:rsidRPr="00140C5B">
        <w:rPr>
          <w:rFonts w:cstheme="minorHAnsi"/>
        </w:rPr>
        <w:t xml:space="preserve"> до 11.08.2025 г</w:t>
      </w:r>
      <w:r>
        <w:rPr>
          <w:rFonts w:cstheme="minorHAnsi"/>
        </w:rPr>
        <w:t>.</w:t>
      </w:r>
      <w:r w:rsidRPr="00140C5B">
        <w:rPr>
          <w:rFonts w:cstheme="minorHAnsi"/>
        </w:rPr>
        <w:t xml:space="preserve"> на база Договор за компенсиране с премии с производител по ЗЕ от ВЕИ.</w:t>
      </w:r>
    </w:p>
    <w:p w14:paraId="276044B3" w14:textId="77777777" w:rsidR="00117D57" w:rsidRDefault="00117D57" w:rsidP="00117D57">
      <w:pPr>
        <w:spacing w:before="120" w:after="120" w:line="320" w:lineRule="atLeast"/>
        <w:jc w:val="both"/>
        <w:rPr>
          <w:rFonts w:cstheme="minorHAnsi"/>
        </w:rPr>
      </w:pPr>
      <w:r w:rsidRPr="00140C5B">
        <w:rPr>
          <w:rFonts w:cstheme="minorHAnsi"/>
        </w:rPr>
        <w:t>Ръководството на Дружеството счита, че промяната няма да повлияе съществено на финансовото състояние на Дружеството.</w:t>
      </w:r>
    </w:p>
    <w:p w14:paraId="6ADF28C0" w14:textId="66800883" w:rsidR="007E5A9B" w:rsidRPr="00180D55" w:rsidRDefault="007E5A9B" w:rsidP="006D7111">
      <w:pPr>
        <w:widowControl w:val="0"/>
        <w:numPr>
          <w:ilvl w:val="0"/>
          <w:numId w:val="27"/>
        </w:numPr>
        <w:spacing w:before="240" w:after="0"/>
        <w:ind w:left="0" w:firstLine="0"/>
        <w:outlineLvl w:val="0"/>
        <w:rPr>
          <w:rFonts w:eastAsia="Times New Roman" w:cstheme="minorHAnsi"/>
          <w:b/>
          <w:bCs/>
        </w:rPr>
      </w:pPr>
      <w:bookmarkStart w:id="33" w:name="_Toc505326992"/>
      <w:bookmarkStart w:id="34" w:name="_Toc506901535"/>
      <w:bookmarkEnd w:id="32"/>
      <w:r w:rsidRPr="00180D55">
        <w:rPr>
          <w:rFonts w:eastAsia="Times New Roman" w:cstheme="minorHAnsi"/>
          <w:b/>
          <w:bCs/>
        </w:rPr>
        <w:t>Разходи за материали</w:t>
      </w:r>
      <w:bookmarkEnd w:id="33"/>
      <w:bookmarkEnd w:id="34"/>
    </w:p>
    <w:tbl>
      <w:tblPr>
        <w:tblW w:w="9726" w:type="dxa"/>
        <w:tblInd w:w="55" w:type="dxa"/>
        <w:tblCellMar>
          <w:left w:w="70" w:type="dxa"/>
          <w:right w:w="70" w:type="dxa"/>
        </w:tblCellMar>
        <w:tblLook w:val="0000" w:firstRow="0" w:lastRow="0" w:firstColumn="0" w:lastColumn="0" w:noHBand="0" w:noVBand="0"/>
      </w:tblPr>
      <w:tblGrid>
        <w:gridCol w:w="5694"/>
        <w:gridCol w:w="1978"/>
        <w:gridCol w:w="300"/>
        <w:gridCol w:w="1754"/>
      </w:tblGrid>
      <w:tr w:rsidR="00330A50" w:rsidRPr="00180D55" w14:paraId="121362E5" w14:textId="77777777" w:rsidTr="0012116A">
        <w:trPr>
          <w:trHeight w:val="173"/>
        </w:trPr>
        <w:tc>
          <w:tcPr>
            <w:tcW w:w="5694" w:type="dxa"/>
          </w:tcPr>
          <w:p w14:paraId="0E2B4D82" w14:textId="77777777" w:rsidR="00330A50" w:rsidRPr="00180D55" w:rsidRDefault="00330A50" w:rsidP="006D7111">
            <w:pPr>
              <w:widowControl w:val="0"/>
              <w:spacing w:after="0"/>
              <w:jc w:val="both"/>
              <w:rPr>
                <w:rFonts w:eastAsia="Times New Roman" w:cstheme="minorHAnsi"/>
              </w:rPr>
            </w:pPr>
            <w:r w:rsidRPr="00180D55">
              <w:rPr>
                <w:rFonts w:eastAsia="Times New Roman" w:cstheme="minorHAnsi"/>
              </w:rPr>
              <w:t> </w:t>
            </w:r>
          </w:p>
        </w:tc>
        <w:tc>
          <w:tcPr>
            <w:tcW w:w="1978" w:type="dxa"/>
            <w:vAlign w:val="center"/>
          </w:tcPr>
          <w:p w14:paraId="2E491C2A" w14:textId="7C96A881" w:rsidR="00330A50" w:rsidRPr="00983A83" w:rsidRDefault="00983A83" w:rsidP="00983A83">
            <w:pPr>
              <w:widowControl w:val="0"/>
              <w:spacing w:after="0"/>
              <w:jc w:val="right"/>
              <w:rPr>
                <w:rFonts w:eastAsia="Times New Roman" w:cstheme="minorHAnsi"/>
                <w:b/>
                <w:lang w:val="en-US"/>
              </w:rPr>
            </w:pPr>
            <w:r>
              <w:rPr>
                <w:rFonts w:eastAsia="Times New Roman" w:cstheme="minorHAnsi"/>
                <w:b/>
                <w:lang w:val="en-US"/>
              </w:rPr>
              <w:t>30.06.</w:t>
            </w:r>
            <w:r w:rsidR="00330A50" w:rsidRPr="00180D55">
              <w:rPr>
                <w:rFonts w:eastAsia="Times New Roman" w:cstheme="minorHAnsi"/>
                <w:b/>
              </w:rPr>
              <w:t>201</w:t>
            </w:r>
            <w:r>
              <w:rPr>
                <w:rFonts w:eastAsia="Times New Roman" w:cstheme="minorHAnsi"/>
                <w:b/>
                <w:lang w:val="en-US"/>
              </w:rPr>
              <w:t>9</w:t>
            </w:r>
          </w:p>
        </w:tc>
        <w:tc>
          <w:tcPr>
            <w:tcW w:w="300" w:type="dxa"/>
          </w:tcPr>
          <w:p w14:paraId="45CA49FB" w14:textId="77777777" w:rsidR="00330A50" w:rsidRPr="00180D55" w:rsidRDefault="00330A50" w:rsidP="006D7111">
            <w:pPr>
              <w:widowControl w:val="0"/>
              <w:spacing w:after="0"/>
              <w:jc w:val="right"/>
              <w:rPr>
                <w:rFonts w:eastAsia="Times New Roman" w:cstheme="minorHAnsi"/>
                <w:b/>
              </w:rPr>
            </w:pPr>
          </w:p>
        </w:tc>
        <w:tc>
          <w:tcPr>
            <w:tcW w:w="1754" w:type="dxa"/>
            <w:vAlign w:val="center"/>
          </w:tcPr>
          <w:p w14:paraId="7C84EA09" w14:textId="10BEE720" w:rsidR="00330A50" w:rsidRPr="00983A83" w:rsidRDefault="00983A83" w:rsidP="00983A83">
            <w:pPr>
              <w:widowControl w:val="0"/>
              <w:spacing w:after="0"/>
              <w:jc w:val="right"/>
              <w:rPr>
                <w:rFonts w:eastAsia="Times New Roman" w:cstheme="minorHAnsi"/>
                <w:b/>
                <w:lang w:val="en-US"/>
              </w:rPr>
            </w:pPr>
            <w:r>
              <w:rPr>
                <w:rFonts w:eastAsia="Times New Roman" w:cstheme="minorHAnsi"/>
                <w:b/>
                <w:lang w:val="en-US"/>
              </w:rPr>
              <w:t>30.06.</w:t>
            </w:r>
            <w:r w:rsidR="00330A50" w:rsidRPr="00180D55">
              <w:rPr>
                <w:rFonts w:eastAsia="Times New Roman" w:cstheme="minorHAnsi"/>
                <w:b/>
              </w:rPr>
              <w:t>201</w:t>
            </w:r>
            <w:r>
              <w:rPr>
                <w:rFonts w:eastAsia="Times New Roman" w:cstheme="minorHAnsi"/>
                <w:b/>
                <w:lang w:val="en-US"/>
              </w:rPr>
              <w:t>8</w:t>
            </w:r>
          </w:p>
        </w:tc>
      </w:tr>
      <w:tr w:rsidR="00330A50" w:rsidRPr="00180D55" w14:paraId="42800E80" w14:textId="77777777" w:rsidTr="0012116A">
        <w:trPr>
          <w:trHeight w:val="267"/>
        </w:trPr>
        <w:tc>
          <w:tcPr>
            <w:tcW w:w="5694" w:type="dxa"/>
          </w:tcPr>
          <w:p w14:paraId="0CC595FB" w14:textId="77777777" w:rsidR="00330A50" w:rsidRPr="00180D55" w:rsidRDefault="00330A50" w:rsidP="006D7111">
            <w:pPr>
              <w:widowControl w:val="0"/>
              <w:spacing w:after="0"/>
              <w:jc w:val="both"/>
              <w:rPr>
                <w:rFonts w:eastAsia="Times New Roman" w:cstheme="minorHAnsi"/>
              </w:rPr>
            </w:pPr>
          </w:p>
        </w:tc>
        <w:tc>
          <w:tcPr>
            <w:tcW w:w="1978" w:type="dxa"/>
            <w:vAlign w:val="center"/>
          </w:tcPr>
          <w:p w14:paraId="131766CC" w14:textId="77777777" w:rsidR="00330A50" w:rsidRPr="00180D55" w:rsidRDefault="00330A50" w:rsidP="006D7111">
            <w:pPr>
              <w:widowControl w:val="0"/>
              <w:spacing w:after="0"/>
              <w:jc w:val="right"/>
              <w:rPr>
                <w:rFonts w:eastAsia="Times New Roman" w:cstheme="minorHAnsi"/>
                <w:b/>
              </w:rPr>
            </w:pPr>
            <w:r w:rsidRPr="00180D55">
              <w:rPr>
                <w:rFonts w:eastAsia="Times New Roman" w:cstheme="minorHAnsi"/>
                <w:b/>
              </w:rPr>
              <w:t>BGN’000</w:t>
            </w:r>
          </w:p>
        </w:tc>
        <w:tc>
          <w:tcPr>
            <w:tcW w:w="300" w:type="dxa"/>
          </w:tcPr>
          <w:p w14:paraId="03CF64D3" w14:textId="77777777" w:rsidR="00330A50" w:rsidRPr="00180D55" w:rsidRDefault="00330A50" w:rsidP="006D7111">
            <w:pPr>
              <w:widowControl w:val="0"/>
              <w:spacing w:after="0"/>
              <w:jc w:val="right"/>
              <w:rPr>
                <w:rFonts w:eastAsia="Times New Roman" w:cstheme="minorHAnsi"/>
                <w:b/>
              </w:rPr>
            </w:pPr>
          </w:p>
        </w:tc>
        <w:tc>
          <w:tcPr>
            <w:tcW w:w="1754" w:type="dxa"/>
            <w:vAlign w:val="center"/>
          </w:tcPr>
          <w:p w14:paraId="465B956B" w14:textId="43457512" w:rsidR="00330A50" w:rsidRPr="00180D55" w:rsidRDefault="00330A50" w:rsidP="006D7111">
            <w:pPr>
              <w:widowControl w:val="0"/>
              <w:spacing w:after="0"/>
              <w:jc w:val="right"/>
              <w:rPr>
                <w:rFonts w:eastAsia="Arial Unicode MS" w:cstheme="minorHAnsi"/>
                <w:b/>
              </w:rPr>
            </w:pPr>
            <w:r w:rsidRPr="00180D55">
              <w:rPr>
                <w:rFonts w:eastAsia="Times New Roman" w:cstheme="minorHAnsi"/>
                <w:b/>
              </w:rPr>
              <w:t>BGN’000</w:t>
            </w:r>
          </w:p>
        </w:tc>
      </w:tr>
      <w:tr w:rsidR="00330A50" w:rsidRPr="00180D55" w14:paraId="65D2AF06" w14:textId="77777777" w:rsidTr="0012116A">
        <w:trPr>
          <w:trHeight w:val="332"/>
        </w:trPr>
        <w:tc>
          <w:tcPr>
            <w:tcW w:w="5694" w:type="dxa"/>
            <w:vAlign w:val="center"/>
          </w:tcPr>
          <w:p w14:paraId="45B91C2B" w14:textId="77777777" w:rsidR="00330A50" w:rsidRPr="00180D55" w:rsidRDefault="00330A50" w:rsidP="006D7111">
            <w:pPr>
              <w:widowControl w:val="0"/>
              <w:spacing w:after="0"/>
              <w:jc w:val="both"/>
              <w:rPr>
                <w:rFonts w:eastAsia="Times New Roman" w:cstheme="minorHAnsi"/>
              </w:rPr>
            </w:pPr>
            <w:r w:rsidRPr="00180D55">
              <w:rPr>
                <w:rFonts w:eastAsia="Times New Roman" w:cstheme="minorHAnsi"/>
              </w:rPr>
              <w:t>Ел. енергия</w:t>
            </w:r>
          </w:p>
        </w:tc>
        <w:tc>
          <w:tcPr>
            <w:tcW w:w="1978" w:type="dxa"/>
            <w:vAlign w:val="center"/>
          </w:tcPr>
          <w:p w14:paraId="697A6507" w14:textId="22A4BDE3" w:rsidR="00330A50" w:rsidRPr="00180D55" w:rsidRDefault="00983A83" w:rsidP="006D7111">
            <w:pPr>
              <w:widowControl w:val="0"/>
              <w:spacing w:before="60" w:after="60" w:line="240" w:lineRule="auto"/>
              <w:jc w:val="right"/>
              <w:rPr>
                <w:rFonts w:cstheme="minorHAnsi"/>
              </w:rPr>
            </w:pPr>
            <w:r>
              <w:rPr>
                <w:rFonts w:cstheme="minorHAnsi"/>
                <w:lang w:val="en-US"/>
              </w:rPr>
              <w:t>6</w:t>
            </w:r>
            <w:r w:rsidR="00330A50" w:rsidRPr="00180D55">
              <w:rPr>
                <w:rFonts w:cstheme="minorHAnsi"/>
              </w:rPr>
              <w:t xml:space="preserve"> </w:t>
            </w:r>
          </w:p>
        </w:tc>
        <w:tc>
          <w:tcPr>
            <w:tcW w:w="300" w:type="dxa"/>
          </w:tcPr>
          <w:p w14:paraId="17829B5B" w14:textId="77777777" w:rsidR="00330A50" w:rsidRPr="00180D55" w:rsidRDefault="00330A50" w:rsidP="006D7111">
            <w:pPr>
              <w:widowControl w:val="0"/>
              <w:spacing w:before="60" w:after="60" w:line="240" w:lineRule="auto"/>
              <w:jc w:val="right"/>
              <w:rPr>
                <w:rFonts w:cstheme="minorHAnsi"/>
              </w:rPr>
            </w:pPr>
          </w:p>
        </w:tc>
        <w:tc>
          <w:tcPr>
            <w:tcW w:w="1754" w:type="dxa"/>
            <w:vAlign w:val="center"/>
          </w:tcPr>
          <w:p w14:paraId="088EB56C" w14:textId="7A0D2998" w:rsidR="00330A50" w:rsidRPr="00180D55" w:rsidRDefault="00983A83" w:rsidP="006D7111">
            <w:pPr>
              <w:widowControl w:val="0"/>
              <w:spacing w:before="60" w:after="60" w:line="240" w:lineRule="auto"/>
              <w:jc w:val="right"/>
              <w:rPr>
                <w:rFonts w:cstheme="minorHAnsi"/>
              </w:rPr>
            </w:pPr>
            <w:r>
              <w:rPr>
                <w:rFonts w:cstheme="minorHAnsi"/>
                <w:lang w:val="en-US"/>
              </w:rPr>
              <w:t>5</w:t>
            </w:r>
            <w:r w:rsidR="00330A50" w:rsidRPr="00180D55">
              <w:rPr>
                <w:rFonts w:cstheme="minorHAnsi"/>
              </w:rPr>
              <w:t xml:space="preserve"> </w:t>
            </w:r>
          </w:p>
        </w:tc>
      </w:tr>
      <w:tr w:rsidR="00330A50" w:rsidRPr="00180D55" w14:paraId="019CA360" w14:textId="77777777" w:rsidTr="0012116A">
        <w:trPr>
          <w:trHeight w:val="332"/>
        </w:trPr>
        <w:tc>
          <w:tcPr>
            <w:tcW w:w="5694" w:type="dxa"/>
            <w:vAlign w:val="center"/>
          </w:tcPr>
          <w:p w14:paraId="5E915B42" w14:textId="77777777" w:rsidR="00330A50" w:rsidRPr="00180D55" w:rsidRDefault="00330A50" w:rsidP="006D7111">
            <w:pPr>
              <w:widowControl w:val="0"/>
              <w:spacing w:after="0"/>
              <w:jc w:val="both"/>
              <w:rPr>
                <w:rFonts w:eastAsia="Times New Roman" w:cstheme="minorHAnsi"/>
              </w:rPr>
            </w:pPr>
            <w:r w:rsidRPr="00180D55">
              <w:rPr>
                <w:rFonts w:eastAsia="Times New Roman" w:cstheme="minorHAnsi"/>
              </w:rPr>
              <w:t>Резервни части</w:t>
            </w:r>
          </w:p>
        </w:tc>
        <w:tc>
          <w:tcPr>
            <w:tcW w:w="1978" w:type="dxa"/>
            <w:vAlign w:val="center"/>
          </w:tcPr>
          <w:p w14:paraId="0966EA44" w14:textId="65B97CC7" w:rsidR="00330A50" w:rsidRPr="00D548B8" w:rsidRDefault="00983A83" w:rsidP="006D7111">
            <w:pPr>
              <w:widowControl w:val="0"/>
              <w:spacing w:before="60" w:after="60" w:line="240" w:lineRule="auto"/>
              <w:jc w:val="right"/>
              <w:rPr>
                <w:rFonts w:cstheme="minorHAnsi"/>
                <w:lang w:val="en-US"/>
              </w:rPr>
            </w:pPr>
            <w:r>
              <w:rPr>
                <w:rFonts w:cstheme="minorHAnsi"/>
                <w:lang w:val="en-US"/>
              </w:rPr>
              <w:t>34</w:t>
            </w:r>
          </w:p>
        </w:tc>
        <w:tc>
          <w:tcPr>
            <w:tcW w:w="300" w:type="dxa"/>
          </w:tcPr>
          <w:p w14:paraId="4C35ECC6" w14:textId="77777777" w:rsidR="00330A50" w:rsidRPr="00180D55" w:rsidRDefault="00330A50" w:rsidP="006D7111">
            <w:pPr>
              <w:widowControl w:val="0"/>
              <w:spacing w:before="60" w:after="60" w:line="240" w:lineRule="auto"/>
              <w:jc w:val="right"/>
              <w:rPr>
                <w:rFonts w:cstheme="minorHAnsi"/>
              </w:rPr>
            </w:pPr>
          </w:p>
        </w:tc>
        <w:tc>
          <w:tcPr>
            <w:tcW w:w="1754" w:type="dxa"/>
            <w:vAlign w:val="center"/>
          </w:tcPr>
          <w:p w14:paraId="4BC93900" w14:textId="4F8CAD8D" w:rsidR="00330A50" w:rsidRPr="00180D55" w:rsidRDefault="00983A83" w:rsidP="006D7111">
            <w:pPr>
              <w:widowControl w:val="0"/>
              <w:spacing w:before="60" w:after="60" w:line="240" w:lineRule="auto"/>
              <w:jc w:val="right"/>
              <w:rPr>
                <w:rFonts w:cstheme="minorHAnsi"/>
              </w:rPr>
            </w:pPr>
            <w:r>
              <w:rPr>
                <w:rFonts w:cstheme="minorHAnsi"/>
              </w:rPr>
              <w:t>7</w:t>
            </w:r>
          </w:p>
        </w:tc>
      </w:tr>
      <w:tr w:rsidR="007E5A9B" w:rsidRPr="00180D55" w14:paraId="436CAF56" w14:textId="77777777" w:rsidTr="0012116A">
        <w:trPr>
          <w:trHeight w:val="332"/>
        </w:trPr>
        <w:tc>
          <w:tcPr>
            <w:tcW w:w="5694" w:type="dxa"/>
            <w:vAlign w:val="center"/>
          </w:tcPr>
          <w:p w14:paraId="71343C57" w14:textId="77777777" w:rsidR="007E5A9B" w:rsidRPr="00180D55" w:rsidRDefault="007E5A9B" w:rsidP="006D7111">
            <w:pPr>
              <w:widowControl w:val="0"/>
              <w:spacing w:after="0"/>
              <w:jc w:val="both"/>
              <w:rPr>
                <w:rFonts w:eastAsia="Times New Roman" w:cstheme="minorHAnsi"/>
                <w:b/>
              </w:rPr>
            </w:pPr>
            <w:r w:rsidRPr="00180D55">
              <w:rPr>
                <w:rFonts w:eastAsia="Times New Roman" w:cstheme="minorHAnsi"/>
                <w:b/>
              </w:rPr>
              <w:t xml:space="preserve">Общо </w:t>
            </w:r>
          </w:p>
        </w:tc>
        <w:tc>
          <w:tcPr>
            <w:tcW w:w="1978" w:type="dxa"/>
            <w:tcBorders>
              <w:top w:val="single" w:sz="4" w:space="0" w:color="auto"/>
              <w:bottom w:val="double" w:sz="4" w:space="0" w:color="auto"/>
            </w:tcBorders>
          </w:tcPr>
          <w:p w14:paraId="7BFBC4B9" w14:textId="435F6AC1" w:rsidR="007E5A9B" w:rsidRPr="00D548B8" w:rsidRDefault="00983A83" w:rsidP="006D7111">
            <w:pPr>
              <w:widowControl w:val="0"/>
              <w:spacing w:after="0"/>
              <w:jc w:val="right"/>
              <w:rPr>
                <w:rFonts w:eastAsia="Times New Roman" w:cstheme="minorHAnsi"/>
                <w:b/>
                <w:lang w:val="en-US"/>
              </w:rPr>
            </w:pPr>
            <w:r>
              <w:rPr>
                <w:rFonts w:eastAsia="Times New Roman" w:cstheme="minorHAnsi"/>
                <w:b/>
                <w:lang w:val="en-US"/>
              </w:rPr>
              <w:t>40</w:t>
            </w:r>
          </w:p>
        </w:tc>
        <w:tc>
          <w:tcPr>
            <w:tcW w:w="300" w:type="dxa"/>
          </w:tcPr>
          <w:p w14:paraId="04B6E0FA" w14:textId="77777777" w:rsidR="007E5A9B" w:rsidRPr="00180D55" w:rsidRDefault="007E5A9B" w:rsidP="006D7111">
            <w:pPr>
              <w:widowControl w:val="0"/>
              <w:spacing w:after="0"/>
              <w:jc w:val="right"/>
              <w:rPr>
                <w:rFonts w:eastAsia="Times New Roman" w:cstheme="minorHAnsi"/>
                <w:b/>
              </w:rPr>
            </w:pPr>
          </w:p>
        </w:tc>
        <w:tc>
          <w:tcPr>
            <w:tcW w:w="1754" w:type="dxa"/>
            <w:tcBorders>
              <w:top w:val="single" w:sz="4" w:space="0" w:color="auto"/>
              <w:bottom w:val="double" w:sz="4" w:space="0" w:color="auto"/>
            </w:tcBorders>
          </w:tcPr>
          <w:p w14:paraId="76E17C5B" w14:textId="631C0DBD" w:rsidR="007E5A9B" w:rsidRPr="00330A50" w:rsidRDefault="00983A83" w:rsidP="006D7111">
            <w:pPr>
              <w:widowControl w:val="0"/>
              <w:spacing w:after="0"/>
              <w:jc w:val="right"/>
              <w:rPr>
                <w:rFonts w:eastAsia="Times New Roman" w:cstheme="minorHAnsi"/>
                <w:b/>
                <w:lang w:val="en-US"/>
              </w:rPr>
            </w:pPr>
            <w:r>
              <w:rPr>
                <w:rFonts w:eastAsia="Times New Roman" w:cstheme="minorHAnsi"/>
                <w:b/>
                <w:lang w:val="en-US"/>
              </w:rPr>
              <w:t>12</w:t>
            </w:r>
          </w:p>
        </w:tc>
      </w:tr>
    </w:tbl>
    <w:p w14:paraId="3B8F4EE2" w14:textId="77777777" w:rsidR="00AD2727" w:rsidRPr="00180D55" w:rsidRDefault="00993A37" w:rsidP="006D7111">
      <w:pPr>
        <w:widowControl w:val="0"/>
        <w:numPr>
          <w:ilvl w:val="0"/>
          <w:numId w:val="27"/>
        </w:numPr>
        <w:spacing w:before="360" w:after="0"/>
        <w:ind w:left="0" w:firstLine="0"/>
        <w:outlineLvl w:val="0"/>
        <w:rPr>
          <w:rFonts w:eastAsia="Times New Roman" w:cstheme="minorHAnsi"/>
          <w:b/>
          <w:bCs/>
        </w:rPr>
      </w:pPr>
      <w:bookmarkStart w:id="35" w:name="_Toc506901536"/>
      <w:r w:rsidRPr="00180D55">
        <w:rPr>
          <w:rFonts w:eastAsia="Times New Roman" w:cstheme="minorHAnsi"/>
          <w:b/>
          <w:bCs/>
        </w:rPr>
        <w:t>Разходи за външни услуги</w:t>
      </w:r>
      <w:bookmarkEnd w:id="35"/>
    </w:p>
    <w:tbl>
      <w:tblPr>
        <w:tblW w:w="9805" w:type="dxa"/>
        <w:tblInd w:w="55" w:type="dxa"/>
        <w:tblCellMar>
          <w:left w:w="70" w:type="dxa"/>
          <w:right w:w="70" w:type="dxa"/>
        </w:tblCellMar>
        <w:tblLook w:val="0000" w:firstRow="0" w:lastRow="0" w:firstColumn="0" w:lastColumn="0" w:noHBand="0" w:noVBand="0"/>
      </w:tblPr>
      <w:tblGrid>
        <w:gridCol w:w="5580"/>
        <w:gridCol w:w="1965"/>
        <w:gridCol w:w="295"/>
        <w:gridCol w:w="1965"/>
      </w:tblGrid>
      <w:tr w:rsidR="00A7572D" w:rsidRPr="00180D55" w14:paraId="7CBA55F1" w14:textId="77777777" w:rsidTr="00A74951">
        <w:trPr>
          <w:trHeight w:val="215"/>
        </w:trPr>
        <w:tc>
          <w:tcPr>
            <w:tcW w:w="5580" w:type="dxa"/>
          </w:tcPr>
          <w:p w14:paraId="03D20960" w14:textId="77777777" w:rsidR="00A7572D" w:rsidRPr="00180D55" w:rsidRDefault="00A7572D" w:rsidP="006D7111">
            <w:pPr>
              <w:widowControl w:val="0"/>
              <w:spacing w:after="0"/>
              <w:jc w:val="both"/>
              <w:rPr>
                <w:rFonts w:eastAsia="Times New Roman" w:cstheme="minorHAnsi"/>
              </w:rPr>
            </w:pPr>
            <w:r w:rsidRPr="00180D55">
              <w:rPr>
                <w:rFonts w:eastAsia="Times New Roman" w:cstheme="minorHAnsi"/>
              </w:rPr>
              <w:t> </w:t>
            </w:r>
          </w:p>
        </w:tc>
        <w:tc>
          <w:tcPr>
            <w:tcW w:w="1965" w:type="dxa"/>
            <w:vAlign w:val="center"/>
          </w:tcPr>
          <w:p w14:paraId="2BBE501D" w14:textId="36F18160" w:rsidR="00A7572D" w:rsidRPr="005730EB" w:rsidRDefault="005730EB" w:rsidP="005730EB">
            <w:pPr>
              <w:widowControl w:val="0"/>
              <w:spacing w:after="0"/>
              <w:ind w:left="-220" w:right="170"/>
              <w:jc w:val="right"/>
              <w:rPr>
                <w:rFonts w:eastAsia="Times New Roman" w:cstheme="minorHAnsi"/>
                <w:b/>
                <w:lang w:val="en-US"/>
              </w:rPr>
            </w:pPr>
            <w:r>
              <w:rPr>
                <w:rFonts w:eastAsia="Times New Roman" w:cstheme="minorHAnsi"/>
                <w:b/>
                <w:lang w:val="en-US"/>
              </w:rPr>
              <w:t>30.06.</w:t>
            </w:r>
            <w:r w:rsidR="00A7572D" w:rsidRPr="00180D55">
              <w:rPr>
                <w:rFonts w:eastAsia="Times New Roman" w:cstheme="minorHAnsi"/>
                <w:b/>
              </w:rPr>
              <w:t>201</w:t>
            </w:r>
            <w:r>
              <w:rPr>
                <w:rFonts w:eastAsia="Times New Roman" w:cstheme="minorHAnsi"/>
                <w:b/>
                <w:lang w:val="en-US"/>
              </w:rPr>
              <w:t>9</w:t>
            </w:r>
          </w:p>
        </w:tc>
        <w:tc>
          <w:tcPr>
            <w:tcW w:w="295" w:type="dxa"/>
          </w:tcPr>
          <w:p w14:paraId="3F1430C4" w14:textId="77777777" w:rsidR="00A7572D" w:rsidRPr="00180D55" w:rsidRDefault="00A7572D" w:rsidP="006D7111">
            <w:pPr>
              <w:widowControl w:val="0"/>
              <w:spacing w:after="0"/>
              <w:ind w:right="121"/>
              <w:jc w:val="right"/>
              <w:rPr>
                <w:rFonts w:eastAsia="Times New Roman" w:cstheme="minorHAnsi"/>
                <w:b/>
              </w:rPr>
            </w:pPr>
          </w:p>
        </w:tc>
        <w:tc>
          <w:tcPr>
            <w:tcW w:w="1965" w:type="dxa"/>
            <w:vAlign w:val="center"/>
          </w:tcPr>
          <w:p w14:paraId="049FACF1" w14:textId="5558BCA7" w:rsidR="00A7572D" w:rsidRPr="005F0366" w:rsidRDefault="005F0366" w:rsidP="005F0366">
            <w:pPr>
              <w:widowControl w:val="0"/>
              <w:spacing w:after="0"/>
              <w:ind w:left="-514" w:right="170" w:firstLine="372"/>
              <w:jc w:val="right"/>
              <w:rPr>
                <w:rFonts w:eastAsia="Times New Roman" w:cstheme="minorHAnsi"/>
                <w:b/>
                <w:lang w:val="en-US"/>
              </w:rPr>
            </w:pPr>
            <w:r>
              <w:rPr>
                <w:rFonts w:eastAsia="Times New Roman" w:cstheme="minorHAnsi"/>
                <w:b/>
                <w:lang w:val="en-US"/>
              </w:rPr>
              <w:t>30.06.</w:t>
            </w:r>
            <w:r w:rsidR="00A7572D" w:rsidRPr="00180D55">
              <w:rPr>
                <w:rFonts w:eastAsia="Times New Roman" w:cstheme="minorHAnsi"/>
                <w:b/>
              </w:rPr>
              <w:t>201</w:t>
            </w:r>
            <w:r>
              <w:rPr>
                <w:rFonts w:eastAsia="Times New Roman" w:cstheme="minorHAnsi"/>
                <w:b/>
                <w:lang w:val="en-US"/>
              </w:rPr>
              <w:t>8</w:t>
            </w:r>
          </w:p>
        </w:tc>
      </w:tr>
      <w:tr w:rsidR="00A7572D" w:rsidRPr="00180D55" w14:paraId="72FDD28D" w14:textId="77777777" w:rsidTr="00A74951">
        <w:trPr>
          <w:trHeight w:val="248"/>
        </w:trPr>
        <w:tc>
          <w:tcPr>
            <w:tcW w:w="5580" w:type="dxa"/>
          </w:tcPr>
          <w:p w14:paraId="137FE7D4" w14:textId="77777777" w:rsidR="00A7572D" w:rsidRPr="00180D55" w:rsidRDefault="00A7572D" w:rsidP="006D7111">
            <w:pPr>
              <w:widowControl w:val="0"/>
              <w:spacing w:after="0"/>
              <w:ind w:left="-55"/>
              <w:jc w:val="both"/>
              <w:rPr>
                <w:rFonts w:eastAsia="Times New Roman" w:cstheme="minorHAnsi"/>
              </w:rPr>
            </w:pPr>
          </w:p>
        </w:tc>
        <w:tc>
          <w:tcPr>
            <w:tcW w:w="1965" w:type="dxa"/>
            <w:vAlign w:val="center"/>
          </w:tcPr>
          <w:p w14:paraId="2CED6B6F" w14:textId="77777777" w:rsidR="00A7572D" w:rsidRPr="00180D55" w:rsidRDefault="00A7572D" w:rsidP="006D7111">
            <w:pPr>
              <w:widowControl w:val="0"/>
              <w:spacing w:after="0"/>
              <w:ind w:right="170"/>
              <w:jc w:val="right"/>
              <w:rPr>
                <w:rFonts w:eastAsia="Times New Roman" w:cstheme="minorHAnsi"/>
                <w:b/>
              </w:rPr>
            </w:pPr>
            <w:r w:rsidRPr="00180D55">
              <w:rPr>
                <w:rFonts w:eastAsia="Times New Roman" w:cstheme="minorHAnsi"/>
                <w:b/>
              </w:rPr>
              <w:t>BGN’000</w:t>
            </w:r>
          </w:p>
        </w:tc>
        <w:tc>
          <w:tcPr>
            <w:tcW w:w="295" w:type="dxa"/>
          </w:tcPr>
          <w:p w14:paraId="2B3F5CBD" w14:textId="77777777" w:rsidR="00A7572D" w:rsidRPr="00180D55" w:rsidRDefault="00A7572D" w:rsidP="006D7111">
            <w:pPr>
              <w:widowControl w:val="0"/>
              <w:spacing w:after="0"/>
              <w:jc w:val="right"/>
              <w:rPr>
                <w:rFonts w:eastAsia="Times New Roman" w:cstheme="minorHAnsi"/>
                <w:b/>
              </w:rPr>
            </w:pPr>
          </w:p>
        </w:tc>
        <w:tc>
          <w:tcPr>
            <w:tcW w:w="1965" w:type="dxa"/>
            <w:vAlign w:val="center"/>
          </w:tcPr>
          <w:p w14:paraId="38D58937" w14:textId="12442A58" w:rsidR="00A7572D" w:rsidRPr="00180D55" w:rsidRDefault="00A7572D" w:rsidP="006D7111">
            <w:pPr>
              <w:widowControl w:val="0"/>
              <w:spacing w:after="0"/>
              <w:ind w:right="170"/>
              <w:jc w:val="right"/>
              <w:rPr>
                <w:rFonts w:eastAsia="Arial Unicode MS" w:cstheme="minorHAnsi"/>
                <w:b/>
              </w:rPr>
            </w:pPr>
            <w:r w:rsidRPr="00180D55">
              <w:rPr>
                <w:rFonts w:eastAsia="Times New Roman" w:cstheme="minorHAnsi"/>
                <w:b/>
              </w:rPr>
              <w:t>BGN’000</w:t>
            </w:r>
          </w:p>
        </w:tc>
      </w:tr>
      <w:tr w:rsidR="00A7572D" w:rsidRPr="00180D55" w14:paraId="6DDA1D83" w14:textId="77777777" w:rsidTr="00A74951">
        <w:trPr>
          <w:trHeight w:val="309"/>
        </w:trPr>
        <w:tc>
          <w:tcPr>
            <w:tcW w:w="5580" w:type="dxa"/>
            <w:vAlign w:val="center"/>
          </w:tcPr>
          <w:p w14:paraId="0E8367AF" w14:textId="77777777" w:rsidR="00A7572D" w:rsidRPr="00180D55" w:rsidRDefault="00A7572D" w:rsidP="006D7111">
            <w:pPr>
              <w:widowControl w:val="0"/>
              <w:spacing w:before="60" w:after="60" w:line="240" w:lineRule="auto"/>
              <w:ind w:left="-55"/>
              <w:jc w:val="both"/>
              <w:rPr>
                <w:rFonts w:eastAsia="Times New Roman" w:cstheme="minorHAnsi"/>
              </w:rPr>
            </w:pPr>
            <w:r w:rsidRPr="00180D55">
              <w:rPr>
                <w:rFonts w:eastAsia="Times New Roman" w:cstheme="minorHAnsi"/>
              </w:rPr>
              <w:t>Балансиране на ел. енергия</w:t>
            </w:r>
          </w:p>
        </w:tc>
        <w:tc>
          <w:tcPr>
            <w:tcW w:w="1965" w:type="dxa"/>
          </w:tcPr>
          <w:p w14:paraId="622D4CCF" w14:textId="1FB890FE" w:rsidR="00A7572D" w:rsidRPr="002F488E" w:rsidRDefault="00E3643C" w:rsidP="006D7111">
            <w:pPr>
              <w:widowControl w:val="0"/>
              <w:spacing w:before="60" w:after="60" w:line="240" w:lineRule="auto"/>
              <w:ind w:right="170"/>
              <w:jc w:val="right"/>
              <w:rPr>
                <w:rFonts w:eastAsia="Times New Roman" w:cstheme="minorHAnsi"/>
                <w:lang w:val="en-US"/>
              </w:rPr>
            </w:pPr>
            <w:r>
              <w:rPr>
                <w:rFonts w:eastAsia="Times New Roman" w:cstheme="minorHAnsi"/>
                <w:lang w:val="en-US"/>
              </w:rPr>
              <w:t>82</w:t>
            </w:r>
          </w:p>
        </w:tc>
        <w:tc>
          <w:tcPr>
            <w:tcW w:w="295" w:type="dxa"/>
          </w:tcPr>
          <w:p w14:paraId="7EE88FCA" w14:textId="77777777" w:rsidR="00A7572D" w:rsidRPr="00180D55" w:rsidRDefault="00A7572D" w:rsidP="006D7111">
            <w:pPr>
              <w:widowControl w:val="0"/>
              <w:spacing w:before="60" w:after="60" w:line="240" w:lineRule="auto"/>
              <w:ind w:right="121"/>
              <w:jc w:val="right"/>
              <w:rPr>
                <w:rFonts w:eastAsia="Times New Roman" w:cstheme="minorHAnsi"/>
              </w:rPr>
            </w:pPr>
          </w:p>
        </w:tc>
        <w:tc>
          <w:tcPr>
            <w:tcW w:w="1965" w:type="dxa"/>
          </w:tcPr>
          <w:p w14:paraId="3AE13C7B" w14:textId="0D558B5C" w:rsidR="00A7572D" w:rsidRPr="00180D55" w:rsidRDefault="005F0366" w:rsidP="006D7111">
            <w:pPr>
              <w:widowControl w:val="0"/>
              <w:spacing w:before="60" w:after="60" w:line="240" w:lineRule="auto"/>
              <w:ind w:right="170"/>
              <w:jc w:val="right"/>
              <w:rPr>
                <w:rFonts w:eastAsia="Times New Roman" w:cstheme="minorHAnsi"/>
                <w:lang w:val="en-US"/>
              </w:rPr>
            </w:pPr>
            <w:r>
              <w:rPr>
                <w:rFonts w:eastAsia="Times New Roman" w:cstheme="minorHAnsi"/>
                <w:lang w:val="en-US"/>
              </w:rPr>
              <w:t>95</w:t>
            </w:r>
          </w:p>
        </w:tc>
      </w:tr>
      <w:tr w:rsidR="00A7572D" w:rsidRPr="00180D55" w14:paraId="26EF5A3D" w14:textId="77777777" w:rsidTr="00A74951">
        <w:trPr>
          <w:trHeight w:val="309"/>
        </w:trPr>
        <w:tc>
          <w:tcPr>
            <w:tcW w:w="5580" w:type="dxa"/>
            <w:vAlign w:val="center"/>
          </w:tcPr>
          <w:p w14:paraId="63AB1AD5" w14:textId="77777777" w:rsidR="00A7572D" w:rsidRPr="00180D55" w:rsidRDefault="00A7572D" w:rsidP="006D7111">
            <w:pPr>
              <w:widowControl w:val="0"/>
              <w:spacing w:before="60" w:after="60" w:line="240" w:lineRule="auto"/>
              <w:ind w:left="-55"/>
              <w:jc w:val="both"/>
              <w:rPr>
                <w:rFonts w:eastAsia="Times New Roman" w:cstheme="minorHAnsi"/>
              </w:rPr>
            </w:pPr>
            <w:r w:rsidRPr="00180D55">
              <w:rPr>
                <w:rFonts w:eastAsia="Times New Roman" w:cstheme="minorHAnsi"/>
              </w:rPr>
              <w:t>Поддръжка ветропарк</w:t>
            </w:r>
          </w:p>
        </w:tc>
        <w:tc>
          <w:tcPr>
            <w:tcW w:w="1965" w:type="dxa"/>
          </w:tcPr>
          <w:p w14:paraId="36313B1D" w14:textId="4885B57D" w:rsidR="00A7572D" w:rsidRPr="002F488E" w:rsidRDefault="00E3643C" w:rsidP="006D7111">
            <w:pPr>
              <w:widowControl w:val="0"/>
              <w:spacing w:before="60" w:after="60" w:line="240" w:lineRule="auto"/>
              <w:ind w:right="170"/>
              <w:jc w:val="right"/>
              <w:rPr>
                <w:rFonts w:eastAsia="Times New Roman" w:cstheme="minorHAnsi"/>
                <w:lang w:val="en-US"/>
              </w:rPr>
            </w:pPr>
            <w:r>
              <w:rPr>
                <w:rFonts w:eastAsia="Times New Roman" w:cstheme="minorHAnsi"/>
                <w:lang w:val="en-US"/>
              </w:rPr>
              <w:t>109</w:t>
            </w:r>
          </w:p>
        </w:tc>
        <w:tc>
          <w:tcPr>
            <w:tcW w:w="295" w:type="dxa"/>
          </w:tcPr>
          <w:p w14:paraId="19B5AA4B" w14:textId="77777777" w:rsidR="00A7572D" w:rsidRPr="00180D55" w:rsidRDefault="00A7572D" w:rsidP="006D7111">
            <w:pPr>
              <w:widowControl w:val="0"/>
              <w:spacing w:before="60" w:after="60" w:line="240" w:lineRule="auto"/>
              <w:ind w:right="121"/>
              <w:jc w:val="right"/>
              <w:rPr>
                <w:rFonts w:eastAsia="Times New Roman" w:cstheme="minorHAnsi"/>
              </w:rPr>
            </w:pPr>
          </w:p>
        </w:tc>
        <w:tc>
          <w:tcPr>
            <w:tcW w:w="1965" w:type="dxa"/>
          </w:tcPr>
          <w:p w14:paraId="6952C228" w14:textId="377832CC" w:rsidR="00A7572D" w:rsidRPr="00180D55" w:rsidRDefault="005F0366" w:rsidP="006D7111">
            <w:pPr>
              <w:widowControl w:val="0"/>
              <w:spacing w:before="60" w:after="60" w:line="240" w:lineRule="auto"/>
              <w:ind w:right="170"/>
              <w:jc w:val="right"/>
              <w:rPr>
                <w:rFonts w:eastAsia="Times New Roman" w:cstheme="minorHAnsi"/>
                <w:lang w:val="en-US"/>
              </w:rPr>
            </w:pPr>
            <w:r>
              <w:rPr>
                <w:rFonts w:eastAsia="Times New Roman" w:cstheme="minorHAnsi"/>
              </w:rPr>
              <w:t>80</w:t>
            </w:r>
          </w:p>
        </w:tc>
      </w:tr>
      <w:tr w:rsidR="00A7572D" w:rsidRPr="00180D55" w14:paraId="76EC6C21" w14:textId="77777777" w:rsidTr="00A74951">
        <w:trPr>
          <w:trHeight w:val="309"/>
        </w:trPr>
        <w:tc>
          <w:tcPr>
            <w:tcW w:w="5580" w:type="dxa"/>
            <w:vAlign w:val="center"/>
          </w:tcPr>
          <w:p w14:paraId="4765AA9B" w14:textId="77777777" w:rsidR="00A7572D" w:rsidRPr="00180D55" w:rsidRDefault="00A7572D" w:rsidP="006D7111">
            <w:pPr>
              <w:widowControl w:val="0"/>
              <w:spacing w:before="60" w:after="60" w:line="240" w:lineRule="auto"/>
              <w:ind w:left="-55"/>
              <w:jc w:val="both"/>
              <w:rPr>
                <w:rFonts w:eastAsia="Times New Roman" w:cstheme="minorHAnsi"/>
              </w:rPr>
            </w:pPr>
            <w:r w:rsidRPr="00180D55">
              <w:rPr>
                <w:rFonts w:eastAsia="Times New Roman" w:cstheme="minorHAnsi"/>
              </w:rPr>
              <w:t>Счетоводство, одит, юридически услуги</w:t>
            </w:r>
          </w:p>
        </w:tc>
        <w:tc>
          <w:tcPr>
            <w:tcW w:w="1965" w:type="dxa"/>
          </w:tcPr>
          <w:p w14:paraId="224ECAFC" w14:textId="207A9647" w:rsidR="00A7572D" w:rsidRPr="002F488E" w:rsidRDefault="00E3643C" w:rsidP="006D7111">
            <w:pPr>
              <w:widowControl w:val="0"/>
              <w:spacing w:before="60" w:after="60" w:line="240" w:lineRule="auto"/>
              <w:ind w:right="170"/>
              <w:jc w:val="right"/>
              <w:rPr>
                <w:rFonts w:eastAsia="Times New Roman" w:cstheme="minorHAnsi"/>
                <w:lang w:val="en-US"/>
              </w:rPr>
            </w:pPr>
            <w:r>
              <w:rPr>
                <w:rFonts w:eastAsia="Times New Roman" w:cstheme="minorHAnsi"/>
                <w:lang w:val="en-US"/>
              </w:rPr>
              <w:t>6</w:t>
            </w:r>
          </w:p>
        </w:tc>
        <w:tc>
          <w:tcPr>
            <w:tcW w:w="295" w:type="dxa"/>
          </w:tcPr>
          <w:p w14:paraId="43CDF4BF" w14:textId="77777777" w:rsidR="00A7572D" w:rsidRPr="00180D55" w:rsidRDefault="00A7572D" w:rsidP="006D7111">
            <w:pPr>
              <w:widowControl w:val="0"/>
              <w:spacing w:before="60" w:after="60" w:line="240" w:lineRule="auto"/>
              <w:ind w:right="121"/>
              <w:jc w:val="right"/>
              <w:rPr>
                <w:rFonts w:eastAsia="Times New Roman" w:cstheme="minorHAnsi"/>
              </w:rPr>
            </w:pPr>
          </w:p>
        </w:tc>
        <w:tc>
          <w:tcPr>
            <w:tcW w:w="1965" w:type="dxa"/>
          </w:tcPr>
          <w:p w14:paraId="4F331D00" w14:textId="011FFF9D" w:rsidR="00A7572D" w:rsidRPr="00180D55" w:rsidRDefault="005F0366" w:rsidP="006D7111">
            <w:pPr>
              <w:widowControl w:val="0"/>
              <w:spacing w:before="60" w:after="60" w:line="240" w:lineRule="auto"/>
              <w:ind w:right="170"/>
              <w:jc w:val="right"/>
              <w:rPr>
                <w:rFonts w:eastAsia="Times New Roman" w:cstheme="minorHAnsi"/>
                <w:lang w:val="en-US"/>
              </w:rPr>
            </w:pPr>
            <w:r>
              <w:rPr>
                <w:rFonts w:eastAsia="Times New Roman" w:cstheme="minorHAnsi"/>
              </w:rPr>
              <w:t>8</w:t>
            </w:r>
          </w:p>
        </w:tc>
      </w:tr>
      <w:tr w:rsidR="00A7572D" w:rsidRPr="00180D55" w14:paraId="6C0C62ED" w14:textId="77777777" w:rsidTr="00A74951">
        <w:trPr>
          <w:trHeight w:val="309"/>
        </w:trPr>
        <w:tc>
          <w:tcPr>
            <w:tcW w:w="5580" w:type="dxa"/>
            <w:vAlign w:val="center"/>
          </w:tcPr>
          <w:p w14:paraId="66FD13BD" w14:textId="77777777" w:rsidR="00A7572D" w:rsidRPr="00180D55" w:rsidRDefault="00A7572D" w:rsidP="006D7111">
            <w:pPr>
              <w:widowControl w:val="0"/>
              <w:spacing w:before="60" w:after="60" w:line="240" w:lineRule="auto"/>
              <w:ind w:left="-55"/>
              <w:jc w:val="both"/>
              <w:rPr>
                <w:rFonts w:eastAsia="Times New Roman" w:cstheme="minorHAnsi"/>
              </w:rPr>
            </w:pPr>
            <w:r w:rsidRPr="00180D55">
              <w:rPr>
                <w:rFonts w:eastAsia="Times New Roman" w:cstheme="minorHAnsi"/>
              </w:rPr>
              <w:t>Административно обслужване</w:t>
            </w:r>
          </w:p>
        </w:tc>
        <w:tc>
          <w:tcPr>
            <w:tcW w:w="1965" w:type="dxa"/>
          </w:tcPr>
          <w:p w14:paraId="15EB2D47" w14:textId="55BE5B20" w:rsidR="00A7572D" w:rsidRPr="00180D55" w:rsidRDefault="00E3643C" w:rsidP="006D7111">
            <w:pPr>
              <w:widowControl w:val="0"/>
              <w:spacing w:before="60" w:after="60" w:line="240" w:lineRule="auto"/>
              <w:ind w:right="170"/>
              <w:jc w:val="right"/>
              <w:rPr>
                <w:rFonts w:eastAsia="Times New Roman" w:cstheme="minorHAnsi"/>
              </w:rPr>
            </w:pPr>
            <w:r>
              <w:rPr>
                <w:rFonts w:eastAsia="Times New Roman" w:cstheme="minorHAnsi"/>
              </w:rPr>
              <w:t>35</w:t>
            </w:r>
          </w:p>
        </w:tc>
        <w:tc>
          <w:tcPr>
            <w:tcW w:w="295" w:type="dxa"/>
          </w:tcPr>
          <w:p w14:paraId="7A34BAAE" w14:textId="77777777" w:rsidR="00A7572D" w:rsidRPr="00180D55" w:rsidRDefault="00A7572D" w:rsidP="006D7111">
            <w:pPr>
              <w:widowControl w:val="0"/>
              <w:spacing w:before="60" w:after="60" w:line="240" w:lineRule="auto"/>
              <w:ind w:right="121"/>
              <w:jc w:val="right"/>
              <w:rPr>
                <w:rFonts w:eastAsia="Times New Roman" w:cstheme="minorHAnsi"/>
              </w:rPr>
            </w:pPr>
          </w:p>
        </w:tc>
        <w:tc>
          <w:tcPr>
            <w:tcW w:w="1965" w:type="dxa"/>
          </w:tcPr>
          <w:p w14:paraId="53EAA6C3" w14:textId="19000B02" w:rsidR="00A7572D" w:rsidRPr="00180D55" w:rsidRDefault="005F0366" w:rsidP="006D7111">
            <w:pPr>
              <w:widowControl w:val="0"/>
              <w:spacing w:before="60" w:after="60" w:line="240" w:lineRule="auto"/>
              <w:ind w:right="170"/>
              <w:jc w:val="right"/>
              <w:rPr>
                <w:rFonts w:eastAsia="Times New Roman" w:cstheme="minorHAnsi"/>
                <w:lang w:val="en-US"/>
              </w:rPr>
            </w:pPr>
            <w:r>
              <w:rPr>
                <w:rFonts w:eastAsia="Times New Roman" w:cstheme="minorHAnsi"/>
              </w:rPr>
              <w:t>35</w:t>
            </w:r>
          </w:p>
        </w:tc>
      </w:tr>
      <w:tr w:rsidR="00A7572D" w:rsidRPr="00180D55" w14:paraId="5C111548" w14:textId="77777777" w:rsidTr="00A74951">
        <w:trPr>
          <w:trHeight w:val="309"/>
        </w:trPr>
        <w:tc>
          <w:tcPr>
            <w:tcW w:w="5580" w:type="dxa"/>
            <w:vAlign w:val="center"/>
          </w:tcPr>
          <w:p w14:paraId="323C0101" w14:textId="77777777" w:rsidR="00A7572D" w:rsidRPr="00180D55" w:rsidRDefault="00A7572D" w:rsidP="006D7111">
            <w:pPr>
              <w:widowControl w:val="0"/>
              <w:spacing w:before="60" w:after="60" w:line="240" w:lineRule="auto"/>
              <w:ind w:left="-55"/>
              <w:jc w:val="both"/>
              <w:rPr>
                <w:rFonts w:eastAsia="Times New Roman" w:cstheme="minorHAnsi"/>
              </w:rPr>
            </w:pPr>
            <w:r w:rsidRPr="00180D55">
              <w:rPr>
                <w:rFonts w:eastAsia="Times New Roman" w:cstheme="minorHAnsi"/>
              </w:rPr>
              <w:t>Застраховки, наем, охрана</w:t>
            </w:r>
          </w:p>
        </w:tc>
        <w:tc>
          <w:tcPr>
            <w:tcW w:w="1965" w:type="dxa"/>
          </w:tcPr>
          <w:p w14:paraId="42FF5436" w14:textId="25A23CF3" w:rsidR="00A7572D" w:rsidRPr="002F488E" w:rsidRDefault="00A62537" w:rsidP="006D7111">
            <w:pPr>
              <w:widowControl w:val="0"/>
              <w:spacing w:before="60" w:after="60" w:line="240" w:lineRule="auto"/>
              <w:ind w:right="170"/>
              <w:jc w:val="right"/>
              <w:rPr>
                <w:rFonts w:eastAsia="Times New Roman" w:cstheme="minorHAnsi"/>
                <w:lang w:val="en-US"/>
              </w:rPr>
            </w:pPr>
            <w:r>
              <w:rPr>
                <w:rFonts w:eastAsia="Times New Roman" w:cstheme="minorHAnsi"/>
                <w:lang w:val="en-US"/>
              </w:rPr>
              <w:t>15</w:t>
            </w:r>
          </w:p>
        </w:tc>
        <w:tc>
          <w:tcPr>
            <w:tcW w:w="295" w:type="dxa"/>
          </w:tcPr>
          <w:p w14:paraId="584E7515" w14:textId="77777777" w:rsidR="00A7572D" w:rsidRPr="00180D55" w:rsidRDefault="00A7572D" w:rsidP="006D7111">
            <w:pPr>
              <w:widowControl w:val="0"/>
              <w:spacing w:before="60" w:after="60" w:line="240" w:lineRule="auto"/>
              <w:ind w:right="121"/>
              <w:jc w:val="right"/>
              <w:rPr>
                <w:rFonts w:eastAsia="Times New Roman" w:cstheme="minorHAnsi"/>
              </w:rPr>
            </w:pPr>
          </w:p>
        </w:tc>
        <w:tc>
          <w:tcPr>
            <w:tcW w:w="1965" w:type="dxa"/>
          </w:tcPr>
          <w:p w14:paraId="54EE7BD2" w14:textId="3E05FC42" w:rsidR="00A7572D" w:rsidRPr="00180D55" w:rsidRDefault="005F0366" w:rsidP="006D7111">
            <w:pPr>
              <w:widowControl w:val="0"/>
              <w:spacing w:before="60" w:after="60" w:line="240" w:lineRule="auto"/>
              <w:ind w:right="170"/>
              <w:jc w:val="right"/>
              <w:rPr>
                <w:rFonts w:eastAsia="Times New Roman" w:cstheme="minorHAnsi"/>
                <w:lang w:val="en-US"/>
              </w:rPr>
            </w:pPr>
            <w:r>
              <w:rPr>
                <w:rFonts w:eastAsia="Times New Roman" w:cstheme="minorHAnsi"/>
              </w:rPr>
              <w:t>15</w:t>
            </w:r>
          </w:p>
        </w:tc>
      </w:tr>
      <w:tr w:rsidR="00A7572D" w:rsidRPr="00180D55" w14:paraId="4ED08A63" w14:textId="77777777" w:rsidTr="00A74951">
        <w:trPr>
          <w:trHeight w:val="309"/>
        </w:trPr>
        <w:tc>
          <w:tcPr>
            <w:tcW w:w="5580" w:type="dxa"/>
            <w:vAlign w:val="center"/>
          </w:tcPr>
          <w:p w14:paraId="166A5DE0" w14:textId="7266B9A1" w:rsidR="00A7572D" w:rsidRPr="00180D55" w:rsidRDefault="00A7572D" w:rsidP="006D7111">
            <w:pPr>
              <w:widowControl w:val="0"/>
              <w:spacing w:before="60" w:after="60" w:line="240" w:lineRule="auto"/>
              <w:ind w:left="-55"/>
              <w:jc w:val="both"/>
              <w:rPr>
                <w:rFonts w:eastAsia="Times New Roman" w:cstheme="minorHAnsi"/>
              </w:rPr>
            </w:pPr>
            <w:r w:rsidRPr="00180D55">
              <w:rPr>
                <w:rFonts w:eastAsia="Times New Roman" w:cstheme="minorHAnsi"/>
              </w:rPr>
              <w:t>Такса за достъп до мрежата</w:t>
            </w:r>
          </w:p>
        </w:tc>
        <w:tc>
          <w:tcPr>
            <w:tcW w:w="1965" w:type="dxa"/>
          </w:tcPr>
          <w:p w14:paraId="09A01160" w14:textId="4ECCB4DC" w:rsidR="00A7572D" w:rsidRPr="002F488E" w:rsidRDefault="00E3643C" w:rsidP="006D7111">
            <w:pPr>
              <w:widowControl w:val="0"/>
              <w:spacing w:before="60" w:after="60" w:line="240" w:lineRule="auto"/>
              <w:ind w:right="170"/>
              <w:jc w:val="right"/>
              <w:rPr>
                <w:rFonts w:eastAsia="Times New Roman" w:cstheme="minorHAnsi"/>
                <w:lang w:val="en-US"/>
              </w:rPr>
            </w:pPr>
            <w:r>
              <w:rPr>
                <w:rFonts w:eastAsia="Times New Roman" w:cstheme="minorHAnsi"/>
                <w:lang w:val="en-US"/>
              </w:rPr>
              <w:t>12</w:t>
            </w:r>
          </w:p>
        </w:tc>
        <w:tc>
          <w:tcPr>
            <w:tcW w:w="295" w:type="dxa"/>
          </w:tcPr>
          <w:p w14:paraId="5CC74FCA" w14:textId="77777777" w:rsidR="00A7572D" w:rsidRPr="00180D55" w:rsidRDefault="00A7572D" w:rsidP="006D7111">
            <w:pPr>
              <w:widowControl w:val="0"/>
              <w:spacing w:before="60" w:after="60" w:line="240" w:lineRule="auto"/>
              <w:ind w:right="121"/>
              <w:jc w:val="right"/>
              <w:rPr>
                <w:rFonts w:eastAsia="Times New Roman" w:cstheme="minorHAnsi"/>
              </w:rPr>
            </w:pPr>
          </w:p>
        </w:tc>
        <w:tc>
          <w:tcPr>
            <w:tcW w:w="1965" w:type="dxa"/>
          </w:tcPr>
          <w:p w14:paraId="654CCFE6" w14:textId="724A5EF8" w:rsidR="00A7572D" w:rsidRPr="00180D55" w:rsidRDefault="005F0366" w:rsidP="006D7111">
            <w:pPr>
              <w:widowControl w:val="0"/>
              <w:spacing w:before="60" w:after="60" w:line="240" w:lineRule="auto"/>
              <w:ind w:right="170"/>
              <w:jc w:val="right"/>
              <w:rPr>
                <w:rFonts w:eastAsia="Times New Roman" w:cstheme="minorHAnsi"/>
                <w:lang w:val="en-US"/>
              </w:rPr>
            </w:pPr>
            <w:r>
              <w:rPr>
                <w:rFonts w:eastAsia="Times New Roman" w:cstheme="minorHAnsi"/>
              </w:rPr>
              <w:t>32</w:t>
            </w:r>
          </w:p>
        </w:tc>
      </w:tr>
      <w:tr w:rsidR="00A7572D" w:rsidRPr="00180D55" w14:paraId="373B9B06" w14:textId="77777777" w:rsidTr="00A74951">
        <w:trPr>
          <w:trHeight w:val="309"/>
        </w:trPr>
        <w:tc>
          <w:tcPr>
            <w:tcW w:w="5580" w:type="dxa"/>
            <w:vAlign w:val="center"/>
          </w:tcPr>
          <w:p w14:paraId="3159DE05" w14:textId="77777777" w:rsidR="00A7572D" w:rsidRPr="00180D55" w:rsidRDefault="00A7572D" w:rsidP="006D7111">
            <w:pPr>
              <w:widowControl w:val="0"/>
              <w:spacing w:before="60" w:after="60" w:line="240" w:lineRule="auto"/>
              <w:ind w:left="-55"/>
              <w:jc w:val="both"/>
              <w:rPr>
                <w:rFonts w:eastAsia="Times New Roman" w:cstheme="minorHAnsi"/>
              </w:rPr>
            </w:pPr>
            <w:r w:rsidRPr="00180D55">
              <w:rPr>
                <w:rFonts w:eastAsia="Times New Roman" w:cstheme="minorHAnsi"/>
              </w:rPr>
              <w:t>Компенсация на реакт. енергия</w:t>
            </w:r>
          </w:p>
        </w:tc>
        <w:tc>
          <w:tcPr>
            <w:tcW w:w="1965" w:type="dxa"/>
          </w:tcPr>
          <w:p w14:paraId="5FA7286D" w14:textId="5E63B29E" w:rsidR="00A7572D" w:rsidRPr="002F488E" w:rsidRDefault="00A62537" w:rsidP="006D7111">
            <w:pPr>
              <w:widowControl w:val="0"/>
              <w:spacing w:before="60" w:after="60" w:line="240" w:lineRule="auto"/>
              <w:ind w:right="170"/>
              <w:jc w:val="right"/>
              <w:rPr>
                <w:rFonts w:eastAsia="Times New Roman" w:cstheme="minorHAnsi"/>
                <w:lang w:val="en-US"/>
              </w:rPr>
            </w:pPr>
            <w:r>
              <w:rPr>
                <w:rFonts w:eastAsia="Times New Roman" w:cstheme="minorHAnsi"/>
                <w:lang w:val="en-US"/>
              </w:rPr>
              <w:t>17</w:t>
            </w:r>
          </w:p>
        </w:tc>
        <w:tc>
          <w:tcPr>
            <w:tcW w:w="295" w:type="dxa"/>
          </w:tcPr>
          <w:p w14:paraId="2AC6C9CC" w14:textId="77777777" w:rsidR="00A7572D" w:rsidRPr="00180D55" w:rsidRDefault="00A7572D" w:rsidP="006D7111">
            <w:pPr>
              <w:widowControl w:val="0"/>
              <w:spacing w:before="60" w:after="60" w:line="240" w:lineRule="auto"/>
              <w:ind w:right="121"/>
              <w:jc w:val="right"/>
              <w:rPr>
                <w:rFonts w:eastAsia="Times New Roman" w:cstheme="minorHAnsi"/>
              </w:rPr>
            </w:pPr>
          </w:p>
        </w:tc>
        <w:tc>
          <w:tcPr>
            <w:tcW w:w="1965" w:type="dxa"/>
          </w:tcPr>
          <w:p w14:paraId="273855AD" w14:textId="31E1C19B" w:rsidR="00A7572D" w:rsidRPr="00180D55" w:rsidRDefault="005F0366" w:rsidP="006D7111">
            <w:pPr>
              <w:widowControl w:val="0"/>
              <w:spacing w:before="60" w:after="60" w:line="240" w:lineRule="auto"/>
              <w:ind w:right="170"/>
              <w:jc w:val="right"/>
              <w:rPr>
                <w:rFonts w:eastAsia="Times New Roman" w:cstheme="minorHAnsi"/>
                <w:lang w:val="en-US"/>
              </w:rPr>
            </w:pPr>
            <w:r>
              <w:rPr>
                <w:rFonts w:eastAsia="Times New Roman" w:cstheme="minorHAnsi"/>
              </w:rPr>
              <w:t>16</w:t>
            </w:r>
          </w:p>
        </w:tc>
      </w:tr>
      <w:tr w:rsidR="00A7572D" w:rsidRPr="00180D55" w14:paraId="2CDC27A0" w14:textId="77777777" w:rsidTr="00A74951">
        <w:trPr>
          <w:trHeight w:val="309"/>
        </w:trPr>
        <w:tc>
          <w:tcPr>
            <w:tcW w:w="5580" w:type="dxa"/>
            <w:vAlign w:val="center"/>
          </w:tcPr>
          <w:p w14:paraId="04B71278" w14:textId="77777777" w:rsidR="00A7572D" w:rsidRPr="00180D55" w:rsidRDefault="00A7572D" w:rsidP="006D7111">
            <w:pPr>
              <w:widowControl w:val="0"/>
              <w:spacing w:before="60" w:after="60" w:line="240" w:lineRule="auto"/>
              <w:ind w:left="-55"/>
              <w:jc w:val="both"/>
              <w:rPr>
                <w:rFonts w:eastAsia="Times New Roman" w:cstheme="minorHAnsi"/>
              </w:rPr>
            </w:pPr>
            <w:r w:rsidRPr="00180D55">
              <w:rPr>
                <w:rFonts w:eastAsia="Times New Roman" w:cstheme="minorHAnsi"/>
              </w:rPr>
              <w:t>Прогнозиране</w:t>
            </w:r>
          </w:p>
        </w:tc>
        <w:tc>
          <w:tcPr>
            <w:tcW w:w="1965" w:type="dxa"/>
          </w:tcPr>
          <w:p w14:paraId="7E4C3E89" w14:textId="5A9CF75E" w:rsidR="00A7572D" w:rsidRPr="002F488E" w:rsidRDefault="00E3643C" w:rsidP="006D7111">
            <w:pPr>
              <w:widowControl w:val="0"/>
              <w:spacing w:before="60" w:after="60" w:line="240" w:lineRule="auto"/>
              <w:ind w:right="170"/>
              <w:jc w:val="right"/>
              <w:rPr>
                <w:rFonts w:eastAsia="Times New Roman" w:cstheme="minorHAnsi"/>
                <w:lang w:val="en-US"/>
              </w:rPr>
            </w:pPr>
            <w:r>
              <w:rPr>
                <w:rFonts w:eastAsia="Times New Roman" w:cstheme="minorHAnsi"/>
                <w:lang w:val="en-US"/>
              </w:rPr>
              <w:t>5</w:t>
            </w:r>
          </w:p>
        </w:tc>
        <w:tc>
          <w:tcPr>
            <w:tcW w:w="295" w:type="dxa"/>
          </w:tcPr>
          <w:p w14:paraId="4E080FC5" w14:textId="77777777" w:rsidR="00A7572D" w:rsidRPr="00180D55" w:rsidRDefault="00A7572D" w:rsidP="006D7111">
            <w:pPr>
              <w:widowControl w:val="0"/>
              <w:spacing w:before="60" w:after="60" w:line="240" w:lineRule="auto"/>
              <w:ind w:right="121"/>
              <w:jc w:val="right"/>
              <w:rPr>
                <w:rFonts w:eastAsia="Times New Roman" w:cstheme="minorHAnsi"/>
              </w:rPr>
            </w:pPr>
          </w:p>
        </w:tc>
        <w:tc>
          <w:tcPr>
            <w:tcW w:w="1965" w:type="dxa"/>
          </w:tcPr>
          <w:p w14:paraId="2651D81A" w14:textId="241790AE" w:rsidR="00A7572D" w:rsidRPr="00180D55" w:rsidRDefault="005F0366" w:rsidP="006D7111">
            <w:pPr>
              <w:widowControl w:val="0"/>
              <w:spacing w:before="60" w:after="60" w:line="240" w:lineRule="auto"/>
              <w:ind w:right="170"/>
              <w:jc w:val="right"/>
              <w:rPr>
                <w:rFonts w:eastAsia="Times New Roman" w:cstheme="minorHAnsi"/>
              </w:rPr>
            </w:pPr>
            <w:r>
              <w:rPr>
                <w:rFonts w:eastAsia="Times New Roman" w:cstheme="minorHAnsi"/>
              </w:rPr>
              <w:t>5</w:t>
            </w:r>
          </w:p>
        </w:tc>
      </w:tr>
      <w:tr w:rsidR="00A7572D" w:rsidRPr="00180D55" w14:paraId="1EF62025" w14:textId="77777777" w:rsidTr="00AE3D54">
        <w:trPr>
          <w:trHeight w:val="309"/>
        </w:trPr>
        <w:tc>
          <w:tcPr>
            <w:tcW w:w="5580" w:type="dxa"/>
            <w:vAlign w:val="center"/>
          </w:tcPr>
          <w:p w14:paraId="14E8F839" w14:textId="77777777" w:rsidR="00A7572D" w:rsidRPr="00180D55" w:rsidRDefault="00A7572D" w:rsidP="006D7111">
            <w:pPr>
              <w:widowControl w:val="0"/>
              <w:spacing w:before="60" w:after="60" w:line="240" w:lineRule="auto"/>
              <w:ind w:left="-55"/>
              <w:jc w:val="both"/>
              <w:rPr>
                <w:rFonts w:eastAsia="Times New Roman" w:cstheme="minorHAnsi"/>
              </w:rPr>
            </w:pPr>
            <w:r w:rsidRPr="00180D55">
              <w:rPr>
                <w:rFonts w:eastAsia="Times New Roman" w:cstheme="minorHAnsi"/>
              </w:rPr>
              <w:t>Други</w:t>
            </w:r>
          </w:p>
        </w:tc>
        <w:tc>
          <w:tcPr>
            <w:tcW w:w="1965" w:type="dxa"/>
            <w:tcBorders>
              <w:bottom w:val="single" w:sz="4" w:space="0" w:color="auto"/>
            </w:tcBorders>
          </w:tcPr>
          <w:p w14:paraId="4887670B" w14:textId="2492090C" w:rsidR="00A7572D" w:rsidRPr="00477E18" w:rsidRDefault="00477E18" w:rsidP="006D7111">
            <w:pPr>
              <w:widowControl w:val="0"/>
              <w:spacing w:before="60" w:after="60" w:line="240" w:lineRule="auto"/>
              <w:ind w:right="170"/>
              <w:jc w:val="right"/>
              <w:rPr>
                <w:rFonts w:eastAsia="Times New Roman" w:cstheme="minorHAnsi"/>
                <w:lang w:val="en-US"/>
              </w:rPr>
            </w:pPr>
            <w:r>
              <w:rPr>
                <w:rFonts w:eastAsia="Times New Roman" w:cstheme="minorHAnsi"/>
                <w:lang w:val="en-US"/>
              </w:rPr>
              <w:t>1</w:t>
            </w:r>
          </w:p>
        </w:tc>
        <w:tc>
          <w:tcPr>
            <w:tcW w:w="295" w:type="dxa"/>
          </w:tcPr>
          <w:p w14:paraId="0D88DDA7" w14:textId="77777777" w:rsidR="00A7572D" w:rsidRPr="00180D55" w:rsidRDefault="00A7572D" w:rsidP="006D7111">
            <w:pPr>
              <w:widowControl w:val="0"/>
              <w:spacing w:before="60" w:after="60" w:line="240" w:lineRule="auto"/>
              <w:ind w:right="121"/>
              <w:jc w:val="right"/>
              <w:rPr>
                <w:rFonts w:eastAsia="Times New Roman" w:cstheme="minorHAnsi"/>
              </w:rPr>
            </w:pPr>
          </w:p>
        </w:tc>
        <w:tc>
          <w:tcPr>
            <w:tcW w:w="1965" w:type="dxa"/>
            <w:tcBorders>
              <w:bottom w:val="single" w:sz="4" w:space="0" w:color="auto"/>
            </w:tcBorders>
          </w:tcPr>
          <w:p w14:paraId="56ABFC2D" w14:textId="69ACDEDA" w:rsidR="00A7572D" w:rsidRPr="00180D55" w:rsidRDefault="005F0366" w:rsidP="006D7111">
            <w:pPr>
              <w:widowControl w:val="0"/>
              <w:spacing w:before="60" w:after="60" w:line="240" w:lineRule="auto"/>
              <w:ind w:right="170"/>
              <w:jc w:val="right"/>
              <w:rPr>
                <w:rFonts w:eastAsia="Times New Roman" w:cstheme="minorHAnsi"/>
              </w:rPr>
            </w:pPr>
            <w:r>
              <w:rPr>
                <w:rFonts w:eastAsia="Times New Roman" w:cstheme="minorHAnsi"/>
              </w:rPr>
              <w:t>9</w:t>
            </w:r>
          </w:p>
        </w:tc>
      </w:tr>
      <w:tr w:rsidR="00A74951" w:rsidRPr="00180D55" w14:paraId="4CDC987E" w14:textId="77777777" w:rsidTr="00AE3D54">
        <w:trPr>
          <w:trHeight w:val="309"/>
        </w:trPr>
        <w:tc>
          <w:tcPr>
            <w:tcW w:w="5580" w:type="dxa"/>
            <w:vAlign w:val="center"/>
          </w:tcPr>
          <w:p w14:paraId="633BDE17" w14:textId="77777777" w:rsidR="00A74951" w:rsidRPr="00180D55" w:rsidRDefault="00A74951" w:rsidP="006D7111">
            <w:pPr>
              <w:widowControl w:val="0"/>
              <w:spacing w:before="60" w:after="60" w:line="240" w:lineRule="auto"/>
              <w:ind w:left="-55"/>
              <w:jc w:val="both"/>
              <w:rPr>
                <w:rFonts w:eastAsia="Times New Roman" w:cstheme="minorHAnsi"/>
                <w:b/>
              </w:rPr>
            </w:pPr>
            <w:r w:rsidRPr="00180D55">
              <w:rPr>
                <w:rFonts w:eastAsia="Times New Roman" w:cstheme="minorHAnsi"/>
                <w:b/>
              </w:rPr>
              <w:t xml:space="preserve">Общо </w:t>
            </w:r>
          </w:p>
        </w:tc>
        <w:tc>
          <w:tcPr>
            <w:tcW w:w="1965" w:type="dxa"/>
            <w:tcBorders>
              <w:top w:val="single" w:sz="4" w:space="0" w:color="auto"/>
              <w:bottom w:val="double" w:sz="4" w:space="0" w:color="auto"/>
            </w:tcBorders>
          </w:tcPr>
          <w:p w14:paraId="0AC41078" w14:textId="5962C3FC" w:rsidR="00A74951" w:rsidRPr="00A62537" w:rsidRDefault="00A62537" w:rsidP="006D7111">
            <w:pPr>
              <w:widowControl w:val="0"/>
              <w:spacing w:before="60" w:after="60" w:line="240" w:lineRule="auto"/>
              <w:ind w:right="170"/>
              <w:jc w:val="right"/>
              <w:rPr>
                <w:rFonts w:eastAsia="Times New Roman" w:cstheme="minorHAnsi"/>
                <w:b/>
                <w:lang w:val="en-US"/>
              </w:rPr>
            </w:pPr>
            <w:r>
              <w:rPr>
                <w:rFonts w:eastAsia="Times New Roman" w:cstheme="minorHAnsi"/>
                <w:b/>
                <w:lang w:val="en-US"/>
              </w:rPr>
              <w:t>282</w:t>
            </w:r>
          </w:p>
        </w:tc>
        <w:tc>
          <w:tcPr>
            <w:tcW w:w="295" w:type="dxa"/>
          </w:tcPr>
          <w:p w14:paraId="1EB88597" w14:textId="77777777" w:rsidR="00A74951" w:rsidRPr="00180D55" w:rsidRDefault="00A74951" w:rsidP="006D7111">
            <w:pPr>
              <w:widowControl w:val="0"/>
              <w:spacing w:before="60" w:after="60" w:line="240" w:lineRule="auto"/>
              <w:ind w:right="121"/>
              <w:jc w:val="right"/>
              <w:rPr>
                <w:rFonts w:eastAsia="Times New Roman" w:cstheme="minorHAnsi"/>
                <w:b/>
              </w:rPr>
            </w:pPr>
          </w:p>
        </w:tc>
        <w:tc>
          <w:tcPr>
            <w:tcW w:w="1965" w:type="dxa"/>
            <w:tcBorders>
              <w:top w:val="single" w:sz="4" w:space="0" w:color="auto"/>
              <w:bottom w:val="double" w:sz="4" w:space="0" w:color="auto"/>
            </w:tcBorders>
          </w:tcPr>
          <w:p w14:paraId="27E9BBF6" w14:textId="79C7497A" w:rsidR="00A74951" w:rsidRPr="00180D55" w:rsidRDefault="005F0366" w:rsidP="006D7111">
            <w:pPr>
              <w:widowControl w:val="0"/>
              <w:spacing w:before="60" w:after="60" w:line="240" w:lineRule="auto"/>
              <w:ind w:right="170"/>
              <w:jc w:val="right"/>
              <w:rPr>
                <w:rFonts w:eastAsia="Times New Roman" w:cstheme="minorHAnsi"/>
                <w:b/>
                <w:lang w:val="en-US"/>
              </w:rPr>
            </w:pPr>
            <w:r>
              <w:rPr>
                <w:rFonts w:eastAsia="Times New Roman" w:cstheme="minorHAnsi"/>
                <w:b/>
                <w:lang w:val="en-US"/>
              </w:rPr>
              <w:t>295</w:t>
            </w:r>
          </w:p>
        </w:tc>
      </w:tr>
    </w:tbl>
    <w:p w14:paraId="01BECEAC" w14:textId="77777777" w:rsidR="00876484" w:rsidRPr="00180D55" w:rsidRDefault="00876484" w:rsidP="002E295F">
      <w:pPr>
        <w:keepNext/>
        <w:widowControl w:val="0"/>
        <w:numPr>
          <w:ilvl w:val="0"/>
          <w:numId w:val="27"/>
        </w:numPr>
        <w:spacing w:before="360" w:after="0"/>
        <w:ind w:left="0" w:firstLine="0"/>
        <w:outlineLvl w:val="0"/>
        <w:rPr>
          <w:rFonts w:eastAsia="Times New Roman" w:cstheme="minorHAnsi"/>
          <w:b/>
          <w:bCs/>
        </w:rPr>
      </w:pPr>
      <w:bookmarkStart w:id="36" w:name="_Toc506901538"/>
      <w:r w:rsidRPr="00180D55">
        <w:rPr>
          <w:rFonts w:eastAsia="Times New Roman" w:cstheme="minorHAnsi"/>
          <w:b/>
          <w:bCs/>
        </w:rPr>
        <w:t>Други разходи</w:t>
      </w:r>
      <w:bookmarkEnd w:id="36"/>
    </w:p>
    <w:tbl>
      <w:tblPr>
        <w:tblW w:w="9819" w:type="dxa"/>
        <w:tblInd w:w="55" w:type="dxa"/>
        <w:tblCellMar>
          <w:left w:w="70" w:type="dxa"/>
          <w:right w:w="70" w:type="dxa"/>
        </w:tblCellMar>
        <w:tblLook w:val="0000" w:firstRow="0" w:lastRow="0" w:firstColumn="0" w:lastColumn="0" w:noHBand="0" w:noVBand="0"/>
      </w:tblPr>
      <w:tblGrid>
        <w:gridCol w:w="5602"/>
        <w:gridCol w:w="1968"/>
        <w:gridCol w:w="281"/>
        <w:gridCol w:w="1968"/>
      </w:tblGrid>
      <w:tr w:rsidR="00AA3B0C" w:rsidRPr="00180D55" w14:paraId="52178D76" w14:textId="77777777" w:rsidTr="00A74951">
        <w:trPr>
          <w:trHeight w:val="242"/>
        </w:trPr>
        <w:tc>
          <w:tcPr>
            <w:tcW w:w="5602" w:type="dxa"/>
          </w:tcPr>
          <w:p w14:paraId="100B5968" w14:textId="77777777" w:rsidR="00AA3B0C" w:rsidRPr="00180D55" w:rsidRDefault="00AA3B0C" w:rsidP="002E295F">
            <w:pPr>
              <w:keepNext/>
              <w:widowControl w:val="0"/>
              <w:spacing w:after="0" w:line="240" w:lineRule="auto"/>
              <w:jc w:val="both"/>
              <w:rPr>
                <w:rFonts w:eastAsia="Times New Roman" w:cstheme="minorHAnsi"/>
              </w:rPr>
            </w:pPr>
            <w:r w:rsidRPr="00180D55">
              <w:rPr>
                <w:rFonts w:eastAsia="Times New Roman" w:cstheme="minorHAnsi"/>
              </w:rPr>
              <w:t> </w:t>
            </w:r>
          </w:p>
        </w:tc>
        <w:tc>
          <w:tcPr>
            <w:tcW w:w="1968" w:type="dxa"/>
            <w:vAlign w:val="center"/>
          </w:tcPr>
          <w:p w14:paraId="1E7191C0" w14:textId="4BF10A20" w:rsidR="00AA3B0C" w:rsidRPr="00271F78" w:rsidRDefault="00271F78" w:rsidP="00271F78">
            <w:pPr>
              <w:keepNext/>
              <w:widowControl w:val="0"/>
              <w:spacing w:after="0" w:line="240" w:lineRule="auto"/>
              <w:ind w:left="-929" w:right="170" w:firstLine="646"/>
              <w:jc w:val="right"/>
              <w:rPr>
                <w:rFonts w:eastAsia="Times New Roman" w:cstheme="minorHAnsi"/>
                <w:b/>
                <w:lang w:val="en-US"/>
              </w:rPr>
            </w:pPr>
            <w:r>
              <w:rPr>
                <w:rFonts w:eastAsia="Times New Roman" w:cstheme="minorHAnsi"/>
                <w:b/>
                <w:lang w:val="en-US"/>
              </w:rPr>
              <w:t>30.06.</w:t>
            </w:r>
            <w:r w:rsidR="00AA3B0C" w:rsidRPr="00180D55">
              <w:rPr>
                <w:rFonts w:eastAsia="Times New Roman" w:cstheme="minorHAnsi"/>
                <w:b/>
              </w:rPr>
              <w:t>201</w:t>
            </w:r>
            <w:r>
              <w:rPr>
                <w:rFonts w:eastAsia="Times New Roman" w:cstheme="minorHAnsi"/>
                <w:b/>
                <w:lang w:val="en-US"/>
              </w:rPr>
              <w:t>9</w:t>
            </w:r>
          </w:p>
        </w:tc>
        <w:tc>
          <w:tcPr>
            <w:tcW w:w="281" w:type="dxa"/>
          </w:tcPr>
          <w:p w14:paraId="05F12841" w14:textId="77777777" w:rsidR="00AA3B0C" w:rsidRPr="00180D55" w:rsidRDefault="00AA3B0C" w:rsidP="002E295F">
            <w:pPr>
              <w:keepNext/>
              <w:widowControl w:val="0"/>
              <w:spacing w:after="0" w:line="240" w:lineRule="auto"/>
              <w:ind w:right="121"/>
              <w:jc w:val="right"/>
              <w:rPr>
                <w:rFonts w:eastAsia="Times New Roman" w:cstheme="minorHAnsi"/>
                <w:b/>
              </w:rPr>
            </w:pPr>
          </w:p>
        </w:tc>
        <w:tc>
          <w:tcPr>
            <w:tcW w:w="1968" w:type="dxa"/>
            <w:vAlign w:val="center"/>
          </w:tcPr>
          <w:p w14:paraId="0FA1ED41" w14:textId="18452CB2" w:rsidR="00AA3B0C" w:rsidRPr="005540A0" w:rsidRDefault="005540A0" w:rsidP="005540A0">
            <w:pPr>
              <w:keepNext/>
              <w:widowControl w:val="0"/>
              <w:spacing w:after="0" w:line="240" w:lineRule="auto"/>
              <w:ind w:right="170"/>
              <w:jc w:val="right"/>
              <w:rPr>
                <w:rFonts w:eastAsia="Times New Roman" w:cstheme="minorHAnsi"/>
                <w:b/>
                <w:lang w:val="en-US"/>
              </w:rPr>
            </w:pPr>
            <w:r>
              <w:rPr>
                <w:rFonts w:eastAsia="Times New Roman" w:cstheme="minorHAnsi"/>
                <w:b/>
                <w:lang w:val="en-US"/>
              </w:rPr>
              <w:t>30.06.</w:t>
            </w:r>
            <w:r w:rsidR="00AA3B0C" w:rsidRPr="00180D55">
              <w:rPr>
                <w:rFonts w:eastAsia="Times New Roman" w:cstheme="minorHAnsi"/>
                <w:b/>
              </w:rPr>
              <w:t>201</w:t>
            </w:r>
            <w:r>
              <w:rPr>
                <w:rFonts w:eastAsia="Times New Roman" w:cstheme="minorHAnsi"/>
                <w:b/>
                <w:lang w:val="en-US"/>
              </w:rPr>
              <w:t>8</w:t>
            </w:r>
          </w:p>
        </w:tc>
      </w:tr>
      <w:tr w:rsidR="00AA3B0C" w:rsidRPr="00180D55" w14:paraId="6FB846DE" w14:textId="77777777" w:rsidTr="00A74951">
        <w:trPr>
          <w:trHeight w:val="280"/>
        </w:trPr>
        <w:tc>
          <w:tcPr>
            <w:tcW w:w="5602" w:type="dxa"/>
          </w:tcPr>
          <w:p w14:paraId="6C9AC035" w14:textId="77777777" w:rsidR="00AA3B0C" w:rsidRPr="00180D55" w:rsidRDefault="00AA3B0C" w:rsidP="002E295F">
            <w:pPr>
              <w:keepNext/>
              <w:widowControl w:val="0"/>
              <w:spacing w:after="0" w:line="240" w:lineRule="auto"/>
              <w:ind w:left="-55"/>
              <w:jc w:val="both"/>
              <w:rPr>
                <w:rFonts w:eastAsia="Times New Roman" w:cstheme="minorHAnsi"/>
              </w:rPr>
            </w:pPr>
          </w:p>
        </w:tc>
        <w:tc>
          <w:tcPr>
            <w:tcW w:w="1968" w:type="dxa"/>
            <w:vAlign w:val="center"/>
          </w:tcPr>
          <w:p w14:paraId="07CC9104" w14:textId="77777777" w:rsidR="00AA3B0C" w:rsidRPr="00180D55" w:rsidRDefault="00AA3B0C" w:rsidP="002E295F">
            <w:pPr>
              <w:keepNext/>
              <w:widowControl w:val="0"/>
              <w:spacing w:after="0" w:line="240" w:lineRule="auto"/>
              <w:ind w:right="170"/>
              <w:jc w:val="right"/>
              <w:rPr>
                <w:rFonts w:eastAsia="Times New Roman" w:cstheme="minorHAnsi"/>
                <w:b/>
              </w:rPr>
            </w:pPr>
            <w:r w:rsidRPr="00180D55">
              <w:rPr>
                <w:rFonts w:eastAsia="Times New Roman" w:cstheme="minorHAnsi"/>
                <w:b/>
              </w:rPr>
              <w:t>BGN’000</w:t>
            </w:r>
          </w:p>
        </w:tc>
        <w:tc>
          <w:tcPr>
            <w:tcW w:w="281" w:type="dxa"/>
          </w:tcPr>
          <w:p w14:paraId="4DE3FF53" w14:textId="77777777" w:rsidR="00AA3B0C" w:rsidRPr="00180D55" w:rsidRDefault="00AA3B0C" w:rsidP="002E295F">
            <w:pPr>
              <w:keepNext/>
              <w:widowControl w:val="0"/>
              <w:spacing w:after="0" w:line="240" w:lineRule="auto"/>
              <w:jc w:val="right"/>
              <w:rPr>
                <w:rFonts w:eastAsia="Times New Roman" w:cstheme="minorHAnsi"/>
                <w:b/>
              </w:rPr>
            </w:pPr>
          </w:p>
        </w:tc>
        <w:tc>
          <w:tcPr>
            <w:tcW w:w="1968" w:type="dxa"/>
            <w:vAlign w:val="center"/>
          </w:tcPr>
          <w:p w14:paraId="3EC6E7D2" w14:textId="5324C9A9" w:rsidR="00AA3B0C" w:rsidRPr="00180D55" w:rsidRDefault="00AA3B0C" w:rsidP="002E295F">
            <w:pPr>
              <w:keepNext/>
              <w:widowControl w:val="0"/>
              <w:spacing w:after="0" w:line="240" w:lineRule="auto"/>
              <w:ind w:right="170"/>
              <w:jc w:val="right"/>
              <w:rPr>
                <w:rFonts w:eastAsia="Arial Unicode MS" w:cstheme="minorHAnsi"/>
                <w:b/>
              </w:rPr>
            </w:pPr>
            <w:r w:rsidRPr="00180D55">
              <w:rPr>
                <w:rFonts w:eastAsia="Times New Roman" w:cstheme="minorHAnsi"/>
                <w:b/>
              </w:rPr>
              <w:t>BGN’000</w:t>
            </w:r>
          </w:p>
        </w:tc>
      </w:tr>
      <w:tr w:rsidR="00AA3B0C" w:rsidRPr="00180D55" w14:paraId="492CC264" w14:textId="77777777" w:rsidTr="00A74951">
        <w:trPr>
          <w:trHeight w:val="348"/>
        </w:trPr>
        <w:tc>
          <w:tcPr>
            <w:tcW w:w="5602" w:type="dxa"/>
            <w:vAlign w:val="center"/>
          </w:tcPr>
          <w:p w14:paraId="0B839BDA" w14:textId="06497B39" w:rsidR="00AA3B0C" w:rsidRPr="00180D55" w:rsidRDefault="00AA3B0C" w:rsidP="002E295F">
            <w:pPr>
              <w:keepNext/>
              <w:widowControl w:val="0"/>
              <w:spacing w:before="40" w:after="40" w:line="240" w:lineRule="auto"/>
              <w:rPr>
                <w:rFonts w:eastAsia="Times New Roman" w:cstheme="minorHAnsi"/>
              </w:rPr>
            </w:pPr>
            <w:r w:rsidRPr="00180D55">
              <w:rPr>
                <w:rFonts w:eastAsia="Times New Roman" w:cstheme="minorHAnsi"/>
              </w:rPr>
              <w:t>Фонд „Сигурност на Електроенергийната система“ към Министерство на Енергетикат</w:t>
            </w:r>
            <w:r w:rsidR="002E295F">
              <w:rPr>
                <w:rFonts w:eastAsia="Times New Roman" w:cstheme="minorHAnsi"/>
              </w:rPr>
              <w:t>а, 5% от приходите</w:t>
            </w:r>
          </w:p>
        </w:tc>
        <w:tc>
          <w:tcPr>
            <w:tcW w:w="1968" w:type="dxa"/>
            <w:vAlign w:val="center"/>
          </w:tcPr>
          <w:p w14:paraId="52FEAE92" w14:textId="380DD534" w:rsidR="00AA3B0C" w:rsidRPr="00AD40DB" w:rsidRDefault="00AD40DB" w:rsidP="002E295F">
            <w:pPr>
              <w:keepNext/>
              <w:widowControl w:val="0"/>
              <w:spacing w:before="40" w:after="40" w:line="240" w:lineRule="auto"/>
              <w:ind w:right="170"/>
              <w:jc w:val="right"/>
              <w:rPr>
                <w:rFonts w:eastAsia="Times New Roman" w:cstheme="minorHAnsi"/>
                <w:lang w:val="en-US"/>
              </w:rPr>
            </w:pPr>
            <w:r>
              <w:rPr>
                <w:rFonts w:eastAsia="Times New Roman" w:cstheme="minorHAnsi"/>
                <w:lang w:val="en-US"/>
              </w:rPr>
              <w:t>36</w:t>
            </w:r>
          </w:p>
        </w:tc>
        <w:tc>
          <w:tcPr>
            <w:tcW w:w="281" w:type="dxa"/>
            <w:vAlign w:val="center"/>
          </w:tcPr>
          <w:p w14:paraId="0F7BEF9C" w14:textId="77777777" w:rsidR="00AA3B0C" w:rsidRPr="00180D55" w:rsidRDefault="00AA3B0C" w:rsidP="002E295F">
            <w:pPr>
              <w:keepNext/>
              <w:widowControl w:val="0"/>
              <w:spacing w:before="40" w:after="40" w:line="240" w:lineRule="auto"/>
              <w:ind w:right="121"/>
              <w:jc w:val="right"/>
              <w:rPr>
                <w:rFonts w:eastAsia="Times New Roman" w:cstheme="minorHAnsi"/>
              </w:rPr>
            </w:pPr>
          </w:p>
        </w:tc>
        <w:tc>
          <w:tcPr>
            <w:tcW w:w="1968" w:type="dxa"/>
            <w:vAlign w:val="center"/>
          </w:tcPr>
          <w:p w14:paraId="20A3DB9C" w14:textId="287D3505" w:rsidR="00AA3B0C" w:rsidRPr="00E67A3D" w:rsidRDefault="00E67A3D" w:rsidP="002E295F">
            <w:pPr>
              <w:keepNext/>
              <w:widowControl w:val="0"/>
              <w:spacing w:before="40" w:after="40" w:line="240" w:lineRule="auto"/>
              <w:ind w:right="170"/>
              <w:jc w:val="right"/>
              <w:rPr>
                <w:rFonts w:eastAsia="Times New Roman" w:cstheme="minorHAnsi"/>
                <w:lang w:val="en-US"/>
              </w:rPr>
            </w:pPr>
            <w:r>
              <w:rPr>
                <w:rFonts w:eastAsia="Times New Roman" w:cstheme="minorHAnsi"/>
                <w:lang w:val="en-US"/>
              </w:rPr>
              <w:t>40</w:t>
            </w:r>
          </w:p>
        </w:tc>
      </w:tr>
      <w:tr w:rsidR="00A74951" w:rsidRPr="00180D55" w14:paraId="3C3930EF" w14:textId="77777777" w:rsidTr="00A74951">
        <w:trPr>
          <w:trHeight w:val="348"/>
        </w:trPr>
        <w:tc>
          <w:tcPr>
            <w:tcW w:w="5602" w:type="dxa"/>
            <w:vAlign w:val="center"/>
          </w:tcPr>
          <w:p w14:paraId="722D8F24" w14:textId="77777777" w:rsidR="00A74951" w:rsidRPr="00180D55" w:rsidRDefault="00A74951" w:rsidP="002E295F">
            <w:pPr>
              <w:keepNext/>
              <w:widowControl w:val="0"/>
              <w:spacing w:before="40" w:after="40" w:line="240" w:lineRule="auto"/>
              <w:ind w:left="-55"/>
              <w:jc w:val="both"/>
              <w:rPr>
                <w:rFonts w:eastAsia="Times New Roman" w:cstheme="minorHAnsi"/>
                <w:b/>
              </w:rPr>
            </w:pPr>
            <w:r w:rsidRPr="00180D55">
              <w:rPr>
                <w:rFonts w:eastAsia="Times New Roman" w:cstheme="minorHAnsi"/>
                <w:b/>
              </w:rPr>
              <w:t xml:space="preserve">Общо </w:t>
            </w:r>
          </w:p>
        </w:tc>
        <w:tc>
          <w:tcPr>
            <w:tcW w:w="1968" w:type="dxa"/>
            <w:tcBorders>
              <w:top w:val="single" w:sz="4" w:space="0" w:color="auto"/>
              <w:bottom w:val="double" w:sz="4" w:space="0" w:color="auto"/>
            </w:tcBorders>
          </w:tcPr>
          <w:p w14:paraId="58D950DD" w14:textId="3F2724E1" w:rsidR="00A74951" w:rsidRPr="00180D55" w:rsidRDefault="00AD40DB" w:rsidP="002E295F">
            <w:pPr>
              <w:keepNext/>
              <w:widowControl w:val="0"/>
              <w:spacing w:before="40" w:after="40" w:line="240" w:lineRule="auto"/>
              <w:ind w:right="170"/>
              <w:jc w:val="right"/>
              <w:rPr>
                <w:rFonts w:eastAsia="Times New Roman" w:cstheme="minorHAnsi"/>
                <w:b/>
              </w:rPr>
            </w:pPr>
            <w:r>
              <w:rPr>
                <w:rFonts w:eastAsia="Times New Roman" w:cstheme="minorHAnsi"/>
                <w:b/>
              </w:rPr>
              <w:t>36</w:t>
            </w:r>
          </w:p>
        </w:tc>
        <w:tc>
          <w:tcPr>
            <w:tcW w:w="281" w:type="dxa"/>
          </w:tcPr>
          <w:p w14:paraId="240000A2" w14:textId="77777777" w:rsidR="00A74951" w:rsidRPr="00180D55" w:rsidRDefault="00A74951" w:rsidP="002E295F">
            <w:pPr>
              <w:keepNext/>
              <w:widowControl w:val="0"/>
              <w:spacing w:before="40" w:after="40" w:line="240" w:lineRule="auto"/>
              <w:ind w:right="121"/>
              <w:jc w:val="right"/>
              <w:rPr>
                <w:rFonts w:eastAsia="Times New Roman" w:cstheme="minorHAnsi"/>
                <w:b/>
              </w:rPr>
            </w:pPr>
          </w:p>
        </w:tc>
        <w:tc>
          <w:tcPr>
            <w:tcW w:w="1968" w:type="dxa"/>
            <w:tcBorders>
              <w:top w:val="single" w:sz="4" w:space="0" w:color="auto"/>
              <w:bottom w:val="double" w:sz="4" w:space="0" w:color="auto"/>
            </w:tcBorders>
          </w:tcPr>
          <w:p w14:paraId="2F25123B" w14:textId="78B42066" w:rsidR="00A74951" w:rsidRPr="00180D55" w:rsidRDefault="00E67A3D" w:rsidP="002E295F">
            <w:pPr>
              <w:keepNext/>
              <w:widowControl w:val="0"/>
              <w:spacing w:before="40" w:after="40" w:line="240" w:lineRule="auto"/>
              <w:ind w:right="170"/>
              <w:jc w:val="right"/>
              <w:rPr>
                <w:rFonts w:eastAsia="Times New Roman" w:cstheme="minorHAnsi"/>
                <w:b/>
              </w:rPr>
            </w:pPr>
            <w:r>
              <w:rPr>
                <w:rFonts w:eastAsia="Times New Roman" w:cstheme="minorHAnsi"/>
                <w:b/>
              </w:rPr>
              <w:t>40</w:t>
            </w:r>
          </w:p>
        </w:tc>
      </w:tr>
    </w:tbl>
    <w:p w14:paraId="79170FF2" w14:textId="77777777" w:rsidR="00AB6BAA" w:rsidRPr="00180D55" w:rsidRDefault="00AB6BAA" w:rsidP="00F31563">
      <w:pPr>
        <w:keepNext/>
        <w:numPr>
          <w:ilvl w:val="0"/>
          <w:numId w:val="27"/>
        </w:numPr>
        <w:spacing w:before="360" w:after="0"/>
        <w:ind w:left="0" w:firstLine="0"/>
        <w:outlineLvl w:val="0"/>
        <w:rPr>
          <w:rFonts w:eastAsia="Times New Roman" w:cstheme="minorHAnsi"/>
          <w:b/>
          <w:bCs/>
        </w:rPr>
      </w:pPr>
      <w:bookmarkStart w:id="37" w:name="_Toc506901539"/>
      <w:r w:rsidRPr="00180D55">
        <w:rPr>
          <w:rFonts w:eastAsia="Times New Roman" w:cstheme="minorHAnsi"/>
          <w:b/>
          <w:bCs/>
        </w:rPr>
        <w:t>Финансови приходи/разходи, нето</w:t>
      </w:r>
      <w:bookmarkEnd w:id="37"/>
    </w:p>
    <w:tbl>
      <w:tblPr>
        <w:tblW w:w="9796" w:type="dxa"/>
        <w:tblInd w:w="55" w:type="dxa"/>
        <w:tblCellMar>
          <w:left w:w="70" w:type="dxa"/>
          <w:right w:w="70" w:type="dxa"/>
        </w:tblCellMar>
        <w:tblLook w:val="0000" w:firstRow="0" w:lastRow="0" w:firstColumn="0" w:lastColumn="0" w:noHBand="0" w:noVBand="0"/>
      </w:tblPr>
      <w:tblGrid>
        <w:gridCol w:w="5572"/>
        <w:gridCol w:w="1964"/>
        <w:gridCol w:w="296"/>
        <w:gridCol w:w="1964"/>
      </w:tblGrid>
      <w:tr w:rsidR="00EC2C42" w:rsidRPr="00180D55" w14:paraId="4B0D6CF8" w14:textId="77777777" w:rsidTr="002D05F3">
        <w:trPr>
          <w:trHeight w:val="335"/>
        </w:trPr>
        <w:tc>
          <w:tcPr>
            <w:tcW w:w="5572" w:type="dxa"/>
          </w:tcPr>
          <w:p w14:paraId="04CBAFED" w14:textId="77777777" w:rsidR="00EC2C42" w:rsidRPr="00180D55" w:rsidRDefault="00EC2C42" w:rsidP="00EC2C42">
            <w:pPr>
              <w:keepNext/>
              <w:widowControl w:val="0"/>
              <w:spacing w:after="0" w:line="240" w:lineRule="auto"/>
              <w:jc w:val="both"/>
              <w:rPr>
                <w:rFonts w:eastAsia="Times New Roman" w:cstheme="minorHAnsi"/>
              </w:rPr>
            </w:pPr>
            <w:r w:rsidRPr="00180D55">
              <w:rPr>
                <w:rFonts w:eastAsia="Times New Roman" w:cstheme="minorHAnsi"/>
              </w:rPr>
              <w:t> </w:t>
            </w:r>
          </w:p>
        </w:tc>
        <w:tc>
          <w:tcPr>
            <w:tcW w:w="1964" w:type="dxa"/>
            <w:vAlign w:val="center"/>
          </w:tcPr>
          <w:p w14:paraId="1528D810" w14:textId="4FFCF8CA" w:rsidR="00EC2C42" w:rsidRPr="00C1261D" w:rsidRDefault="00C1261D" w:rsidP="00C1261D">
            <w:pPr>
              <w:keepNext/>
              <w:widowControl w:val="0"/>
              <w:spacing w:after="0" w:line="240" w:lineRule="auto"/>
              <w:ind w:left="-929" w:right="170" w:firstLine="646"/>
              <w:jc w:val="right"/>
              <w:rPr>
                <w:rFonts w:eastAsia="Times New Roman" w:cstheme="minorHAnsi"/>
                <w:b/>
                <w:lang w:val="en-US"/>
              </w:rPr>
            </w:pPr>
            <w:r>
              <w:rPr>
                <w:rFonts w:eastAsia="Times New Roman" w:cstheme="minorHAnsi"/>
                <w:b/>
                <w:lang w:val="en-US"/>
              </w:rPr>
              <w:t>30.06.</w:t>
            </w:r>
            <w:r w:rsidR="00EC2C42" w:rsidRPr="00180D55">
              <w:rPr>
                <w:rFonts w:eastAsia="Times New Roman" w:cstheme="minorHAnsi"/>
                <w:b/>
              </w:rPr>
              <w:t>201</w:t>
            </w:r>
            <w:r>
              <w:rPr>
                <w:rFonts w:eastAsia="Times New Roman" w:cstheme="minorHAnsi"/>
                <w:b/>
                <w:lang w:val="en-US"/>
              </w:rPr>
              <w:t>9</w:t>
            </w:r>
          </w:p>
        </w:tc>
        <w:tc>
          <w:tcPr>
            <w:tcW w:w="296" w:type="dxa"/>
          </w:tcPr>
          <w:p w14:paraId="5AF5A3CB" w14:textId="77777777" w:rsidR="00EC2C42" w:rsidRPr="00180D55" w:rsidRDefault="00EC2C42" w:rsidP="00EC2C42">
            <w:pPr>
              <w:keepNext/>
              <w:widowControl w:val="0"/>
              <w:spacing w:after="0" w:line="240" w:lineRule="auto"/>
              <w:ind w:right="121"/>
              <w:jc w:val="right"/>
              <w:rPr>
                <w:rFonts w:eastAsia="Times New Roman" w:cstheme="minorHAnsi"/>
                <w:b/>
              </w:rPr>
            </w:pPr>
          </w:p>
        </w:tc>
        <w:tc>
          <w:tcPr>
            <w:tcW w:w="1964" w:type="dxa"/>
            <w:vAlign w:val="center"/>
          </w:tcPr>
          <w:p w14:paraId="1C99959D" w14:textId="3DEB35C8" w:rsidR="00EC2C42" w:rsidRPr="00C1261D" w:rsidRDefault="00C1261D" w:rsidP="00C1261D">
            <w:pPr>
              <w:keepNext/>
              <w:widowControl w:val="0"/>
              <w:spacing w:after="0" w:line="240" w:lineRule="auto"/>
              <w:ind w:right="170"/>
              <w:jc w:val="right"/>
              <w:rPr>
                <w:rFonts w:eastAsia="Times New Roman" w:cstheme="minorHAnsi"/>
                <w:b/>
                <w:lang w:val="en-US"/>
              </w:rPr>
            </w:pPr>
            <w:r>
              <w:rPr>
                <w:rFonts w:eastAsia="Times New Roman" w:cstheme="minorHAnsi"/>
                <w:b/>
                <w:lang w:val="en-US"/>
              </w:rPr>
              <w:t>30.06.</w:t>
            </w:r>
            <w:r w:rsidR="00EC2C42" w:rsidRPr="00180D55">
              <w:rPr>
                <w:rFonts w:eastAsia="Times New Roman" w:cstheme="minorHAnsi"/>
                <w:b/>
              </w:rPr>
              <w:t>201</w:t>
            </w:r>
            <w:r>
              <w:rPr>
                <w:rFonts w:eastAsia="Times New Roman" w:cstheme="minorHAnsi"/>
                <w:b/>
                <w:lang w:val="en-US"/>
              </w:rPr>
              <w:t>8</w:t>
            </w:r>
          </w:p>
        </w:tc>
      </w:tr>
      <w:tr w:rsidR="00EC2C42" w:rsidRPr="00180D55" w14:paraId="030AC67D" w14:textId="77777777" w:rsidTr="002D05F3">
        <w:trPr>
          <w:trHeight w:val="267"/>
        </w:trPr>
        <w:tc>
          <w:tcPr>
            <w:tcW w:w="5572" w:type="dxa"/>
          </w:tcPr>
          <w:p w14:paraId="5D1A4421" w14:textId="77777777" w:rsidR="00EC2C42" w:rsidRPr="00180D55" w:rsidRDefault="00EC2C42" w:rsidP="00EC2C42">
            <w:pPr>
              <w:keepNext/>
              <w:widowControl w:val="0"/>
              <w:spacing w:after="0" w:line="240" w:lineRule="auto"/>
              <w:jc w:val="both"/>
              <w:rPr>
                <w:rFonts w:eastAsia="Times New Roman" w:cstheme="minorHAnsi"/>
              </w:rPr>
            </w:pPr>
          </w:p>
        </w:tc>
        <w:tc>
          <w:tcPr>
            <w:tcW w:w="1964" w:type="dxa"/>
            <w:vAlign w:val="center"/>
          </w:tcPr>
          <w:p w14:paraId="53B47E41" w14:textId="77777777" w:rsidR="00EC2C42" w:rsidRPr="00180D55" w:rsidRDefault="00EC2C42" w:rsidP="00EC2C42">
            <w:pPr>
              <w:keepNext/>
              <w:widowControl w:val="0"/>
              <w:spacing w:after="0" w:line="240" w:lineRule="auto"/>
              <w:ind w:right="170"/>
              <w:jc w:val="right"/>
              <w:rPr>
                <w:rFonts w:eastAsia="Times New Roman" w:cstheme="minorHAnsi"/>
                <w:b/>
              </w:rPr>
            </w:pPr>
            <w:r w:rsidRPr="00180D55">
              <w:rPr>
                <w:rFonts w:eastAsia="Times New Roman" w:cstheme="minorHAnsi"/>
                <w:b/>
              </w:rPr>
              <w:t>BGN’000</w:t>
            </w:r>
          </w:p>
        </w:tc>
        <w:tc>
          <w:tcPr>
            <w:tcW w:w="296" w:type="dxa"/>
          </w:tcPr>
          <w:p w14:paraId="4E5C5C67" w14:textId="77777777" w:rsidR="00EC2C42" w:rsidRPr="00180D55" w:rsidRDefault="00EC2C42" w:rsidP="00EC2C42">
            <w:pPr>
              <w:keepNext/>
              <w:widowControl w:val="0"/>
              <w:spacing w:after="0" w:line="240" w:lineRule="auto"/>
              <w:jc w:val="right"/>
              <w:rPr>
                <w:rFonts w:eastAsia="Times New Roman" w:cstheme="minorHAnsi"/>
                <w:b/>
              </w:rPr>
            </w:pPr>
          </w:p>
        </w:tc>
        <w:tc>
          <w:tcPr>
            <w:tcW w:w="1964" w:type="dxa"/>
            <w:vAlign w:val="center"/>
          </w:tcPr>
          <w:p w14:paraId="4851BE9F" w14:textId="3572EED7" w:rsidR="00EC2C42" w:rsidRPr="00180D55" w:rsidRDefault="00EC2C42" w:rsidP="00EC2C42">
            <w:pPr>
              <w:keepNext/>
              <w:widowControl w:val="0"/>
              <w:spacing w:after="0" w:line="240" w:lineRule="auto"/>
              <w:ind w:right="170"/>
              <w:jc w:val="right"/>
              <w:rPr>
                <w:rFonts w:eastAsia="Arial Unicode MS" w:cstheme="minorHAnsi"/>
                <w:b/>
              </w:rPr>
            </w:pPr>
            <w:r w:rsidRPr="00180D55">
              <w:rPr>
                <w:rFonts w:eastAsia="Times New Roman" w:cstheme="minorHAnsi"/>
                <w:b/>
              </w:rPr>
              <w:t>BGN’000</w:t>
            </w:r>
          </w:p>
        </w:tc>
      </w:tr>
      <w:tr w:rsidR="00EC2C42" w:rsidRPr="00180D55" w14:paraId="069B4AF0" w14:textId="77777777" w:rsidTr="002D05F3">
        <w:trPr>
          <w:trHeight w:val="332"/>
        </w:trPr>
        <w:tc>
          <w:tcPr>
            <w:tcW w:w="5572" w:type="dxa"/>
            <w:vAlign w:val="center"/>
          </w:tcPr>
          <w:p w14:paraId="6EB8367E" w14:textId="77777777" w:rsidR="00EC2C42" w:rsidRPr="00180D55" w:rsidRDefault="00EC2C42" w:rsidP="002E295F">
            <w:pPr>
              <w:widowControl w:val="0"/>
              <w:spacing w:before="40" w:after="40" w:line="240" w:lineRule="auto"/>
              <w:jc w:val="both"/>
              <w:rPr>
                <w:rFonts w:eastAsia="Times New Roman" w:cstheme="minorHAnsi"/>
              </w:rPr>
            </w:pPr>
            <w:r w:rsidRPr="00180D55">
              <w:rPr>
                <w:rFonts w:eastAsia="Times New Roman" w:cstheme="minorHAnsi"/>
              </w:rPr>
              <w:t>Разходи за лихви по банкови заеми</w:t>
            </w:r>
          </w:p>
        </w:tc>
        <w:tc>
          <w:tcPr>
            <w:tcW w:w="1964" w:type="dxa"/>
          </w:tcPr>
          <w:p w14:paraId="2C0F66BA" w14:textId="7123B7C7" w:rsidR="00EC2C42" w:rsidRPr="00180D55" w:rsidRDefault="00EC2C42" w:rsidP="00B01C04">
            <w:pPr>
              <w:widowControl w:val="0"/>
              <w:spacing w:before="40" w:after="40" w:line="240" w:lineRule="auto"/>
              <w:ind w:right="170"/>
              <w:jc w:val="right"/>
              <w:rPr>
                <w:rFonts w:eastAsia="Times New Roman" w:cstheme="minorHAnsi"/>
              </w:rPr>
            </w:pPr>
            <w:r>
              <w:rPr>
                <w:rFonts w:eastAsia="Times New Roman" w:cstheme="minorHAnsi"/>
              </w:rPr>
              <w:t>(</w:t>
            </w:r>
            <w:r w:rsidR="00B01C04">
              <w:rPr>
                <w:rFonts w:eastAsia="Times New Roman" w:cstheme="minorHAnsi"/>
                <w:lang w:val="en-US"/>
              </w:rPr>
              <w:t>90</w:t>
            </w:r>
            <w:r>
              <w:rPr>
                <w:rFonts w:eastAsia="Times New Roman" w:cstheme="minorHAnsi"/>
              </w:rPr>
              <w:t>)</w:t>
            </w:r>
          </w:p>
        </w:tc>
        <w:tc>
          <w:tcPr>
            <w:tcW w:w="296" w:type="dxa"/>
          </w:tcPr>
          <w:p w14:paraId="65E4B739" w14:textId="77777777" w:rsidR="00EC2C42" w:rsidRPr="00180D55" w:rsidRDefault="00EC2C42" w:rsidP="002E295F">
            <w:pPr>
              <w:widowControl w:val="0"/>
              <w:spacing w:before="40" w:after="40" w:line="240" w:lineRule="auto"/>
              <w:ind w:right="170"/>
              <w:jc w:val="right"/>
              <w:rPr>
                <w:rFonts w:eastAsia="Times New Roman" w:cstheme="minorHAnsi"/>
              </w:rPr>
            </w:pPr>
          </w:p>
        </w:tc>
        <w:tc>
          <w:tcPr>
            <w:tcW w:w="1964" w:type="dxa"/>
          </w:tcPr>
          <w:p w14:paraId="1255F4C1" w14:textId="151D0CFE" w:rsidR="00EC2C42" w:rsidRPr="00180D55" w:rsidRDefault="00EC2C42" w:rsidP="002E295F">
            <w:pPr>
              <w:widowControl w:val="0"/>
              <w:spacing w:before="40" w:after="40" w:line="240" w:lineRule="auto"/>
              <w:ind w:right="170"/>
              <w:jc w:val="right"/>
              <w:rPr>
                <w:rFonts w:eastAsia="Times New Roman" w:cstheme="minorHAnsi"/>
              </w:rPr>
            </w:pPr>
            <w:r>
              <w:rPr>
                <w:rFonts w:eastAsia="Times New Roman" w:cstheme="minorHAnsi"/>
              </w:rPr>
              <w:t>(</w:t>
            </w:r>
            <w:r w:rsidR="00C1261D">
              <w:rPr>
                <w:rFonts w:eastAsia="Times New Roman" w:cstheme="minorHAnsi"/>
              </w:rPr>
              <w:t>102</w:t>
            </w:r>
            <w:r>
              <w:rPr>
                <w:rFonts w:eastAsia="Times New Roman" w:cstheme="minorHAnsi"/>
              </w:rPr>
              <w:t>)</w:t>
            </w:r>
          </w:p>
        </w:tc>
      </w:tr>
      <w:tr w:rsidR="00EC2C42" w:rsidRPr="00180D55" w14:paraId="7F8408A0" w14:textId="77777777" w:rsidTr="002D05F3">
        <w:trPr>
          <w:trHeight w:val="332"/>
        </w:trPr>
        <w:tc>
          <w:tcPr>
            <w:tcW w:w="5572" w:type="dxa"/>
            <w:vAlign w:val="center"/>
          </w:tcPr>
          <w:p w14:paraId="0E967CDB" w14:textId="77777777" w:rsidR="00EC2C42" w:rsidRPr="00180D55" w:rsidRDefault="00EC2C42" w:rsidP="002E295F">
            <w:pPr>
              <w:widowControl w:val="0"/>
              <w:spacing w:before="40" w:after="40" w:line="240" w:lineRule="auto"/>
              <w:jc w:val="both"/>
              <w:rPr>
                <w:rFonts w:eastAsia="Times New Roman" w:cstheme="minorHAnsi"/>
              </w:rPr>
            </w:pPr>
            <w:r w:rsidRPr="00180D55">
              <w:rPr>
                <w:rFonts w:eastAsia="Times New Roman" w:cstheme="minorHAnsi"/>
              </w:rPr>
              <w:t>Такси по банкови заеми</w:t>
            </w:r>
          </w:p>
        </w:tc>
        <w:tc>
          <w:tcPr>
            <w:tcW w:w="1964" w:type="dxa"/>
          </w:tcPr>
          <w:p w14:paraId="3E40A2B8" w14:textId="0DEF1645" w:rsidR="00EC2C42" w:rsidRPr="00180D55" w:rsidRDefault="00EC2C42" w:rsidP="002E295F">
            <w:pPr>
              <w:widowControl w:val="0"/>
              <w:spacing w:before="40" w:after="40" w:line="240" w:lineRule="auto"/>
              <w:ind w:right="170"/>
              <w:jc w:val="right"/>
              <w:rPr>
                <w:rFonts w:eastAsia="Times New Roman" w:cstheme="minorHAnsi"/>
              </w:rPr>
            </w:pPr>
            <w:r>
              <w:rPr>
                <w:rFonts w:eastAsia="Times New Roman" w:cstheme="minorHAnsi"/>
              </w:rPr>
              <w:t>(</w:t>
            </w:r>
            <w:r w:rsidR="00B01C04">
              <w:rPr>
                <w:rFonts w:eastAsia="Times New Roman" w:cstheme="minorHAnsi"/>
              </w:rPr>
              <w:t>16</w:t>
            </w:r>
            <w:r>
              <w:rPr>
                <w:rFonts w:eastAsia="Times New Roman" w:cstheme="minorHAnsi"/>
              </w:rPr>
              <w:t>)</w:t>
            </w:r>
          </w:p>
        </w:tc>
        <w:tc>
          <w:tcPr>
            <w:tcW w:w="296" w:type="dxa"/>
          </w:tcPr>
          <w:p w14:paraId="50AF396B" w14:textId="77777777" w:rsidR="00EC2C42" w:rsidRPr="00180D55" w:rsidRDefault="00EC2C42" w:rsidP="002E295F">
            <w:pPr>
              <w:widowControl w:val="0"/>
              <w:spacing w:before="40" w:after="40" w:line="240" w:lineRule="auto"/>
              <w:ind w:right="170"/>
              <w:jc w:val="right"/>
              <w:rPr>
                <w:rFonts w:eastAsia="Times New Roman" w:cstheme="minorHAnsi"/>
              </w:rPr>
            </w:pPr>
          </w:p>
        </w:tc>
        <w:tc>
          <w:tcPr>
            <w:tcW w:w="1964" w:type="dxa"/>
          </w:tcPr>
          <w:p w14:paraId="6D3AB022" w14:textId="7F8476ED" w:rsidR="00EC2C42" w:rsidRPr="00180D55" w:rsidRDefault="00EC2C42" w:rsidP="002E295F">
            <w:pPr>
              <w:widowControl w:val="0"/>
              <w:spacing w:before="40" w:after="40" w:line="240" w:lineRule="auto"/>
              <w:ind w:right="170"/>
              <w:jc w:val="right"/>
              <w:rPr>
                <w:rFonts w:eastAsia="Times New Roman" w:cstheme="minorHAnsi"/>
              </w:rPr>
            </w:pPr>
            <w:r>
              <w:rPr>
                <w:rFonts w:eastAsia="Times New Roman" w:cstheme="minorHAnsi"/>
              </w:rPr>
              <w:t>(</w:t>
            </w:r>
            <w:r w:rsidR="00C1261D">
              <w:rPr>
                <w:rFonts w:eastAsia="Times New Roman" w:cstheme="minorHAnsi"/>
              </w:rPr>
              <w:t>18</w:t>
            </w:r>
            <w:r>
              <w:rPr>
                <w:rFonts w:eastAsia="Times New Roman" w:cstheme="minorHAnsi"/>
              </w:rPr>
              <w:t>)</w:t>
            </w:r>
          </w:p>
        </w:tc>
      </w:tr>
      <w:tr w:rsidR="00EC2C42" w:rsidRPr="00180D55" w14:paraId="0B16BB94" w14:textId="77777777" w:rsidTr="002D05F3">
        <w:trPr>
          <w:trHeight w:val="332"/>
        </w:trPr>
        <w:tc>
          <w:tcPr>
            <w:tcW w:w="5572" w:type="dxa"/>
            <w:vAlign w:val="center"/>
          </w:tcPr>
          <w:p w14:paraId="074BE122" w14:textId="77777777" w:rsidR="00EC2C42" w:rsidRPr="00180D55" w:rsidRDefault="00EC2C42" w:rsidP="002E295F">
            <w:pPr>
              <w:widowControl w:val="0"/>
              <w:spacing w:before="40" w:after="40" w:line="240" w:lineRule="auto"/>
              <w:jc w:val="both"/>
              <w:rPr>
                <w:rFonts w:eastAsia="Times New Roman" w:cstheme="minorHAnsi"/>
              </w:rPr>
            </w:pPr>
            <w:r w:rsidRPr="00180D55">
              <w:rPr>
                <w:rFonts w:eastAsia="Times New Roman" w:cstheme="minorHAnsi"/>
              </w:rPr>
              <w:t>Други финансови разходи</w:t>
            </w:r>
          </w:p>
        </w:tc>
        <w:tc>
          <w:tcPr>
            <w:tcW w:w="1964" w:type="dxa"/>
          </w:tcPr>
          <w:p w14:paraId="05088456" w14:textId="23E1D8B9" w:rsidR="00EC2C42" w:rsidRPr="00180D55" w:rsidRDefault="00C94147" w:rsidP="002E295F">
            <w:pPr>
              <w:widowControl w:val="0"/>
              <w:spacing w:before="40" w:after="40" w:line="240" w:lineRule="auto"/>
              <w:ind w:right="170"/>
              <w:jc w:val="right"/>
              <w:rPr>
                <w:rFonts w:eastAsia="Times New Roman" w:cstheme="minorHAnsi"/>
              </w:rPr>
            </w:pPr>
            <w:r>
              <w:rPr>
                <w:rFonts w:eastAsia="Times New Roman" w:cstheme="minorHAnsi"/>
              </w:rPr>
              <w:t>-</w:t>
            </w:r>
          </w:p>
        </w:tc>
        <w:tc>
          <w:tcPr>
            <w:tcW w:w="296" w:type="dxa"/>
          </w:tcPr>
          <w:p w14:paraId="32C98673" w14:textId="77777777" w:rsidR="00EC2C42" w:rsidRPr="00180D55" w:rsidRDefault="00EC2C42" w:rsidP="002E295F">
            <w:pPr>
              <w:widowControl w:val="0"/>
              <w:spacing w:before="40" w:after="40" w:line="240" w:lineRule="auto"/>
              <w:ind w:right="170"/>
              <w:jc w:val="right"/>
              <w:rPr>
                <w:rFonts w:eastAsia="Times New Roman" w:cstheme="minorHAnsi"/>
              </w:rPr>
            </w:pPr>
          </w:p>
        </w:tc>
        <w:tc>
          <w:tcPr>
            <w:tcW w:w="1964" w:type="dxa"/>
          </w:tcPr>
          <w:p w14:paraId="7837ADE2" w14:textId="23F04FD4" w:rsidR="00EC2C42" w:rsidRPr="00180D55" w:rsidRDefault="00EC2C42" w:rsidP="002E295F">
            <w:pPr>
              <w:widowControl w:val="0"/>
              <w:spacing w:before="40" w:after="40" w:line="240" w:lineRule="auto"/>
              <w:ind w:right="170"/>
              <w:jc w:val="right"/>
              <w:rPr>
                <w:rFonts w:eastAsia="Times New Roman" w:cstheme="minorHAnsi"/>
              </w:rPr>
            </w:pPr>
            <w:r>
              <w:rPr>
                <w:rFonts w:eastAsia="Times New Roman" w:cstheme="minorHAnsi"/>
              </w:rPr>
              <w:t>(</w:t>
            </w:r>
            <w:r w:rsidR="00C1261D">
              <w:rPr>
                <w:rFonts w:eastAsia="Times New Roman" w:cstheme="minorHAnsi"/>
              </w:rPr>
              <w:t>1</w:t>
            </w:r>
            <w:r>
              <w:rPr>
                <w:rFonts w:eastAsia="Times New Roman" w:cstheme="minorHAnsi"/>
              </w:rPr>
              <w:t>)</w:t>
            </w:r>
          </w:p>
        </w:tc>
      </w:tr>
      <w:tr w:rsidR="002D05F3" w:rsidRPr="00180D55" w14:paraId="573C4E2E" w14:textId="77777777" w:rsidTr="002D05F3">
        <w:trPr>
          <w:trHeight w:val="332"/>
        </w:trPr>
        <w:tc>
          <w:tcPr>
            <w:tcW w:w="5572" w:type="dxa"/>
            <w:vAlign w:val="center"/>
          </w:tcPr>
          <w:p w14:paraId="0226D5A4" w14:textId="77777777" w:rsidR="002D05F3" w:rsidRPr="00180D55" w:rsidRDefault="002D05F3" w:rsidP="002E295F">
            <w:pPr>
              <w:widowControl w:val="0"/>
              <w:spacing w:before="40" w:after="40" w:line="240" w:lineRule="auto"/>
              <w:jc w:val="both"/>
              <w:rPr>
                <w:rFonts w:eastAsia="Times New Roman" w:cstheme="minorHAnsi"/>
                <w:b/>
              </w:rPr>
            </w:pPr>
            <w:r w:rsidRPr="00180D55">
              <w:rPr>
                <w:rFonts w:eastAsia="Times New Roman" w:cstheme="minorHAnsi"/>
                <w:b/>
              </w:rPr>
              <w:t>Общо, нето</w:t>
            </w:r>
          </w:p>
        </w:tc>
        <w:tc>
          <w:tcPr>
            <w:tcW w:w="1964" w:type="dxa"/>
            <w:tcBorders>
              <w:top w:val="single" w:sz="4" w:space="0" w:color="auto"/>
              <w:bottom w:val="double" w:sz="4" w:space="0" w:color="auto"/>
            </w:tcBorders>
          </w:tcPr>
          <w:p w14:paraId="26DEA2E3" w14:textId="53551959" w:rsidR="002D05F3" w:rsidRPr="00180D55" w:rsidRDefault="00B01C04" w:rsidP="002E295F">
            <w:pPr>
              <w:widowControl w:val="0"/>
              <w:spacing w:before="40" w:after="40" w:line="240" w:lineRule="auto"/>
              <w:ind w:right="170"/>
              <w:jc w:val="right"/>
              <w:rPr>
                <w:rFonts w:eastAsia="Times New Roman" w:cstheme="minorHAnsi"/>
                <w:b/>
                <w:lang w:val="en-US"/>
              </w:rPr>
            </w:pPr>
            <w:r>
              <w:rPr>
                <w:rFonts w:eastAsia="Times New Roman" w:cstheme="minorHAnsi"/>
                <w:b/>
              </w:rPr>
              <w:t>(106</w:t>
            </w:r>
            <w:r w:rsidR="005B2AB5">
              <w:rPr>
                <w:rFonts w:eastAsia="Times New Roman" w:cstheme="minorHAnsi"/>
                <w:b/>
              </w:rPr>
              <w:t>)</w:t>
            </w:r>
          </w:p>
        </w:tc>
        <w:tc>
          <w:tcPr>
            <w:tcW w:w="296" w:type="dxa"/>
          </w:tcPr>
          <w:p w14:paraId="461B9BAF" w14:textId="77777777" w:rsidR="002D05F3" w:rsidRPr="00180D55" w:rsidRDefault="002D05F3" w:rsidP="002E295F">
            <w:pPr>
              <w:widowControl w:val="0"/>
              <w:spacing w:before="40" w:after="40" w:line="240" w:lineRule="auto"/>
              <w:ind w:right="170"/>
              <w:jc w:val="right"/>
              <w:rPr>
                <w:rFonts w:eastAsia="Times New Roman" w:cstheme="minorHAnsi"/>
                <w:b/>
              </w:rPr>
            </w:pPr>
          </w:p>
        </w:tc>
        <w:tc>
          <w:tcPr>
            <w:tcW w:w="1964" w:type="dxa"/>
            <w:tcBorders>
              <w:top w:val="single" w:sz="4" w:space="0" w:color="auto"/>
              <w:bottom w:val="double" w:sz="4" w:space="0" w:color="auto"/>
            </w:tcBorders>
          </w:tcPr>
          <w:p w14:paraId="2C30626A" w14:textId="27FB683B" w:rsidR="002D05F3" w:rsidRPr="00180D55" w:rsidRDefault="005B2AB5" w:rsidP="002E295F">
            <w:pPr>
              <w:widowControl w:val="0"/>
              <w:spacing w:before="40" w:after="40" w:line="240" w:lineRule="auto"/>
              <w:ind w:right="170"/>
              <w:jc w:val="right"/>
              <w:rPr>
                <w:rFonts w:eastAsia="Times New Roman" w:cstheme="minorHAnsi"/>
                <w:b/>
              </w:rPr>
            </w:pPr>
            <w:r>
              <w:rPr>
                <w:rFonts w:eastAsia="Times New Roman" w:cstheme="minorHAnsi"/>
                <w:b/>
              </w:rPr>
              <w:t>(</w:t>
            </w:r>
            <w:r w:rsidR="00C1261D">
              <w:rPr>
                <w:rFonts w:eastAsia="Times New Roman" w:cstheme="minorHAnsi"/>
                <w:b/>
              </w:rPr>
              <w:t>121</w:t>
            </w:r>
            <w:r>
              <w:rPr>
                <w:rFonts w:eastAsia="Times New Roman" w:cstheme="minorHAnsi"/>
                <w:b/>
              </w:rPr>
              <w:t>)</w:t>
            </w:r>
          </w:p>
        </w:tc>
      </w:tr>
    </w:tbl>
    <w:p w14:paraId="3F90141A" w14:textId="77777777" w:rsidR="009F2198" w:rsidRPr="00180D55" w:rsidRDefault="009F2198" w:rsidP="00F31563">
      <w:pPr>
        <w:keepNext/>
        <w:widowControl w:val="0"/>
        <w:numPr>
          <w:ilvl w:val="0"/>
          <w:numId w:val="27"/>
        </w:numPr>
        <w:spacing w:before="120" w:after="120" w:line="320" w:lineRule="atLeast"/>
        <w:ind w:left="0" w:firstLine="0"/>
        <w:jc w:val="both"/>
        <w:outlineLvl w:val="0"/>
        <w:rPr>
          <w:rFonts w:eastAsia="Times New Roman" w:cstheme="minorHAnsi"/>
          <w:b/>
          <w:bCs/>
        </w:rPr>
      </w:pPr>
      <w:bookmarkStart w:id="38" w:name="_Toc442962886"/>
      <w:bookmarkStart w:id="39" w:name="_Toc474435969"/>
      <w:bookmarkStart w:id="40" w:name="_Toc506901540"/>
      <w:bookmarkStart w:id="41" w:name="_Toc457489997"/>
      <w:bookmarkStart w:id="42" w:name="_Toc284401774"/>
      <w:bookmarkStart w:id="43" w:name="_Toc418175606"/>
      <w:r w:rsidRPr="00180D55">
        <w:rPr>
          <w:rFonts w:eastAsia="Times New Roman" w:cstheme="minorHAnsi"/>
          <w:b/>
          <w:bCs/>
        </w:rPr>
        <w:t>Разход за данък върху печалбата</w:t>
      </w:r>
      <w:bookmarkEnd w:id="38"/>
      <w:bookmarkEnd w:id="39"/>
      <w:bookmarkEnd w:id="40"/>
    </w:p>
    <w:p w14:paraId="1DAD4D3D" w14:textId="0460EAEE" w:rsidR="002D05F3" w:rsidRPr="00180D55" w:rsidRDefault="009F2198" w:rsidP="00634EB3">
      <w:pPr>
        <w:keepNext/>
        <w:widowControl w:val="0"/>
        <w:spacing w:before="120" w:after="120" w:line="320" w:lineRule="atLeast"/>
        <w:jc w:val="both"/>
        <w:rPr>
          <w:rFonts w:eastAsia="Times New Roman" w:cstheme="minorHAnsi"/>
        </w:rPr>
      </w:pPr>
      <w:r w:rsidRPr="00180D55">
        <w:rPr>
          <w:rFonts w:eastAsia="Times New Roman" w:cstheme="minorHAnsi"/>
        </w:rPr>
        <w:t xml:space="preserve">Основните компоненти на разхода / икономията на данъци върху печалбата за годините, завършващи на 31 декември, са: </w:t>
      </w:r>
    </w:p>
    <w:tbl>
      <w:tblPr>
        <w:tblW w:w="9950" w:type="dxa"/>
        <w:tblInd w:w="55" w:type="dxa"/>
        <w:tblCellMar>
          <w:left w:w="70" w:type="dxa"/>
          <w:right w:w="70" w:type="dxa"/>
        </w:tblCellMar>
        <w:tblLook w:val="0000" w:firstRow="0" w:lastRow="0" w:firstColumn="0" w:lastColumn="0" w:noHBand="0" w:noVBand="0"/>
      </w:tblPr>
      <w:tblGrid>
        <w:gridCol w:w="5694"/>
        <w:gridCol w:w="1978"/>
        <w:gridCol w:w="300"/>
        <w:gridCol w:w="1978"/>
      </w:tblGrid>
      <w:tr w:rsidR="00AE5211" w:rsidRPr="00180D55" w14:paraId="203B5270" w14:textId="77777777" w:rsidTr="009F2198">
        <w:trPr>
          <w:trHeight w:val="332"/>
        </w:trPr>
        <w:tc>
          <w:tcPr>
            <w:tcW w:w="5694" w:type="dxa"/>
          </w:tcPr>
          <w:p w14:paraId="1C78E924" w14:textId="0EC1E744" w:rsidR="00AE5211" w:rsidRPr="00180D55" w:rsidRDefault="00AE5211" w:rsidP="002E295F">
            <w:pPr>
              <w:widowControl w:val="0"/>
              <w:spacing w:after="0" w:line="240" w:lineRule="auto"/>
              <w:jc w:val="both"/>
              <w:rPr>
                <w:rFonts w:eastAsia="Times New Roman" w:cstheme="minorHAnsi"/>
                <w:b/>
              </w:rPr>
            </w:pPr>
            <w:r w:rsidRPr="00180D55">
              <w:rPr>
                <w:rFonts w:eastAsia="Times New Roman" w:cstheme="minorHAnsi"/>
                <w:b/>
              </w:rPr>
              <w:t xml:space="preserve">Отчет за печалбата или загубата и другия всеобхватен </w:t>
            </w:r>
          </w:p>
        </w:tc>
        <w:tc>
          <w:tcPr>
            <w:tcW w:w="1978" w:type="dxa"/>
            <w:vAlign w:val="center"/>
          </w:tcPr>
          <w:p w14:paraId="6594C498" w14:textId="1880EDAD" w:rsidR="00AE5211" w:rsidRPr="002340A6" w:rsidRDefault="002340A6" w:rsidP="002340A6">
            <w:pPr>
              <w:widowControl w:val="0"/>
              <w:spacing w:after="0" w:line="240" w:lineRule="auto"/>
              <w:ind w:right="170"/>
              <w:jc w:val="right"/>
              <w:rPr>
                <w:rFonts w:eastAsia="Times New Roman" w:cstheme="minorHAnsi"/>
                <w:b/>
                <w:lang w:val="en-US"/>
              </w:rPr>
            </w:pPr>
            <w:r>
              <w:rPr>
                <w:rFonts w:eastAsia="Times New Roman" w:cstheme="minorHAnsi"/>
                <w:b/>
                <w:lang w:val="en-US"/>
              </w:rPr>
              <w:t>30.06.</w:t>
            </w:r>
            <w:r w:rsidR="00AE5211" w:rsidRPr="00180D55">
              <w:rPr>
                <w:rFonts w:eastAsia="Times New Roman" w:cstheme="minorHAnsi"/>
                <w:b/>
              </w:rPr>
              <w:t>201</w:t>
            </w:r>
            <w:r>
              <w:rPr>
                <w:rFonts w:eastAsia="Times New Roman" w:cstheme="minorHAnsi"/>
                <w:b/>
                <w:lang w:val="en-US"/>
              </w:rPr>
              <w:t>9</w:t>
            </w:r>
          </w:p>
        </w:tc>
        <w:tc>
          <w:tcPr>
            <w:tcW w:w="300" w:type="dxa"/>
          </w:tcPr>
          <w:p w14:paraId="1746F61B" w14:textId="77777777" w:rsidR="00AE5211" w:rsidRPr="00180D55" w:rsidRDefault="00AE5211" w:rsidP="00AE5211">
            <w:pPr>
              <w:widowControl w:val="0"/>
              <w:spacing w:after="0" w:line="240" w:lineRule="auto"/>
              <w:ind w:right="121"/>
              <w:jc w:val="right"/>
              <w:rPr>
                <w:rFonts w:eastAsia="Times New Roman" w:cstheme="minorHAnsi"/>
                <w:b/>
              </w:rPr>
            </w:pPr>
          </w:p>
        </w:tc>
        <w:tc>
          <w:tcPr>
            <w:tcW w:w="1978" w:type="dxa"/>
            <w:vAlign w:val="center"/>
          </w:tcPr>
          <w:p w14:paraId="185C1917" w14:textId="2E0D004A" w:rsidR="00AE5211" w:rsidRPr="001A3283" w:rsidRDefault="001A3283" w:rsidP="001A3283">
            <w:pPr>
              <w:widowControl w:val="0"/>
              <w:spacing w:after="0" w:line="240" w:lineRule="auto"/>
              <w:ind w:right="170"/>
              <w:jc w:val="right"/>
              <w:rPr>
                <w:rFonts w:eastAsia="Times New Roman" w:cstheme="minorHAnsi"/>
                <w:b/>
                <w:lang w:val="en-US"/>
              </w:rPr>
            </w:pPr>
            <w:r>
              <w:rPr>
                <w:rFonts w:eastAsia="Times New Roman" w:cstheme="minorHAnsi"/>
                <w:b/>
                <w:lang w:val="en-US"/>
              </w:rPr>
              <w:t>30.06.</w:t>
            </w:r>
            <w:r w:rsidR="00AE5211" w:rsidRPr="00180D55">
              <w:rPr>
                <w:rFonts w:eastAsia="Times New Roman" w:cstheme="minorHAnsi"/>
                <w:b/>
              </w:rPr>
              <w:t>201</w:t>
            </w:r>
            <w:r>
              <w:rPr>
                <w:rFonts w:eastAsia="Times New Roman" w:cstheme="minorHAnsi"/>
                <w:b/>
                <w:lang w:val="en-US"/>
              </w:rPr>
              <w:t>8</w:t>
            </w:r>
          </w:p>
        </w:tc>
      </w:tr>
      <w:tr w:rsidR="00AE5211" w:rsidRPr="00180D55" w14:paraId="5B002BB9" w14:textId="77777777" w:rsidTr="009F2198">
        <w:trPr>
          <w:trHeight w:val="267"/>
        </w:trPr>
        <w:tc>
          <w:tcPr>
            <w:tcW w:w="5694" w:type="dxa"/>
          </w:tcPr>
          <w:p w14:paraId="1ED64651" w14:textId="3FD1CD88" w:rsidR="00AE5211" w:rsidRPr="00180D55" w:rsidRDefault="00AE5211" w:rsidP="00AE5211">
            <w:pPr>
              <w:widowControl w:val="0"/>
              <w:spacing w:after="0" w:line="240" w:lineRule="auto"/>
              <w:jc w:val="both"/>
              <w:rPr>
                <w:rFonts w:eastAsia="Times New Roman" w:cstheme="minorHAnsi"/>
              </w:rPr>
            </w:pPr>
            <w:r w:rsidRPr="00180D55">
              <w:rPr>
                <w:rFonts w:eastAsia="Times New Roman" w:cstheme="minorHAnsi"/>
              </w:rPr>
              <w:t> </w:t>
            </w:r>
            <w:r w:rsidR="002E295F" w:rsidRPr="00180D55">
              <w:rPr>
                <w:rFonts w:eastAsia="Times New Roman" w:cstheme="minorHAnsi"/>
                <w:b/>
              </w:rPr>
              <w:t>доход</w:t>
            </w:r>
          </w:p>
        </w:tc>
        <w:tc>
          <w:tcPr>
            <w:tcW w:w="1978" w:type="dxa"/>
            <w:vAlign w:val="center"/>
          </w:tcPr>
          <w:p w14:paraId="1D544AAC" w14:textId="77777777" w:rsidR="00AE5211" w:rsidRPr="00180D55" w:rsidRDefault="00AE5211" w:rsidP="00AE5211">
            <w:pPr>
              <w:widowControl w:val="0"/>
              <w:spacing w:after="0" w:line="240" w:lineRule="auto"/>
              <w:ind w:right="170"/>
              <w:jc w:val="right"/>
              <w:rPr>
                <w:rFonts w:eastAsia="Times New Roman" w:cstheme="minorHAnsi"/>
                <w:b/>
              </w:rPr>
            </w:pPr>
            <w:r w:rsidRPr="00180D55">
              <w:rPr>
                <w:rFonts w:eastAsia="Times New Roman" w:cstheme="minorHAnsi"/>
                <w:b/>
              </w:rPr>
              <w:t>BGN’000</w:t>
            </w:r>
          </w:p>
        </w:tc>
        <w:tc>
          <w:tcPr>
            <w:tcW w:w="300" w:type="dxa"/>
          </w:tcPr>
          <w:p w14:paraId="45C179A2" w14:textId="77777777" w:rsidR="00AE5211" w:rsidRPr="00180D55" w:rsidRDefault="00AE5211" w:rsidP="00AE5211">
            <w:pPr>
              <w:widowControl w:val="0"/>
              <w:spacing w:after="0" w:line="240" w:lineRule="auto"/>
              <w:jc w:val="right"/>
              <w:rPr>
                <w:rFonts w:eastAsia="Times New Roman" w:cstheme="minorHAnsi"/>
                <w:b/>
              </w:rPr>
            </w:pPr>
          </w:p>
        </w:tc>
        <w:tc>
          <w:tcPr>
            <w:tcW w:w="1978" w:type="dxa"/>
            <w:vAlign w:val="center"/>
          </w:tcPr>
          <w:p w14:paraId="2A640AD4" w14:textId="05BD36E9" w:rsidR="00AE5211" w:rsidRPr="00180D55" w:rsidRDefault="00AE5211" w:rsidP="00AE5211">
            <w:pPr>
              <w:widowControl w:val="0"/>
              <w:spacing w:after="0" w:line="240" w:lineRule="auto"/>
              <w:ind w:right="170"/>
              <w:jc w:val="right"/>
              <w:rPr>
                <w:rFonts w:eastAsia="Arial Unicode MS" w:cstheme="minorHAnsi"/>
                <w:b/>
              </w:rPr>
            </w:pPr>
            <w:r w:rsidRPr="00180D55">
              <w:rPr>
                <w:rFonts w:eastAsia="Times New Roman" w:cstheme="minorHAnsi"/>
                <w:b/>
              </w:rPr>
              <w:t>BGN’000</w:t>
            </w:r>
          </w:p>
        </w:tc>
      </w:tr>
      <w:tr w:rsidR="00AE5211" w:rsidRPr="00180D55" w14:paraId="3B6D2023" w14:textId="77777777" w:rsidTr="009F2198">
        <w:trPr>
          <w:trHeight w:val="332"/>
        </w:trPr>
        <w:tc>
          <w:tcPr>
            <w:tcW w:w="5694" w:type="dxa"/>
            <w:vAlign w:val="center"/>
          </w:tcPr>
          <w:p w14:paraId="309A47B4" w14:textId="4F2A3C13" w:rsidR="00AE5211" w:rsidRPr="00180D55" w:rsidRDefault="00AE5211" w:rsidP="002E295F">
            <w:pPr>
              <w:widowControl w:val="0"/>
              <w:spacing w:before="40" w:after="40" w:line="240" w:lineRule="auto"/>
              <w:rPr>
                <w:rFonts w:eastAsia="Times New Roman" w:cstheme="minorHAnsi"/>
              </w:rPr>
            </w:pPr>
            <w:r w:rsidRPr="00180D55">
              <w:rPr>
                <w:rFonts w:eastAsia="Times New Roman" w:cstheme="minorHAnsi"/>
              </w:rPr>
              <w:t>Данъчна печалба</w:t>
            </w:r>
            <w:r w:rsidRPr="00752CA1">
              <w:rPr>
                <w:rFonts w:eastAsia="Times New Roman" w:cstheme="minorHAnsi"/>
              </w:rPr>
              <w:t xml:space="preserve"> </w:t>
            </w:r>
            <w:r w:rsidRPr="00180D55">
              <w:rPr>
                <w:rFonts w:eastAsia="Times New Roman" w:cstheme="minorHAnsi"/>
              </w:rPr>
              <w:t>по данъчна декларация</w:t>
            </w:r>
          </w:p>
        </w:tc>
        <w:tc>
          <w:tcPr>
            <w:tcW w:w="1978" w:type="dxa"/>
            <w:vAlign w:val="center"/>
          </w:tcPr>
          <w:p w14:paraId="29BD82A8" w14:textId="60D92F55" w:rsidR="00AE5211" w:rsidRPr="00587502" w:rsidRDefault="002340A6" w:rsidP="002E295F">
            <w:pPr>
              <w:widowControl w:val="0"/>
              <w:spacing w:before="40" w:after="40" w:line="240" w:lineRule="auto"/>
              <w:ind w:right="170"/>
              <w:jc w:val="right"/>
              <w:rPr>
                <w:rFonts w:eastAsia="Times New Roman" w:cstheme="minorHAnsi"/>
              </w:rPr>
            </w:pPr>
            <w:r>
              <w:rPr>
                <w:rFonts w:eastAsia="Times New Roman" w:cstheme="minorHAnsi"/>
              </w:rPr>
              <w:t>-</w:t>
            </w:r>
          </w:p>
        </w:tc>
        <w:tc>
          <w:tcPr>
            <w:tcW w:w="300" w:type="dxa"/>
            <w:vAlign w:val="center"/>
          </w:tcPr>
          <w:p w14:paraId="664A3EB2" w14:textId="77777777" w:rsidR="00AE5211" w:rsidRPr="00180D55" w:rsidRDefault="00AE5211" w:rsidP="002E295F">
            <w:pPr>
              <w:widowControl w:val="0"/>
              <w:spacing w:before="40" w:after="40" w:line="240" w:lineRule="auto"/>
              <w:ind w:right="121"/>
              <w:jc w:val="right"/>
              <w:rPr>
                <w:rFonts w:eastAsia="Times New Roman" w:cstheme="minorHAnsi"/>
              </w:rPr>
            </w:pPr>
          </w:p>
        </w:tc>
        <w:tc>
          <w:tcPr>
            <w:tcW w:w="1978" w:type="dxa"/>
            <w:vAlign w:val="center"/>
          </w:tcPr>
          <w:p w14:paraId="4954206F" w14:textId="6DB62703" w:rsidR="00AE5211" w:rsidRPr="00180D55" w:rsidRDefault="002340A6" w:rsidP="002E295F">
            <w:pPr>
              <w:widowControl w:val="0"/>
              <w:spacing w:before="40" w:after="40" w:line="240" w:lineRule="auto"/>
              <w:ind w:right="170"/>
              <w:jc w:val="right"/>
              <w:rPr>
                <w:rFonts w:eastAsia="Times New Roman" w:cstheme="minorHAnsi"/>
              </w:rPr>
            </w:pPr>
            <w:r>
              <w:rPr>
                <w:rFonts w:eastAsia="Times New Roman" w:cstheme="minorHAnsi"/>
                <w:lang w:val="en-US"/>
              </w:rPr>
              <w:t>-</w:t>
            </w:r>
          </w:p>
        </w:tc>
      </w:tr>
      <w:tr w:rsidR="00AE5211" w:rsidRPr="00180D55" w14:paraId="4DC5B9EE" w14:textId="77777777" w:rsidTr="009F2198">
        <w:trPr>
          <w:trHeight w:val="332"/>
        </w:trPr>
        <w:tc>
          <w:tcPr>
            <w:tcW w:w="5694" w:type="dxa"/>
            <w:vAlign w:val="center"/>
          </w:tcPr>
          <w:p w14:paraId="6476A213" w14:textId="75FFD532" w:rsidR="00AE5211" w:rsidRPr="00180D55" w:rsidRDefault="00AE5211" w:rsidP="002340A6">
            <w:pPr>
              <w:widowControl w:val="0"/>
              <w:spacing w:before="40" w:after="40" w:line="240" w:lineRule="auto"/>
              <w:rPr>
                <w:rFonts w:eastAsia="Times New Roman" w:cstheme="minorHAnsi"/>
              </w:rPr>
            </w:pPr>
            <w:r w:rsidRPr="00180D55">
              <w:rPr>
                <w:rFonts w:eastAsia="Times New Roman" w:cstheme="minorHAnsi"/>
              </w:rPr>
              <w:t>Текущ разход за данъци върху печалбата 10% (201</w:t>
            </w:r>
            <w:r w:rsidR="002340A6" w:rsidRPr="002340A6">
              <w:rPr>
                <w:rFonts w:eastAsia="Times New Roman" w:cstheme="minorHAnsi"/>
              </w:rPr>
              <w:t>8</w:t>
            </w:r>
            <w:r w:rsidRPr="00180D55">
              <w:rPr>
                <w:rFonts w:eastAsia="Times New Roman" w:cstheme="minorHAnsi"/>
              </w:rPr>
              <w:t xml:space="preserve"> -10%)</w:t>
            </w:r>
          </w:p>
        </w:tc>
        <w:tc>
          <w:tcPr>
            <w:tcW w:w="1978" w:type="dxa"/>
            <w:vAlign w:val="center"/>
          </w:tcPr>
          <w:p w14:paraId="3634980E" w14:textId="65B913A9" w:rsidR="00AE5211" w:rsidRPr="00180D55" w:rsidRDefault="002340A6" w:rsidP="002E295F">
            <w:pPr>
              <w:widowControl w:val="0"/>
              <w:spacing w:before="40" w:after="40" w:line="240" w:lineRule="auto"/>
              <w:ind w:right="170"/>
              <w:jc w:val="right"/>
              <w:rPr>
                <w:rFonts w:eastAsia="Times New Roman" w:cstheme="minorHAnsi"/>
                <w:lang w:val="en-US"/>
              </w:rPr>
            </w:pPr>
            <w:r>
              <w:rPr>
                <w:rFonts w:eastAsia="Times New Roman" w:cstheme="minorHAnsi"/>
                <w:lang w:val="en-US"/>
              </w:rPr>
              <w:t>-</w:t>
            </w:r>
          </w:p>
        </w:tc>
        <w:tc>
          <w:tcPr>
            <w:tcW w:w="300" w:type="dxa"/>
            <w:vAlign w:val="center"/>
          </w:tcPr>
          <w:p w14:paraId="1ABA332B" w14:textId="77777777" w:rsidR="00AE5211" w:rsidRPr="00180D55" w:rsidRDefault="00AE5211" w:rsidP="002E295F">
            <w:pPr>
              <w:widowControl w:val="0"/>
              <w:spacing w:before="40" w:after="40" w:line="240" w:lineRule="auto"/>
              <w:ind w:right="121"/>
              <w:jc w:val="right"/>
              <w:rPr>
                <w:rFonts w:eastAsia="Times New Roman" w:cstheme="minorHAnsi"/>
              </w:rPr>
            </w:pPr>
          </w:p>
        </w:tc>
        <w:tc>
          <w:tcPr>
            <w:tcW w:w="1978" w:type="dxa"/>
            <w:vAlign w:val="center"/>
          </w:tcPr>
          <w:p w14:paraId="7449C98A" w14:textId="3E413D82" w:rsidR="00AE5211" w:rsidRPr="00180D55" w:rsidRDefault="002340A6" w:rsidP="002E295F">
            <w:pPr>
              <w:widowControl w:val="0"/>
              <w:spacing w:before="40" w:after="40" w:line="240" w:lineRule="auto"/>
              <w:ind w:right="170"/>
              <w:jc w:val="right"/>
              <w:rPr>
                <w:rFonts w:eastAsia="Times New Roman" w:cstheme="minorHAnsi"/>
              </w:rPr>
            </w:pPr>
            <w:r>
              <w:rPr>
                <w:rFonts w:eastAsia="Times New Roman" w:cstheme="minorHAnsi"/>
                <w:lang w:val="en-US"/>
              </w:rPr>
              <w:t>-</w:t>
            </w:r>
          </w:p>
        </w:tc>
      </w:tr>
      <w:tr w:rsidR="002D05F3" w:rsidRPr="00180D55" w14:paraId="3151FAC2" w14:textId="77777777" w:rsidTr="009F2198">
        <w:trPr>
          <w:trHeight w:val="332"/>
        </w:trPr>
        <w:tc>
          <w:tcPr>
            <w:tcW w:w="5694" w:type="dxa"/>
            <w:vAlign w:val="center"/>
          </w:tcPr>
          <w:p w14:paraId="357AB09C" w14:textId="70FC7AC8" w:rsidR="002D05F3" w:rsidRPr="00180D55" w:rsidRDefault="002D05F3" w:rsidP="002E295F">
            <w:pPr>
              <w:widowControl w:val="0"/>
              <w:spacing w:before="40" w:after="40" w:line="240" w:lineRule="auto"/>
              <w:rPr>
                <w:rFonts w:eastAsia="Times New Roman" w:cstheme="minorHAnsi"/>
                <w:b/>
              </w:rPr>
            </w:pPr>
            <w:r w:rsidRPr="00180D55">
              <w:rPr>
                <w:rFonts w:eastAsia="Times New Roman" w:cstheme="minorHAnsi"/>
                <w:b/>
              </w:rPr>
              <w:t xml:space="preserve">Общо разход/икономия за данъци върху печалбата, отчетен в Отчета за печалбата или загубата и </w:t>
            </w:r>
            <w:r w:rsidR="002E295F">
              <w:rPr>
                <w:rFonts w:eastAsia="Times New Roman" w:cstheme="minorHAnsi"/>
                <w:b/>
              </w:rPr>
              <w:t>ДВД</w:t>
            </w:r>
          </w:p>
        </w:tc>
        <w:tc>
          <w:tcPr>
            <w:tcW w:w="1978" w:type="dxa"/>
            <w:tcBorders>
              <w:top w:val="single" w:sz="4" w:space="0" w:color="auto"/>
              <w:bottom w:val="double" w:sz="4" w:space="0" w:color="auto"/>
            </w:tcBorders>
            <w:vAlign w:val="center"/>
          </w:tcPr>
          <w:p w14:paraId="3ED61FA6" w14:textId="7833DCF0" w:rsidR="002D05F3" w:rsidRPr="00180D55" w:rsidRDefault="002340A6" w:rsidP="002E295F">
            <w:pPr>
              <w:widowControl w:val="0"/>
              <w:spacing w:before="40" w:after="40" w:line="240" w:lineRule="auto"/>
              <w:ind w:right="170"/>
              <w:jc w:val="right"/>
              <w:rPr>
                <w:rFonts w:eastAsia="Times New Roman" w:cstheme="minorHAnsi"/>
                <w:b/>
                <w:lang w:val="en-US"/>
              </w:rPr>
            </w:pPr>
            <w:r>
              <w:rPr>
                <w:rFonts w:eastAsia="Times New Roman" w:cstheme="minorHAnsi"/>
                <w:b/>
                <w:lang w:val="en-US"/>
              </w:rPr>
              <w:t>-</w:t>
            </w:r>
          </w:p>
        </w:tc>
        <w:tc>
          <w:tcPr>
            <w:tcW w:w="300" w:type="dxa"/>
            <w:vAlign w:val="center"/>
          </w:tcPr>
          <w:p w14:paraId="3788E804" w14:textId="77777777" w:rsidR="002D05F3" w:rsidRPr="00180D55" w:rsidRDefault="002D05F3" w:rsidP="002E295F">
            <w:pPr>
              <w:widowControl w:val="0"/>
              <w:spacing w:before="40" w:after="40" w:line="240" w:lineRule="auto"/>
              <w:ind w:right="121"/>
              <w:jc w:val="right"/>
              <w:rPr>
                <w:rFonts w:eastAsia="Times New Roman" w:cstheme="minorHAnsi"/>
                <w:b/>
              </w:rPr>
            </w:pPr>
          </w:p>
        </w:tc>
        <w:tc>
          <w:tcPr>
            <w:tcW w:w="1978" w:type="dxa"/>
            <w:tcBorders>
              <w:top w:val="single" w:sz="4" w:space="0" w:color="auto"/>
              <w:bottom w:val="double" w:sz="4" w:space="0" w:color="auto"/>
            </w:tcBorders>
            <w:vAlign w:val="center"/>
          </w:tcPr>
          <w:p w14:paraId="1A39AA96" w14:textId="12A3A3C8" w:rsidR="002D05F3" w:rsidRPr="00180D55" w:rsidRDefault="002340A6" w:rsidP="002E295F">
            <w:pPr>
              <w:widowControl w:val="0"/>
              <w:spacing w:before="40" w:after="40" w:line="240" w:lineRule="auto"/>
              <w:ind w:right="154"/>
              <w:jc w:val="right"/>
              <w:rPr>
                <w:rFonts w:eastAsia="Times New Roman" w:cstheme="minorHAnsi"/>
                <w:b/>
              </w:rPr>
            </w:pPr>
            <w:r>
              <w:rPr>
                <w:rFonts w:eastAsia="Times New Roman" w:cstheme="minorHAnsi"/>
                <w:b/>
              </w:rPr>
              <w:t>-</w:t>
            </w:r>
          </w:p>
        </w:tc>
      </w:tr>
    </w:tbl>
    <w:p w14:paraId="310DBC25" w14:textId="77777777" w:rsidR="00252334" w:rsidRPr="00180D55" w:rsidRDefault="00252334" w:rsidP="002E295F">
      <w:pPr>
        <w:widowControl w:val="0"/>
        <w:numPr>
          <w:ilvl w:val="0"/>
          <w:numId w:val="27"/>
        </w:numPr>
        <w:spacing w:before="360" w:after="0" w:line="240" w:lineRule="auto"/>
        <w:ind w:left="0" w:firstLine="0"/>
        <w:jc w:val="both"/>
        <w:outlineLvl w:val="0"/>
        <w:rPr>
          <w:rFonts w:eastAsia="Times New Roman" w:cstheme="minorHAnsi"/>
          <w:b/>
          <w:bCs/>
        </w:rPr>
      </w:pPr>
      <w:bookmarkStart w:id="44" w:name="_Toc445298207"/>
      <w:bookmarkStart w:id="45" w:name="_Toc505326998"/>
      <w:bookmarkStart w:id="46" w:name="_Toc506901541"/>
      <w:r w:rsidRPr="00180D55">
        <w:rPr>
          <w:rFonts w:eastAsia="Times New Roman" w:cstheme="minorHAnsi"/>
          <w:b/>
          <w:bCs/>
        </w:rPr>
        <w:t>Отсрочени данъ</w:t>
      </w:r>
      <w:bookmarkEnd w:id="44"/>
      <w:r w:rsidRPr="00180D55">
        <w:rPr>
          <w:rFonts w:eastAsia="Times New Roman" w:cstheme="minorHAnsi"/>
          <w:b/>
          <w:bCs/>
        </w:rPr>
        <w:t>чни активи</w:t>
      </w:r>
      <w:bookmarkEnd w:id="45"/>
      <w:bookmarkEnd w:id="46"/>
    </w:p>
    <w:tbl>
      <w:tblPr>
        <w:tblW w:w="10023" w:type="dxa"/>
        <w:tblLayout w:type="fixed"/>
        <w:tblLook w:val="01E0" w:firstRow="1" w:lastRow="1" w:firstColumn="1" w:lastColumn="1" w:noHBand="0" w:noVBand="0"/>
      </w:tblPr>
      <w:tblGrid>
        <w:gridCol w:w="3597"/>
        <w:gridCol w:w="1428"/>
        <w:gridCol w:w="238"/>
        <w:gridCol w:w="1428"/>
        <w:gridCol w:w="238"/>
        <w:gridCol w:w="1428"/>
        <w:gridCol w:w="238"/>
        <w:gridCol w:w="1428"/>
      </w:tblGrid>
      <w:tr w:rsidR="00252334" w:rsidRPr="00180D55" w14:paraId="317580A5" w14:textId="77777777" w:rsidTr="0012116A">
        <w:trPr>
          <w:trHeight w:val="524"/>
        </w:trPr>
        <w:tc>
          <w:tcPr>
            <w:tcW w:w="3597" w:type="dxa"/>
            <w:vAlign w:val="center"/>
          </w:tcPr>
          <w:p w14:paraId="76F79ED8" w14:textId="77777777" w:rsidR="00252334" w:rsidRPr="00180D55" w:rsidRDefault="00252334" w:rsidP="002E295F">
            <w:pPr>
              <w:widowControl w:val="0"/>
              <w:spacing w:after="0" w:line="240" w:lineRule="auto"/>
              <w:jc w:val="center"/>
              <w:rPr>
                <w:rFonts w:eastAsia="Times New Roman" w:cstheme="minorHAnsi"/>
                <w:sz w:val="20"/>
                <w:szCs w:val="20"/>
              </w:rPr>
            </w:pPr>
          </w:p>
        </w:tc>
        <w:tc>
          <w:tcPr>
            <w:tcW w:w="1428" w:type="dxa"/>
            <w:vAlign w:val="center"/>
          </w:tcPr>
          <w:p w14:paraId="1495C8A5" w14:textId="77777777" w:rsidR="00252334" w:rsidRPr="00180D55" w:rsidRDefault="00252334" w:rsidP="002E295F">
            <w:pPr>
              <w:widowControl w:val="0"/>
              <w:spacing w:after="0" w:line="240" w:lineRule="auto"/>
              <w:ind w:right="129"/>
              <w:jc w:val="right"/>
              <w:rPr>
                <w:rFonts w:eastAsia="Times New Roman" w:cstheme="minorHAnsi"/>
                <w:b/>
                <w:sz w:val="20"/>
                <w:szCs w:val="20"/>
                <w:lang w:val="en-US"/>
              </w:rPr>
            </w:pPr>
            <w:r w:rsidRPr="00180D55">
              <w:rPr>
                <w:rFonts w:eastAsia="Times New Roman" w:cstheme="minorHAnsi"/>
                <w:b/>
                <w:sz w:val="20"/>
                <w:szCs w:val="20"/>
              </w:rPr>
              <w:t>временна разлика</w:t>
            </w:r>
          </w:p>
        </w:tc>
        <w:tc>
          <w:tcPr>
            <w:tcW w:w="238" w:type="dxa"/>
            <w:vAlign w:val="center"/>
          </w:tcPr>
          <w:p w14:paraId="513F254D" w14:textId="77777777" w:rsidR="00252334" w:rsidRPr="00180D55" w:rsidRDefault="00252334" w:rsidP="002E295F">
            <w:pPr>
              <w:widowControl w:val="0"/>
              <w:spacing w:after="0" w:line="240" w:lineRule="auto"/>
              <w:jc w:val="right"/>
              <w:rPr>
                <w:rFonts w:eastAsia="Times New Roman" w:cstheme="minorHAnsi"/>
                <w:sz w:val="20"/>
                <w:szCs w:val="20"/>
                <w:lang w:val="en-US"/>
              </w:rPr>
            </w:pPr>
          </w:p>
        </w:tc>
        <w:tc>
          <w:tcPr>
            <w:tcW w:w="1428" w:type="dxa"/>
            <w:vAlign w:val="center"/>
          </w:tcPr>
          <w:p w14:paraId="7E86E01F" w14:textId="77777777" w:rsidR="00252334" w:rsidRPr="00180D55" w:rsidRDefault="00252334" w:rsidP="002E295F">
            <w:pPr>
              <w:widowControl w:val="0"/>
              <w:spacing w:after="0" w:line="240" w:lineRule="auto"/>
              <w:ind w:right="170"/>
              <w:jc w:val="right"/>
              <w:rPr>
                <w:rFonts w:eastAsia="Times New Roman" w:cstheme="minorHAnsi"/>
                <w:b/>
                <w:sz w:val="20"/>
                <w:szCs w:val="20"/>
              </w:rPr>
            </w:pPr>
            <w:r w:rsidRPr="00180D55">
              <w:rPr>
                <w:rFonts w:eastAsia="Times New Roman" w:cstheme="minorHAnsi"/>
                <w:b/>
                <w:sz w:val="20"/>
                <w:szCs w:val="20"/>
              </w:rPr>
              <w:t>отсрочен данък</w:t>
            </w:r>
          </w:p>
        </w:tc>
        <w:tc>
          <w:tcPr>
            <w:tcW w:w="238" w:type="dxa"/>
            <w:vAlign w:val="center"/>
          </w:tcPr>
          <w:p w14:paraId="17510DB5" w14:textId="77777777" w:rsidR="00252334" w:rsidRPr="00180D55" w:rsidRDefault="00252334" w:rsidP="002E295F">
            <w:pPr>
              <w:widowControl w:val="0"/>
              <w:spacing w:after="0" w:line="240" w:lineRule="auto"/>
              <w:jc w:val="center"/>
              <w:rPr>
                <w:rFonts w:eastAsia="Times New Roman" w:cstheme="minorHAnsi"/>
                <w:sz w:val="20"/>
                <w:szCs w:val="20"/>
                <w:lang w:val="en-US"/>
              </w:rPr>
            </w:pPr>
          </w:p>
        </w:tc>
        <w:tc>
          <w:tcPr>
            <w:tcW w:w="1428" w:type="dxa"/>
            <w:vAlign w:val="center"/>
          </w:tcPr>
          <w:p w14:paraId="1B87A9C1" w14:textId="77777777" w:rsidR="00252334" w:rsidRPr="00180D55" w:rsidRDefault="00252334" w:rsidP="002E295F">
            <w:pPr>
              <w:widowControl w:val="0"/>
              <w:spacing w:after="0" w:line="240" w:lineRule="auto"/>
              <w:jc w:val="right"/>
              <w:rPr>
                <w:rFonts w:eastAsia="Times New Roman" w:cstheme="minorHAnsi"/>
                <w:sz w:val="20"/>
                <w:szCs w:val="20"/>
                <w:lang w:val="en-US"/>
              </w:rPr>
            </w:pPr>
            <w:r w:rsidRPr="00180D55">
              <w:rPr>
                <w:rFonts w:eastAsia="Times New Roman" w:cstheme="minorHAnsi"/>
                <w:b/>
                <w:sz w:val="20"/>
                <w:szCs w:val="20"/>
              </w:rPr>
              <w:t>временна разлика</w:t>
            </w:r>
          </w:p>
        </w:tc>
        <w:tc>
          <w:tcPr>
            <w:tcW w:w="238" w:type="dxa"/>
            <w:vAlign w:val="center"/>
          </w:tcPr>
          <w:p w14:paraId="3E881227" w14:textId="77777777" w:rsidR="00252334" w:rsidRPr="00180D55" w:rsidRDefault="00252334" w:rsidP="002E295F">
            <w:pPr>
              <w:widowControl w:val="0"/>
              <w:spacing w:after="0" w:line="240" w:lineRule="auto"/>
              <w:jc w:val="center"/>
              <w:rPr>
                <w:rFonts w:eastAsia="Times New Roman" w:cstheme="minorHAnsi"/>
                <w:sz w:val="20"/>
                <w:szCs w:val="20"/>
                <w:lang w:val="en-US"/>
              </w:rPr>
            </w:pPr>
          </w:p>
        </w:tc>
        <w:tc>
          <w:tcPr>
            <w:tcW w:w="1428" w:type="dxa"/>
            <w:vAlign w:val="center"/>
          </w:tcPr>
          <w:p w14:paraId="052D2F20" w14:textId="77777777" w:rsidR="00252334" w:rsidRPr="00180D55" w:rsidRDefault="00252334" w:rsidP="002E295F">
            <w:pPr>
              <w:widowControl w:val="0"/>
              <w:spacing w:after="0" w:line="240" w:lineRule="auto"/>
              <w:jc w:val="right"/>
              <w:rPr>
                <w:rFonts w:eastAsia="Times New Roman" w:cstheme="minorHAnsi"/>
                <w:sz w:val="20"/>
                <w:szCs w:val="20"/>
                <w:lang w:val="en-US"/>
              </w:rPr>
            </w:pPr>
            <w:r w:rsidRPr="00180D55">
              <w:rPr>
                <w:rFonts w:eastAsia="Times New Roman" w:cstheme="minorHAnsi"/>
                <w:b/>
                <w:sz w:val="20"/>
                <w:szCs w:val="20"/>
              </w:rPr>
              <w:t>отсрочен данък</w:t>
            </w:r>
          </w:p>
        </w:tc>
      </w:tr>
      <w:tr w:rsidR="00252334" w:rsidRPr="00180D55" w14:paraId="1DC0B7E3" w14:textId="77777777" w:rsidTr="0012116A">
        <w:trPr>
          <w:trHeight w:val="524"/>
        </w:trPr>
        <w:tc>
          <w:tcPr>
            <w:tcW w:w="3597" w:type="dxa"/>
            <w:vAlign w:val="center"/>
          </w:tcPr>
          <w:p w14:paraId="03D4FF41" w14:textId="77777777" w:rsidR="00252334" w:rsidRPr="00180D55" w:rsidRDefault="00252334" w:rsidP="002E295F">
            <w:pPr>
              <w:widowControl w:val="0"/>
              <w:spacing w:after="0" w:line="240" w:lineRule="auto"/>
              <w:jc w:val="center"/>
              <w:rPr>
                <w:rFonts w:eastAsia="Times New Roman" w:cstheme="minorHAnsi"/>
                <w:sz w:val="20"/>
                <w:szCs w:val="20"/>
                <w:lang w:val="en-US"/>
              </w:rPr>
            </w:pPr>
          </w:p>
        </w:tc>
        <w:tc>
          <w:tcPr>
            <w:tcW w:w="1428" w:type="dxa"/>
            <w:vAlign w:val="center"/>
          </w:tcPr>
          <w:p w14:paraId="1D5114C4" w14:textId="5434A79B" w:rsidR="00252334" w:rsidRPr="00337D90" w:rsidRDefault="00252334" w:rsidP="002E295F">
            <w:pPr>
              <w:widowControl w:val="0"/>
              <w:spacing w:after="0" w:line="240" w:lineRule="auto"/>
              <w:ind w:left="-152" w:right="129"/>
              <w:jc w:val="right"/>
              <w:rPr>
                <w:rFonts w:eastAsia="Times New Roman" w:cstheme="minorHAnsi"/>
                <w:b/>
                <w:sz w:val="20"/>
                <w:szCs w:val="20"/>
                <w:lang w:val="en-US"/>
              </w:rPr>
            </w:pPr>
            <w:r w:rsidRPr="00180D55">
              <w:rPr>
                <w:rFonts w:eastAsia="Times New Roman" w:cstheme="minorHAnsi"/>
                <w:b/>
                <w:sz w:val="20"/>
                <w:szCs w:val="20"/>
              </w:rPr>
              <w:t>3</w:t>
            </w:r>
            <w:r w:rsidR="004473B8">
              <w:rPr>
                <w:rFonts w:eastAsia="Times New Roman" w:cstheme="minorHAnsi"/>
                <w:b/>
                <w:sz w:val="20"/>
                <w:szCs w:val="20"/>
                <w:lang w:val="en-US"/>
              </w:rPr>
              <w:t>0</w:t>
            </w:r>
            <w:r w:rsidRPr="00180D55">
              <w:rPr>
                <w:rFonts w:eastAsia="Times New Roman" w:cstheme="minorHAnsi"/>
                <w:b/>
                <w:sz w:val="20"/>
                <w:szCs w:val="20"/>
              </w:rPr>
              <w:t>.</w:t>
            </w:r>
            <w:r w:rsidR="004473B8">
              <w:rPr>
                <w:rFonts w:eastAsia="Times New Roman" w:cstheme="minorHAnsi"/>
                <w:b/>
                <w:sz w:val="20"/>
                <w:szCs w:val="20"/>
                <w:lang w:val="en-US"/>
              </w:rPr>
              <w:t>06</w:t>
            </w:r>
            <w:r w:rsidRPr="00180D55">
              <w:rPr>
                <w:rFonts w:eastAsia="Times New Roman" w:cstheme="minorHAnsi"/>
                <w:b/>
                <w:sz w:val="20"/>
                <w:szCs w:val="20"/>
              </w:rPr>
              <w:t>.201</w:t>
            </w:r>
            <w:r w:rsidR="004473B8">
              <w:rPr>
                <w:rFonts w:eastAsia="Times New Roman" w:cstheme="minorHAnsi"/>
                <w:b/>
                <w:sz w:val="20"/>
                <w:szCs w:val="20"/>
                <w:lang w:val="en-US"/>
              </w:rPr>
              <w:t>9</w:t>
            </w:r>
          </w:p>
          <w:p w14:paraId="4A9666DD" w14:textId="77777777" w:rsidR="00252334" w:rsidRPr="00180D55" w:rsidRDefault="00252334" w:rsidP="002E295F">
            <w:pPr>
              <w:widowControl w:val="0"/>
              <w:spacing w:after="0" w:line="240" w:lineRule="auto"/>
              <w:ind w:right="129"/>
              <w:jc w:val="right"/>
              <w:rPr>
                <w:rFonts w:eastAsia="Times New Roman" w:cstheme="minorHAnsi"/>
                <w:b/>
                <w:sz w:val="20"/>
                <w:szCs w:val="20"/>
                <w:lang w:val="en-US"/>
              </w:rPr>
            </w:pPr>
            <w:r w:rsidRPr="00180D55">
              <w:rPr>
                <w:rFonts w:eastAsia="Times New Roman" w:cstheme="minorHAnsi"/>
                <w:b/>
                <w:sz w:val="20"/>
                <w:szCs w:val="20"/>
              </w:rPr>
              <w:t>BGN’</w:t>
            </w:r>
            <w:r w:rsidRPr="00180D55">
              <w:rPr>
                <w:rFonts w:eastAsia="Times New Roman" w:cstheme="minorHAnsi"/>
                <w:b/>
                <w:sz w:val="20"/>
                <w:szCs w:val="20"/>
                <w:lang w:val="en-US"/>
              </w:rPr>
              <w:t>000</w:t>
            </w:r>
          </w:p>
        </w:tc>
        <w:tc>
          <w:tcPr>
            <w:tcW w:w="238" w:type="dxa"/>
            <w:vAlign w:val="center"/>
          </w:tcPr>
          <w:p w14:paraId="06F506F4" w14:textId="77777777" w:rsidR="00252334" w:rsidRPr="00180D55" w:rsidRDefault="00252334" w:rsidP="002E295F">
            <w:pPr>
              <w:widowControl w:val="0"/>
              <w:spacing w:after="0" w:line="240" w:lineRule="auto"/>
              <w:jc w:val="right"/>
              <w:rPr>
                <w:rFonts w:eastAsia="Times New Roman" w:cstheme="minorHAnsi"/>
                <w:sz w:val="20"/>
                <w:szCs w:val="20"/>
                <w:lang w:val="en-US"/>
              </w:rPr>
            </w:pPr>
          </w:p>
        </w:tc>
        <w:tc>
          <w:tcPr>
            <w:tcW w:w="1428" w:type="dxa"/>
            <w:vAlign w:val="center"/>
          </w:tcPr>
          <w:p w14:paraId="011869E1" w14:textId="4B5737EF" w:rsidR="00252334" w:rsidRPr="00337D90" w:rsidRDefault="00252334" w:rsidP="002E295F">
            <w:pPr>
              <w:widowControl w:val="0"/>
              <w:spacing w:after="0" w:line="240" w:lineRule="auto"/>
              <w:ind w:left="-186" w:right="170"/>
              <w:jc w:val="right"/>
              <w:rPr>
                <w:rFonts w:eastAsia="Times New Roman" w:cstheme="minorHAnsi"/>
                <w:b/>
                <w:sz w:val="20"/>
                <w:szCs w:val="20"/>
                <w:lang w:val="en-US"/>
              </w:rPr>
            </w:pPr>
            <w:r w:rsidRPr="00180D55">
              <w:rPr>
                <w:rFonts w:eastAsia="Times New Roman" w:cstheme="minorHAnsi"/>
                <w:b/>
                <w:sz w:val="20"/>
                <w:szCs w:val="20"/>
              </w:rPr>
              <w:t>3</w:t>
            </w:r>
            <w:r w:rsidR="004473B8">
              <w:rPr>
                <w:rFonts w:eastAsia="Times New Roman" w:cstheme="minorHAnsi"/>
                <w:b/>
                <w:sz w:val="20"/>
                <w:szCs w:val="20"/>
                <w:lang w:val="en-US"/>
              </w:rPr>
              <w:t>0</w:t>
            </w:r>
            <w:r w:rsidRPr="00180D55">
              <w:rPr>
                <w:rFonts w:eastAsia="Times New Roman" w:cstheme="minorHAnsi"/>
                <w:b/>
                <w:sz w:val="20"/>
                <w:szCs w:val="20"/>
              </w:rPr>
              <w:t>.</w:t>
            </w:r>
            <w:r w:rsidR="004473B8">
              <w:rPr>
                <w:rFonts w:eastAsia="Times New Roman" w:cstheme="minorHAnsi"/>
                <w:b/>
                <w:sz w:val="20"/>
                <w:szCs w:val="20"/>
                <w:lang w:val="en-US"/>
              </w:rPr>
              <w:t>06</w:t>
            </w:r>
            <w:r w:rsidRPr="00180D55">
              <w:rPr>
                <w:rFonts w:eastAsia="Times New Roman" w:cstheme="minorHAnsi"/>
                <w:b/>
                <w:sz w:val="20"/>
                <w:szCs w:val="20"/>
              </w:rPr>
              <w:t>.201</w:t>
            </w:r>
            <w:r w:rsidR="004473B8">
              <w:rPr>
                <w:rFonts w:eastAsia="Times New Roman" w:cstheme="minorHAnsi"/>
                <w:b/>
                <w:sz w:val="20"/>
                <w:szCs w:val="20"/>
                <w:lang w:val="en-US"/>
              </w:rPr>
              <w:t>9</w:t>
            </w:r>
          </w:p>
          <w:p w14:paraId="20A288CC" w14:textId="77777777" w:rsidR="00252334" w:rsidRPr="00180D55" w:rsidRDefault="00252334" w:rsidP="002E295F">
            <w:pPr>
              <w:widowControl w:val="0"/>
              <w:spacing w:after="0" w:line="240" w:lineRule="auto"/>
              <w:ind w:right="170"/>
              <w:jc w:val="right"/>
              <w:rPr>
                <w:rFonts w:eastAsia="Times New Roman" w:cstheme="minorHAnsi"/>
                <w:b/>
                <w:sz w:val="20"/>
                <w:szCs w:val="20"/>
                <w:lang w:val="en-US"/>
              </w:rPr>
            </w:pPr>
            <w:r w:rsidRPr="00180D55">
              <w:rPr>
                <w:rFonts w:eastAsia="Times New Roman" w:cstheme="minorHAnsi"/>
                <w:b/>
                <w:sz w:val="20"/>
                <w:szCs w:val="20"/>
                <w:lang w:val="en-US"/>
              </w:rPr>
              <w:t>BGN’000</w:t>
            </w:r>
          </w:p>
        </w:tc>
        <w:tc>
          <w:tcPr>
            <w:tcW w:w="238" w:type="dxa"/>
            <w:vAlign w:val="center"/>
          </w:tcPr>
          <w:p w14:paraId="1666CC76" w14:textId="77777777" w:rsidR="00252334" w:rsidRPr="00180D55" w:rsidRDefault="00252334" w:rsidP="002E295F">
            <w:pPr>
              <w:widowControl w:val="0"/>
              <w:spacing w:after="0" w:line="240" w:lineRule="auto"/>
              <w:jc w:val="center"/>
              <w:rPr>
                <w:rFonts w:eastAsia="Times New Roman" w:cstheme="minorHAnsi"/>
                <w:sz w:val="20"/>
                <w:szCs w:val="20"/>
                <w:lang w:val="en-US"/>
              </w:rPr>
            </w:pPr>
          </w:p>
        </w:tc>
        <w:tc>
          <w:tcPr>
            <w:tcW w:w="1428" w:type="dxa"/>
            <w:vAlign w:val="center"/>
          </w:tcPr>
          <w:p w14:paraId="00BE7B63" w14:textId="7EFE4E14" w:rsidR="00252334" w:rsidRPr="00337D90" w:rsidRDefault="00252334" w:rsidP="002E295F">
            <w:pPr>
              <w:widowControl w:val="0"/>
              <w:spacing w:after="0" w:line="240" w:lineRule="auto"/>
              <w:ind w:left="-152"/>
              <w:jc w:val="right"/>
              <w:rPr>
                <w:rFonts w:eastAsia="Times New Roman" w:cstheme="minorHAnsi"/>
                <w:b/>
                <w:sz w:val="20"/>
                <w:szCs w:val="20"/>
                <w:lang w:val="en-US"/>
              </w:rPr>
            </w:pPr>
            <w:r w:rsidRPr="00180D55">
              <w:rPr>
                <w:rFonts w:eastAsia="Times New Roman" w:cstheme="minorHAnsi"/>
                <w:b/>
                <w:sz w:val="20"/>
                <w:szCs w:val="20"/>
              </w:rPr>
              <w:t>3</w:t>
            </w:r>
            <w:r w:rsidR="004473B8">
              <w:rPr>
                <w:rFonts w:eastAsia="Times New Roman" w:cstheme="minorHAnsi"/>
                <w:b/>
                <w:sz w:val="20"/>
                <w:szCs w:val="20"/>
                <w:lang w:val="en-US"/>
              </w:rPr>
              <w:t>0</w:t>
            </w:r>
            <w:r w:rsidRPr="00180D55">
              <w:rPr>
                <w:rFonts w:eastAsia="Times New Roman" w:cstheme="minorHAnsi"/>
                <w:b/>
                <w:sz w:val="20"/>
                <w:szCs w:val="20"/>
              </w:rPr>
              <w:t>.</w:t>
            </w:r>
            <w:r w:rsidR="004473B8">
              <w:rPr>
                <w:rFonts w:eastAsia="Times New Roman" w:cstheme="minorHAnsi"/>
                <w:b/>
                <w:sz w:val="20"/>
                <w:szCs w:val="20"/>
                <w:lang w:val="en-US"/>
              </w:rPr>
              <w:t>06</w:t>
            </w:r>
            <w:r w:rsidRPr="00180D55">
              <w:rPr>
                <w:rFonts w:eastAsia="Times New Roman" w:cstheme="minorHAnsi"/>
                <w:b/>
                <w:sz w:val="20"/>
                <w:szCs w:val="20"/>
              </w:rPr>
              <w:t>.201</w:t>
            </w:r>
            <w:r w:rsidR="004473B8">
              <w:rPr>
                <w:rFonts w:eastAsia="Times New Roman" w:cstheme="minorHAnsi"/>
                <w:b/>
                <w:sz w:val="20"/>
                <w:szCs w:val="20"/>
                <w:lang w:val="en-US"/>
              </w:rPr>
              <w:t>8</w:t>
            </w:r>
          </w:p>
          <w:p w14:paraId="26903CC0" w14:textId="77777777" w:rsidR="00252334" w:rsidRPr="00180D55" w:rsidRDefault="00252334" w:rsidP="002E295F">
            <w:pPr>
              <w:widowControl w:val="0"/>
              <w:spacing w:after="0" w:line="240" w:lineRule="auto"/>
              <w:jc w:val="right"/>
              <w:rPr>
                <w:rFonts w:eastAsia="Times New Roman" w:cstheme="minorHAnsi"/>
                <w:b/>
                <w:sz w:val="20"/>
                <w:szCs w:val="20"/>
                <w:lang w:val="en-US"/>
              </w:rPr>
            </w:pPr>
            <w:r w:rsidRPr="00180D55">
              <w:rPr>
                <w:rFonts w:eastAsia="Times New Roman" w:cstheme="minorHAnsi"/>
                <w:b/>
                <w:sz w:val="20"/>
                <w:szCs w:val="20"/>
              </w:rPr>
              <w:t>BGN’</w:t>
            </w:r>
            <w:r w:rsidRPr="00180D55">
              <w:rPr>
                <w:rFonts w:eastAsia="Times New Roman" w:cstheme="minorHAnsi"/>
                <w:b/>
                <w:sz w:val="20"/>
                <w:szCs w:val="20"/>
                <w:lang w:val="en-US"/>
              </w:rPr>
              <w:t>000</w:t>
            </w:r>
          </w:p>
        </w:tc>
        <w:tc>
          <w:tcPr>
            <w:tcW w:w="238" w:type="dxa"/>
            <w:vAlign w:val="center"/>
          </w:tcPr>
          <w:p w14:paraId="0677614B" w14:textId="77777777" w:rsidR="00252334" w:rsidRPr="00180D55" w:rsidRDefault="00252334" w:rsidP="002E295F">
            <w:pPr>
              <w:widowControl w:val="0"/>
              <w:spacing w:after="0" w:line="240" w:lineRule="auto"/>
              <w:jc w:val="right"/>
              <w:rPr>
                <w:rFonts w:eastAsia="Times New Roman" w:cstheme="minorHAnsi"/>
                <w:sz w:val="20"/>
                <w:szCs w:val="20"/>
                <w:lang w:val="en-US"/>
              </w:rPr>
            </w:pPr>
          </w:p>
        </w:tc>
        <w:tc>
          <w:tcPr>
            <w:tcW w:w="1428" w:type="dxa"/>
            <w:vAlign w:val="center"/>
          </w:tcPr>
          <w:p w14:paraId="2CDC1ED0" w14:textId="12B2E935" w:rsidR="00252334" w:rsidRPr="00337D90" w:rsidRDefault="00252334" w:rsidP="002E295F">
            <w:pPr>
              <w:widowControl w:val="0"/>
              <w:spacing w:after="0" w:line="240" w:lineRule="auto"/>
              <w:ind w:left="-186"/>
              <w:jc w:val="right"/>
              <w:rPr>
                <w:rFonts w:eastAsia="Times New Roman" w:cstheme="minorHAnsi"/>
                <w:b/>
                <w:sz w:val="20"/>
                <w:szCs w:val="20"/>
                <w:lang w:val="en-US"/>
              </w:rPr>
            </w:pPr>
            <w:r w:rsidRPr="00180D55">
              <w:rPr>
                <w:rFonts w:eastAsia="Times New Roman" w:cstheme="minorHAnsi"/>
                <w:b/>
                <w:sz w:val="20"/>
                <w:szCs w:val="20"/>
              </w:rPr>
              <w:t>3</w:t>
            </w:r>
            <w:r w:rsidR="004473B8">
              <w:rPr>
                <w:rFonts w:eastAsia="Times New Roman" w:cstheme="minorHAnsi"/>
                <w:b/>
                <w:sz w:val="20"/>
                <w:szCs w:val="20"/>
                <w:lang w:val="en-US"/>
              </w:rPr>
              <w:t>0</w:t>
            </w:r>
            <w:r w:rsidRPr="00180D55">
              <w:rPr>
                <w:rFonts w:eastAsia="Times New Roman" w:cstheme="minorHAnsi"/>
                <w:b/>
                <w:sz w:val="20"/>
                <w:szCs w:val="20"/>
              </w:rPr>
              <w:t>.</w:t>
            </w:r>
            <w:r w:rsidR="004473B8">
              <w:rPr>
                <w:rFonts w:eastAsia="Times New Roman" w:cstheme="minorHAnsi"/>
                <w:b/>
                <w:sz w:val="20"/>
                <w:szCs w:val="20"/>
                <w:lang w:val="en-US"/>
              </w:rPr>
              <w:t>06</w:t>
            </w:r>
            <w:r w:rsidRPr="00180D55">
              <w:rPr>
                <w:rFonts w:eastAsia="Times New Roman" w:cstheme="minorHAnsi"/>
                <w:b/>
                <w:sz w:val="20"/>
                <w:szCs w:val="20"/>
              </w:rPr>
              <w:t>.201</w:t>
            </w:r>
            <w:r w:rsidR="004473B8">
              <w:rPr>
                <w:rFonts w:eastAsia="Times New Roman" w:cstheme="minorHAnsi"/>
                <w:b/>
                <w:sz w:val="20"/>
                <w:szCs w:val="20"/>
                <w:lang w:val="en-US"/>
              </w:rPr>
              <w:t>8</w:t>
            </w:r>
          </w:p>
          <w:p w14:paraId="1396DD9E" w14:textId="77777777" w:rsidR="00252334" w:rsidRPr="00180D55" w:rsidRDefault="00252334" w:rsidP="002E295F">
            <w:pPr>
              <w:widowControl w:val="0"/>
              <w:spacing w:after="0" w:line="240" w:lineRule="auto"/>
              <w:jc w:val="right"/>
              <w:rPr>
                <w:rFonts w:eastAsia="Times New Roman" w:cstheme="minorHAnsi"/>
                <w:b/>
                <w:sz w:val="20"/>
                <w:szCs w:val="20"/>
                <w:lang w:val="en-US"/>
              </w:rPr>
            </w:pPr>
            <w:r w:rsidRPr="00180D55">
              <w:rPr>
                <w:rFonts w:eastAsia="Times New Roman" w:cstheme="minorHAnsi"/>
                <w:b/>
                <w:sz w:val="20"/>
                <w:szCs w:val="20"/>
                <w:lang w:val="en-US"/>
              </w:rPr>
              <w:t>BGN’000</w:t>
            </w:r>
          </w:p>
        </w:tc>
      </w:tr>
      <w:tr w:rsidR="00337D90" w:rsidRPr="00180D55" w14:paraId="6388F427" w14:textId="77777777" w:rsidTr="0012116A">
        <w:trPr>
          <w:trHeight w:val="278"/>
        </w:trPr>
        <w:tc>
          <w:tcPr>
            <w:tcW w:w="3597" w:type="dxa"/>
            <w:vAlign w:val="center"/>
          </w:tcPr>
          <w:p w14:paraId="055B4FDE" w14:textId="6A8EFCD1" w:rsidR="00337D90" w:rsidRPr="00180D55" w:rsidRDefault="00337D90" w:rsidP="002E295F">
            <w:pPr>
              <w:widowControl w:val="0"/>
              <w:spacing w:before="40" w:after="40" w:line="240" w:lineRule="auto"/>
              <w:rPr>
                <w:rFonts w:eastAsia="Times New Roman" w:cstheme="minorHAnsi"/>
              </w:rPr>
            </w:pPr>
            <w:r w:rsidRPr="00180D55">
              <w:rPr>
                <w:rFonts w:eastAsia="Times New Roman" w:cstheme="minorHAnsi"/>
              </w:rPr>
              <w:t>Данъчна загуба от 2013</w:t>
            </w:r>
            <w:r>
              <w:rPr>
                <w:rFonts w:eastAsia="Times New Roman" w:cstheme="minorHAnsi"/>
              </w:rPr>
              <w:t xml:space="preserve"> г., валидна до 31.12.2018 г.</w:t>
            </w:r>
          </w:p>
        </w:tc>
        <w:tc>
          <w:tcPr>
            <w:tcW w:w="1428" w:type="dxa"/>
            <w:vAlign w:val="center"/>
          </w:tcPr>
          <w:p w14:paraId="1B13A74E" w14:textId="2D2E25CC" w:rsidR="00337D90" w:rsidRPr="000672A5" w:rsidRDefault="00325203" w:rsidP="002E295F">
            <w:pPr>
              <w:widowControl w:val="0"/>
              <w:spacing w:before="40" w:after="40" w:line="240" w:lineRule="auto"/>
              <w:ind w:right="170"/>
              <w:jc w:val="right"/>
              <w:rPr>
                <w:rFonts w:eastAsia="Times New Roman" w:cstheme="minorHAnsi"/>
                <w:lang w:val="en-US"/>
              </w:rPr>
            </w:pPr>
            <w:r w:rsidRPr="000672A5">
              <w:rPr>
                <w:rFonts w:eastAsia="Times New Roman" w:cstheme="minorHAnsi"/>
                <w:lang w:val="en-US"/>
              </w:rPr>
              <w:t>-</w:t>
            </w:r>
          </w:p>
        </w:tc>
        <w:tc>
          <w:tcPr>
            <w:tcW w:w="238" w:type="dxa"/>
            <w:vAlign w:val="center"/>
          </w:tcPr>
          <w:p w14:paraId="5C0622E4" w14:textId="77777777" w:rsidR="00337D90" w:rsidRPr="000672A5" w:rsidRDefault="00337D90" w:rsidP="002E295F">
            <w:pPr>
              <w:widowControl w:val="0"/>
              <w:spacing w:before="40" w:after="40" w:line="240" w:lineRule="auto"/>
              <w:jc w:val="right"/>
              <w:rPr>
                <w:rFonts w:eastAsia="Times New Roman" w:cstheme="minorHAnsi"/>
                <w:lang w:val="en-US"/>
              </w:rPr>
            </w:pPr>
          </w:p>
        </w:tc>
        <w:tc>
          <w:tcPr>
            <w:tcW w:w="1428" w:type="dxa"/>
            <w:vAlign w:val="center"/>
          </w:tcPr>
          <w:p w14:paraId="72757092" w14:textId="0F8DBD29" w:rsidR="00337D90" w:rsidRPr="000672A5" w:rsidRDefault="00325203" w:rsidP="002E295F">
            <w:pPr>
              <w:widowControl w:val="0"/>
              <w:spacing w:before="40" w:after="40" w:line="240" w:lineRule="auto"/>
              <w:ind w:right="170"/>
              <w:jc w:val="right"/>
              <w:rPr>
                <w:rFonts w:eastAsia="Times New Roman" w:cstheme="minorHAnsi"/>
                <w:lang w:val="en-US"/>
              </w:rPr>
            </w:pPr>
            <w:r w:rsidRPr="000672A5">
              <w:rPr>
                <w:rFonts w:eastAsia="Times New Roman" w:cstheme="minorHAnsi"/>
                <w:lang w:val="en-US"/>
              </w:rPr>
              <w:t>-</w:t>
            </w:r>
          </w:p>
        </w:tc>
        <w:tc>
          <w:tcPr>
            <w:tcW w:w="238" w:type="dxa"/>
            <w:vAlign w:val="center"/>
          </w:tcPr>
          <w:p w14:paraId="1E6C98E3" w14:textId="77777777" w:rsidR="00337D90" w:rsidRPr="000672A5" w:rsidRDefault="00337D90" w:rsidP="002E295F">
            <w:pPr>
              <w:widowControl w:val="0"/>
              <w:spacing w:before="40" w:after="40" w:line="240" w:lineRule="auto"/>
              <w:jc w:val="right"/>
              <w:rPr>
                <w:rFonts w:eastAsia="Times New Roman" w:cstheme="minorHAnsi"/>
                <w:lang w:val="en-US"/>
              </w:rPr>
            </w:pPr>
          </w:p>
        </w:tc>
        <w:tc>
          <w:tcPr>
            <w:tcW w:w="1428" w:type="dxa"/>
            <w:vAlign w:val="center"/>
          </w:tcPr>
          <w:p w14:paraId="4731FC14" w14:textId="632C87FB" w:rsidR="00337D90" w:rsidRPr="000672A5" w:rsidRDefault="00337D90" w:rsidP="002E295F">
            <w:pPr>
              <w:widowControl w:val="0"/>
              <w:spacing w:before="40" w:after="40" w:line="240" w:lineRule="auto"/>
              <w:ind w:right="170"/>
              <w:jc w:val="right"/>
              <w:rPr>
                <w:rFonts w:eastAsia="Times New Roman" w:cstheme="minorHAnsi"/>
              </w:rPr>
            </w:pPr>
            <w:r w:rsidRPr="000672A5">
              <w:rPr>
                <w:rFonts w:eastAsia="Times New Roman" w:cstheme="minorHAnsi"/>
                <w:lang w:val="en-US"/>
              </w:rPr>
              <w:t>(</w:t>
            </w:r>
            <w:r w:rsidRPr="000672A5">
              <w:rPr>
                <w:rFonts w:eastAsia="Times New Roman" w:cstheme="minorHAnsi"/>
              </w:rPr>
              <w:t>103)</w:t>
            </w:r>
          </w:p>
        </w:tc>
        <w:tc>
          <w:tcPr>
            <w:tcW w:w="238" w:type="dxa"/>
            <w:vAlign w:val="center"/>
          </w:tcPr>
          <w:p w14:paraId="63A06D45" w14:textId="77777777" w:rsidR="00337D90" w:rsidRPr="000672A5" w:rsidRDefault="00337D90" w:rsidP="002E295F">
            <w:pPr>
              <w:widowControl w:val="0"/>
              <w:spacing w:before="40" w:after="40" w:line="240" w:lineRule="auto"/>
              <w:jc w:val="right"/>
              <w:rPr>
                <w:rFonts w:eastAsia="Times New Roman" w:cstheme="minorHAnsi"/>
                <w:lang w:val="en-US"/>
              </w:rPr>
            </w:pPr>
          </w:p>
        </w:tc>
        <w:tc>
          <w:tcPr>
            <w:tcW w:w="1428" w:type="dxa"/>
            <w:vAlign w:val="center"/>
          </w:tcPr>
          <w:p w14:paraId="1C8CE063" w14:textId="747C6602" w:rsidR="00337D90" w:rsidRPr="000672A5" w:rsidRDefault="00337D90" w:rsidP="002E295F">
            <w:pPr>
              <w:widowControl w:val="0"/>
              <w:spacing w:before="40" w:after="40" w:line="240" w:lineRule="auto"/>
              <w:ind w:right="170"/>
              <w:jc w:val="right"/>
              <w:rPr>
                <w:rFonts w:eastAsia="Times New Roman" w:cstheme="minorHAnsi"/>
              </w:rPr>
            </w:pPr>
            <w:r w:rsidRPr="000672A5">
              <w:rPr>
                <w:rFonts w:eastAsia="Times New Roman" w:cstheme="minorHAnsi"/>
              </w:rPr>
              <w:t>10</w:t>
            </w:r>
          </w:p>
        </w:tc>
      </w:tr>
      <w:tr w:rsidR="00337D90" w:rsidRPr="00180D55" w14:paraId="5FF5A0D5" w14:textId="77777777" w:rsidTr="0012116A">
        <w:trPr>
          <w:trHeight w:val="278"/>
        </w:trPr>
        <w:tc>
          <w:tcPr>
            <w:tcW w:w="3597" w:type="dxa"/>
            <w:vAlign w:val="center"/>
          </w:tcPr>
          <w:p w14:paraId="180B733B" w14:textId="77777777" w:rsidR="00337D90" w:rsidRPr="00180D55" w:rsidRDefault="00337D90" w:rsidP="002E295F">
            <w:pPr>
              <w:widowControl w:val="0"/>
              <w:spacing w:before="40" w:after="40" w:line="240" w:lineRule="auto"/>
              <w:rPr>
                <w:rFonts w:eastAsia="Times New Roman" w:cstheme="minorHAnsi"/>
              </w:rPr>
            </w:pPr>
            <w:r w:rsidRPr="00180D55">
              <w:rPr>
                <w:rFonts w:eastAsia="Times New Roman" w:cstheme="minorHAnsi"/>
              </w:rPr>
              <w:t>Данъчна загуба от 2014 г., валидна до 31.12.2019 г.</w:t>
            </w:r>
          </w:p>
        </w:tc>
        <w:tc>
          <w:tcPr>
            <w:tcW w:w="1428" w:type="dxa"/>
            <w:vAlign w:val="center"/>
          </w:tcPr>
          <w:p w14:paraId="0A5069F7" w14:textId="1E510318" w:rsidR="00337D90" w:rsidRPr="000672A5" w:rsidRDefault="00337D90" w:rsidP="002E295F">
            <w:pPr>
              <w:widowControl w:val="0"/>
              <w:spacing w:before="40" w:after="40" w:line="240" w:lineRule="auto"/>
              <w:ind w:right="170"/>
              <w:jc w:val="right"/>
              <w:rPr>
                <w:rFonts w:eastAsia="Times New Roman" w:cstheme="minorHAnsi"/>
              </w:rPr>
            </w:pPr>
            <w:r w:rsidRPr="000672A5">
              <w:rPr>
                <w:rFonts w:eastAsia="Times New Roman" w:cstheme="minorHAnsi"/>
              </w:rPr>
              <w:t>(</w:t>
            </w:r>
            <w:r w:rsidR="00325203" w:rsidRPr="000672A5">
              <w:rPr>
                <w:rFonts w:eastAsia="Times New Roman" w:cstheme="minorHAnsi"/>
                <w:lang w:val="en-US"/>
              </w:rPr>
              <w:t>62</w:t>
            </w:r>
            <w:r w:rsidRPr="000672A5">
              <w:rPr>
                <w:rFonts w:eastAsia="Times New Roman" w:cstheme="minorHAnsi"/>
              </w:rPr>
              <w:t>)</w:t>
            </w:r>
          </w:p>
        </w:tc>
        <w:tc>
          <w:tcPr>
            <w:tcW w:w="238" w:type="dxa"/>
            <w:vAlign w:val="center"/>
          </w:tcPr>
          <w:p w14:paraId="49FDDFCD" w14:textId="77777777" w:rsidR="00337D90" w:rsidRPr="000672A5" w:rsidRDefault="00337D90" w:rsidP="002E295F">
            <w:pPr>
              <w:widowControl w:val="0"/>
              <w:spacing w:before="40" w:after="40" w:line="240" w:lineRule="auto"/>
              <w:jc w:val="right"/>
              <w:rPr>
                <w:rFonts w:eastAsia="Times New Roman" w:cstheme="minorHAnsi"/>
                <w:lang w:val="en-US"/>
              </w:rPr>
            </w:pPr>
          </w:p>
        </w:tc>
        <w:tc>
          <w:tcPr>
            <w:tcW w:w="1428" w:type="dxa"/>
            <w:vAlign w:val="center"/>
          </w:tcPr>
          <w:p w14:paraId="2B7FA8B8" w14:textId="390E1950" w:rsidR="00337D90" w:rsidRPr="000672A5" w:rsidRDefault="00325203" w:rsidP="002E295F">
            <w:pPr>
              <w:widowControl w:val="0"/>
              <w:spacing w:before="40" w:after="40" w:line="240" w:lineRule="auto"/>
              <w:ind w:right="170"/>
              <w:jc w:val="right"/>
              <w:rPr>
                <w:rFonts w:eastAsia="Times New Roman" w:cstheme="minorHAnsi"/>
                <w:lang w:val="en-US"/>
              </w:rPr>
            </w:pPr>
            <w:r w:rsidRPr="000672A5">
              <w:rPr>
                <w:rFonts w:eastAsia="Times New Roman" w:cstheme="minorHAnsi"/>
                <w:lang w:val="en-US"/>
              </w:rPr>
              <w:t>6</w:t>
            </w:r>
          </w:p>
        </w:tc>
        <w:tc>
          <w:tcPr>
            <w:tcW w:w="238" w:type="dxa"/>
            <w:vAlign w:val="center"/>
          </w:tcPr>
          <w:p w14:paraId="5B786E3D" w14:textId="77777777" w:rsidR="00337D90" w:rsidRPr="000672A5" w:rsidRDefault="00337D90" w:rsidP="002E295F">
            <w:pPr>
              <w:widowControl w:val="0"/>
              <w:spacing w:before="40" w:after="40" w:line="240" w:lineRule="auto"/>
              <w:jc w:val="right"/>
              <w:rPr>
                <w:rFonts w:eastAsia="Times New Roman" w:cstheme="minorHAnsi"/>
                <w:lang w:val="en-US"/>
              </w:rPr>
            </w:pPr>
          </w:p>
        </w:tc>
        <w:tc>
          <w:tcPr>
            <w:tcW w:w="1428" w:type="dxa"/>
            <w:vAlign w:val="center"/>
          </w:tcPr>
          <w:p w14:paraId="3629FA5E" w14:textId="4CD1AA74" w:rsidR="00337D90" w:rsidRPr="000672A5" w:rsidRDefault="00337D90" w:rsidP="002E295F">
            <w:pPr>
              <w:widowControl w:val="0"/>
              <w:spacing w:before="40" w:after="40" w:line="240" w:lineRule="auto"/>
              <w:ind w:right="170"/>
              <w:jc w:val="right"/>
              <w:rPr>
                <w:rFonts w:eastAsia="Times New Roman" w:cstheme="minorHAnsi"/>
              </w:rPr>
            </w:pPr>
            <w:r w:rsidRPr="000672A5">
              <w:rPr>
                <w:rFonts w:eastAsia="Times New Roman" w:cstheme="minorHAnsi"/>
              </w:rPr>
              <w:t>(122)</w:t>
            </w:r>
          </w:p>
        </w:tc>
        <w:tc>
          <w:tcPr>
            <w:tcW w:w="238" w:type="dxa"/>
            <w:vAlign w:val="center"/>
          </w:tcPr>
          <w:p w14:paraId="0376CAAF" w14:textId="77777777" w:rsidR="00337D90" w:rsidRPr="000672A5" w:rsidRDefault="00337D90" w:rsidP="002E295F">
            <w:pPr>
              <w:widowControl w:val="0"/>
              <w:spacing w:before="40" w:after="40" w:line="240" w:lineRule="auto"/>
              <w:jc w:val="right"/>
              <w:rPr>
                <w:rFonts w:eastAsia="Times New Roman" w:cstheme="minorHAnsi"/>
                <w:lang w:val="en-US"/>
              </w:rPr>
            </w:pPr>
          </w:p>
        </w:tc>
        <w:tc>
          <w:tcPr>
            <w:tcW w:w="1428" w:type="dxa"/>
            <w:vAlign w:val="center"/>
          </w:tcPr>
          <w:p w14:paraId="7F4A4994" w14:textId="660455D7" w:rsidR="00337D90" w:rsidRPr="000672A5" w:rsidRDefault="00337D90" w:rsidP="002E295F">
            <w:pPr>
              <w:widowControl w:val="0"/>
              <w:spacing w:before="40" w:after="40" w:line="240" w:lineRule="auto"/>
              <w:ind w:right="170"/>
              <w:jc w:val="right"/>
              <w:rPr>
                <w:rFonts w:eastAsia="Times New Roman" w:cstheme="minorHAnsi"/>
              </w:rPr>
            </w:pPr>
            <w:r w:rsidRPr="000672A5">
              <w:rPr>
                <w:rFonts w:eastAsia="Times New Roman" w:cstheme="minorHAnsi"/>
                <w:lang w:val="en-US"/>
              </w:rPr>
              <w:t>12</w:t>
            </w:r>
          </w:p>
        </w:tc>
      </w:tr>
      <w:tr w:rsidR="00337D90" w:rsidRPr="00180D55" w14:paraId="40979285" w14:textId="77777777" w:rsidTr="002E295F">
        <w:trPr>
          <w:trHeight w:val="278"/>
        </w:trPr>
        <w:tc>
          <w:tcPr>
            <w:tcW w:w="3597" w:type="dxa"/>
            <w:vAlign w:val="center"/>
          </w:tcPr>
          <w:p w14:paraId="6D280523" w14:textId="77777777" w:rsidR="00337D90" w:rsidRPr="00180D55" w:rsidRDefault="00337D90" w:rsidP="002E295F">
            <w:pPr>
              <w:widowControl w:val="0"/>
              <w:spacing w:before="40" w:after="40" w:line="240" w:lineRule="auto"/>
              <w:rPr>
                <w:rFonts w:eastAsia="Times New Roman" w:cstheme="minorHAnsi"/>
              </w:rPr>
            </w:pPr>
            <w:r w:rsidRPr="00180D55">
              <w:rPr>
                <w:rFonts w:eastAsia="Times New Roman" w:cstheme="minorHAnsi"/>
              </w:rPr>
              <w:t>Данъчна загуба от 2015 г., валидна до 31.12.2020 г.</w:t>
            </w:r>
          </w:p>
        </w:tc>
        <w:tc>
          <w:tcPr>
            <w:tcW w:w="1428" w:type="dxa"/>
            <w:vAlign w:val="center"/>
          </w:tcPr>
          <w:p w14:paraId="3359EFED" w14:textId="08898097" w:rsidR="00337D90" w:rsidRPr="000672A5" w:rsidRDefault="00337D90" w:rsidP="002E295F">
            <w:pPr>
              <w:widowControl w:val="0"/>
              <w:spacing w:before="40" w:after="40" w:line="240" w:lineRule="auto"/>
              <w:ind w:right="170"/>
              <w:jc w:val="right"/>
              <w:rPr>
                <w:rFonts w:eastAsia="Times New Roman" w:cstheme="minorHAnsi"/>
                <w:lang w:val="en-US"/>
              </w:rPr>
            </w:pPr>
            <w:r w:rsidRPr="000672A5">
              <w:rPr>
                <w:rFonts w:eastAsia="Times New Roman" w:cstheme="minorHAnsi"/>
              </w:rPr>
              <w:t>(72)</w:t>
            </w:r>
          </w:p>
        </w:tc>
        <w:tc>
          <w:tcPr>
            <w:tcW w:w="238" w:type="dxa"/>
            <w:vAlign w:val="center"/>
          </w:tcPr>
          <w:p w14:paraId="1C561345" w14:textId="77777777" w:rsidR="00337D90" w:rsidRPr="000672A5" w:rsidRDefault="00337D90" w:rsidP="002E295F">
            <w:pPr>
              <w:widowControl w:val="0"/>
              <w:spacing w:before="40" w:after="40" w:line="240" w:lineRule="auto"/>
              <w:jc w:val="right"/>
              <w:rPr>
                <w:rFonts w:eastAsia="Times New Roman" w:cstheme="minorHAnsi"/>
                <w:lang w:val="en-US"/>
              </w:rPr>
            </w:pPr>
          </w:p>
        </w:tc>
        <w:tc>
          <w:tcPr>
            <w:tcW w:w="1428" w:type="dxa"/>
            <w:vAlign w:val="center"/>
          </w:tcPr>
          <w:p w14:paraId="2D2DEC13" w14:textId="77777777" w:rsidR="00337D90" w:rsidRPr="000672A5" w:rsidRDefault="00337D90" w:rsidP="002E295F">
            <w:pPr>
              <w:widowControl w:val="0"/>
              <w:spacing w:before="40" w:after="40" w:line="240" w:lineRule="auto"/>
              <w:ind w:right="170"/>
              <w:jc w:val="right"/>
              <w:rPr>
                <w:rFonts w:eastAsia="Times New Roman" w:cstheme="minorHAnsi"/>
              </w:rPr>
            </w:pPr>
            <w:r w:rsidRPr="000672A5">
              <w:rPr>
                <w:rFonts w:eastAsia="Times New Roman" w:cstheme="minorHAnsi"/>
              </w:rPr>
              <w:t>7</w:t>
            </w:r>
          </w:p>
        </w:tc>
        <w:tc>
          <w:tcPr>
            <w:tcW w:w="238" w:type="dxa"/>
            <w:vAlign w:val="center"/>
          </w:tcPr>
          <w:p w14:paraId="55C65C9C" w14:textId="77777777" w:rsidR="00337D90" w:rsidRPr="000672A5" w:rsidRDefault="00337D90" w:rsidP="002E295F">
            <w:pPr>
              <w:widowControl w:val="0"/>
              <w:spacing w:before="40" w:after="40" w:line="240" w:lineRule="auto"/>
              <w:jc w:val="right"/>
              <w:rPr>
                <w:rFonts w:eastAsia="Times New Roman" w:cstheme="minorHAnsi"/>
                <w:lang w:val="en-US"/>
              </w:rPr>
            </w:pPr>
          </w:p>
        </w:tc>
        <w:tc>
          <w:tcPr>
            <w:tcW w:w="1428" w:type="dxa"/>
            <w:vAlign w:val="center"/>
          </w:tcPr>
          <w:p w14:paraId="35DB9FFE" w14:textId="6679AED4" w:rsidR="00337D90" w:rsidRPr="000672A5" w:rsidRDefault="00337D90" w:rsidP="002E295F">
            <w:pPr>
              <w:widowControl w:val="0"/>
              <w:spacing w:before="40" w:after="40" w:line="240" w:lineRule="auto"/>
              <w:ind w:right="170"/>
              <w:jc w:val="right"/>
              <w:rPr>
                <w:rFonts w:eastAsia="Times New Roman" w:cstheme="minorHAnsi"/>
              </w:rPr>
            </w:pPr>
            <w:r w:rsidRPr="000672A5">
              <w:rPr>
                <w:rFonts w:eastAsia="Times New Roman" w:cstheme="minorHAnsi"/>
              </w:rPr>
              <w:t>(72)</w:t>
            </w:r>
          </w:p>
        </w:tc>
        <w:tc>
          <w:tcPr>
            <w:tcW w:w="238" w:type="dxa"/>
            <w:vAlign w:val="center"/>
          </w:tcPr>
          <w:p w14:paraId="4595AC83" w14:textId="77777777" w:rsidR="00337D90" w:rsidRPr="000672A5" w:rsidRDefault="00337D90" w:rsidP="002E295F">
            <w:pPr>
              <w:widowControl w:val="0"/>
              <w:spacing w:before="40" w:after="40" w:line="240" w:lineRule="auto"/>
              <w:jc w:val="right"/>
              <w:rPr>
                <w:rFonts w:eastAsia="Times New Roman" w:cstheme="minorHAnsi"/>
                <w:lang w:val="en-US"/>
              </w:rPr>
            </w:pPr>
          </w:p>
        </w:tc>
        <w:tc>
          <w:tcPr>
            <w:tcW w:w="1428" w:type="dxa"/>
            <w:vAlign w:val="center"/>
          </w:tcPr>
          <w:p w14:paraId="1A08043F" w14:textId="39A826C5" w:rsidR="00337D90" w:rsidRPr="000672A5" w:rsidRDefault="00337D90" w:rsidP="002E295F">
            <w:pPr>
              <w:widowControl w:val="0"/>
              <w:spacing w:before="40" w:after="40" w:line="240" w:lineRule="auto"/>
              <w:ind w:right="170"/>
              <w:jc w:val="right"/>
              <w:rPr>
                <w:rFonts w:eastAsia="Times New Roman" w:cstheme="minorHAnsi"/>
              </w:rPr>
            </w:pPr>
            <w:r w:rsidRPr="000672A5">
              <w:rPr>
                <w:rFonts w:eastAsia="Times New Roman" w:cstheme="minorHAnsi"/>
              </w:rPr>
              <w:t>7</w:t>
            </w:r>
          </w:p>
        </w:tc>
      </w:tr>
      <w:tr w:rsidR="00252334" w:rsidRPr="00180D55" w14:paraId="5B027C5F" w14:textId="77777777" w:rsidTr="0012116A">
        <w:trPr>
          <w:trHeight w:val="191"/>
        </w:trPr>
        <w:tc>
          <w:tcPr>
            <w:tcW w:w="3597" w:type="dxa"/>
            <w:vAlign w:val="center"/>
          </w:tcPr>
          <w:p w14:paraId="11DCC38C" w14:textId="77777777" w:rsidR="00252334" w:rsidRPr="00180D55" w:rsidRDefault="00252334" w:rsidP="002E295F">
            <w:pPr>
              <w:widowControl w:val="0"/>
              <w:spacing w:before="40" w:after="40" w:line="240" w:lineRule="auto"/>
              <w:rPr>
                <w:rFonts w:eastAsia="Times New Roman" w:cstheme="minorHAnsi"/>
                <w:b/>
              </w:rPr>
            </w:pPr>
            <w:r w:rsidRPr="00180D55">
              <w:rPr>
                <w:rFonts w:eastAsia="Times New Roman" w:cstheme="minorHAnsi"/>
                <w:b/>
              </w:rPr>
              <w:t>Общо:</w:t>
            </w:r>
          </w:p>
        </w:tc>
        <w:tc>
          <w:tcPr>
            <w:tcW w:w="1428" w:type="dxa"/>
            <w:tcBorders>
              <w:top w:val="single" w:sz="4" w:space="0" w:color="003366"/>
              <w:bottom w:val="double" w:sz="4" w:space="0" w:color="003366"/>
            </w:tcBorders>
            <w:vAlign w:val="center"/>
          </w:tcPr>
          <w:p w14:paraId="5D46936C" w14:textId="7F8282F2" w:rsidR="00252334" w:rsidRPr="000672A5" w:rsidRDefault="005B2AB5" w:rsidP="002E295F">
            <w:pPr>
              <w:widowControl w:val="0"/>
              <w:spacing w:before="40" w:after="40" w:line="240" w:lineRule="auto"/>
              <w:ind w:right="129"/>
              <w:jc w:val="right"/>
              <w:rPr>
                <w:rFonts w:eastAsia="Times New Roman" w:cstheme="minorHAnsi"/>
                <w:b/>
                <w:lang w:val="en-US"/>
              </w:rPr>
            </w:pPr>
            <w:r w:rsidRPr="000672A5">
              <w:rPr>
                <w:rFonts w:eastAsia="Times New Roman" w:cstheme="minorHAnsi"/>
                <w:b/>
                <w:lang w:val="en-US"/>
              </w:rPr>
              <w:t>(</w:t>
            </w:r>
            <w:r w:rsidR="00325203" w:rsidRPr="000672A5">
              <w:rPr>
                <w:rFonts w:eastAsia="Times New Roman" w:cstheme="minorHAnsi"/>
                <w:b/>
                <w:lang w:val="en-US"/>
              </w:rPr>
              <w:t>134</w:t>
            </w:r>
            <w:r w:rsidRPr="000672A5">
              <w:rPr>
                <w:rFonts w:eastAsia="Times New Roman" w:cstheme="minorHAnsi"/>
                <w:b/>
                <w:lang w:val="en-US"/>
              </w:rPr>
              <w:t>)</w:t>
            </w:r>
          </w:p>
        </w:tc>
        <w:tc>
          <w:tcPr>
            <w:tcW w:w="238" w:type="dxa"/>
            <w:vAlign w:val="center"/>
          </w:tcPr>
          <w:p w14:paraId="77926D99" w14:textId="77777777" w:rsidR="00252334" w:rsidRPr="000672A5" w:rsidRDefault="00252334" w:rsidP="002E295F">
            <w:pPr>
              <w:widowControl w:val="0"/>
              <w:spacing w:before="40" w:after="40" w:line="240" w:lineRule="auto"/>
              <w:jc w:val="right"/>
              <w:rPr>
                <w:rFonts w:eastAsia="Times New Roman" w:cstheme="minorHAnsi"/>
                <w:b/>
                <w:lang w:val="en-US"/>
              </w:rPr>
            </w:pPr>
          </w:p>
        </w:tc>
        <w:tc>
          <w:tcPr>
            <w:tcW w:w="1428" w:type="dxa"/>
            <w:tcBorders>
              <w:top w:val="single" w:sz="4" w:space="0" w:color="003366"/>
              <w:bottom w:val="double" w:sz="4" w:space="0" w:color="003366"/>
            </w:tcBorders>
            <w:vAlign w:val="center"/>
          </w:tcPr>
          <w:p w14:paraId="47837ED8" w14:textId="43588170" w:rsidR="00252334" w:rsidRPr="000672A5" w:rsidRDefault="00325203" w:rsidP="002E295F">
            <w:pPr>
              <w:widowControl w:val="0"/>
              <w:spacing w:before="40" w:after="40" w:line="240" w:lineRule="auto"/>
              <w:ind w:right="170"/>
              <w:jc w:val="right"/>
              <w:rPr>
                <w:rFonts w:eastAsia="Times New Roman" w:cstheme="minorHAnsi"/>
                <w:b/>
                <w:lang w:val="en-US"/>
              </w:rPr>
            </w:pPr>
            <w:r w:rsidRPr="000672A5">
              <w:rPr>
                <w:rFonts w:eastAsia="Times New Roman" w:cstheme="minorHAnsi"/>
                <w:b/>
                <w:lang w:val="en-US"/>
              </w:rPr>
              <w:t>13</w:t>
            </w:r>
          </w:p>
        </w:tc>
        <w:tc>
          <w:tcPr>
            <w:tcW w:w="238" w:type="dxa"/>
            <w:vAlign w:val="center"/>
          </w:tcPr>
          <w:p w14:paraId="1AA5EC7A" w14:textId="77777777" w:rsidR="00252334" w:rsidRPr="000672A5" w:rsidRDefault="00252334" w:rsidP="002E295F">
            <w:pPr>
              <w:widowControl w:val="0"/>
              <w:spacing w:before="40" w:after="40" w:line="240" w:lineRule="auto"/>
              <w:jc w:val="right"/>
              <w:rPr>
                <w:rFonts w:eastAsia="Times New Roman" w:cstheme="minorHAnsi"/>
                <w:lang w:val="en-US"/>
              </w:rPr>
            </w:pPr>
          </w:p>
        </w:tc>
        <w:tc>
          <w:tcPr>
            <w:tcW w:w="1428" w:type="dxa"/>
            <w:tcBorders>
              <w:top w:val="single" w:sz="4" w:space="0" w:color="003366"/>
              <w:bottom w:val="double" w:sz="4" w:space="0" w:color="003366"/>
            </w:tcBorders>
            <w:vAlign w:val="center"/>
          </w:tcPr>
          <w:p w14:paraId="6A6DCD26" w14:textId="06D41EC7" w:rsidR="00252334" w:rsidRPr="000672A5" w:rsidRDefault="005B2AB5" w:rsidP="002E295F">
            <w:pPr>
              <w:widowControl w:val="0"/>
              <w:spacing w:before="40" w:after="40" w:line="240" w:lineRule="auto"/>
              <w:ind w:right="129"/>
              <w:jc w:val="right"/>
              <w:rPr>
                <w:rFonts w:eastAsia="Times New Roman" w:cstheme="minorHAnsi"/>
                <w:b/>
              </w:rPr>
            </w:pPr>
            <w:r w:rsidRPr="000672A5">
              <w:rPr>
                <w:rFonts w:eastAsia="Times New Roman" w:cstheme="minorHAnsi"/>
                <w:b/>
              </w:rPr>
              <w:t>(</w:t>
            </w:r>
            <w:r w:rsidR="00337D90" w:rsidRPr="000672A5">
              <w:rPr>
                <w:rFonts w:eastAsia="Times New Roman" w:cstheme="minorHAnsi"/>
                <w:b/>
                <w:lang w:val="en-US"/>
              </w:rPr>
              <w:t>297</w:t>
            </w:r>
            <w:r w:rsidRPr="000672A5">
              <w:rPr>
                <w:rFonts w:eastAsia="Times New Roman" w:cstheme="minorHAnsi"/>
                <w:b/>
              </w:rPr>
              <w:t>)</w:t>
            </w:r>
          </w:p>
        </w:tc>
        <w:tc>
          <w:tcPr>
            <w:tcW w:w="238" w:type="dxa"/>
            <w:vAlign w:val="center"/>
          </w:tcPr>
          <w:p w14:paraId="116419ED" w14:textId="77777777" w:rsidR="00252334" w:rsidRPr="000672A5" w:rsidRDefault="00252334" w:rsidP="002E295F">
            <w:pPr>
              <w:widowControl w:val="0"/>
              <w:spacing w:before="40" w:after="40" w:line="240" w:lineRule="auto"/>
              <w:jc w:val="right"/>
              <w:rPr>
                <w:rFonts w:eastAsia="Times New Roman" w:cstheme="minorHAnsi"/>
                <w:b/>
                <w:lang w:val="en-US"/>
              </w:rPr>
            </w:pPr>
          </w:p>
        </w:tc>
        <w:tc>
          <w:tcPr>
            <w:tcW w:w="1428" w:type="dxa"/>
            <w:tcBorders>
              <w:top w:val="single" w:sz="4" w:space="0" w:color="003366"/>
              <w:bottom w:val="double" w:sz="4" w:space="0" w:color="003366"/>
            </w:tcBorders>
            <w:vAlign w:val="center"/>
          </w:tcPr>
          <w:p w14:paraId="48435AE2" w14:textId="1FB38843" w:rsidR="00252334" w:rsidRPr="000672A5" w:rsidRDefault="00337D90" w:rsidP="002E295F">
            <w:pPr>
              <w:widowControl w:val="0"/>
              <w:spacing w:before="40" w:after="40" w:line="240" w:lineRule="auto"/>
              <w:ind w:right="170"/>
              <w:jc w:val="right"/>
              <w:rPr>
                <w:rFonts w:eastAsia="Times New Roman" w:cstheme="minorHAnsi"/>
                <w:b/>
                <w:lang w:val="en-US"/>
              </w:rPr>
            </w:pPr>
            <w:r w:rsidRPr="000672A5">
              <w:rPr>
                <w:rFonts w:eastAsia="Times New Roman" w:cstheme="minorHAnsi"/>
                <w:b/>
                <w:lang w:val="en-US"/>
              </w:rPr>
              <w:t>29</w:t>
            </w:r>
          </w:p>
        </w:tc>
      </w:tr>
    </w:tbl>
    <w:p w14:paraId="096A346A" w14:textId="77777777" w:rsidR="00252334" w:rsidRPr="00180D55" w:rsidRDefault="00252334" w:rsidP="00F31563">
      <w:pPr>
        <w:pStyle w:val="ListParagraph"/>
        <w:keepNext/>
        <w:widowControl w:val="0"/>
        <w:numPr>
          <w:ilvl w:val="1"/>
          <w:numId w:val="27"/>
        </w:numPr>
        <w:spacing w:before="120" w:after="120" w:line="320" w:lineRule="atLeast"/>
        <w:ind w:left="437" w:hanging="437"/>
        <w:contextualSpacing w:val="0"/>
        <w:jc w:val="both"/>
        <w:outlineLvl w:val="1"/>
        <w:rPr>
          <w:rFonts w:eastAsia="Times New Roman" w:cstheme="minorHAnsi"/>
          <w:b/>
          <w:bCs/>
          <w:iCs/>
        </w:rPr>
      </w:pPr>
      <w:bookmarkStart w:id="47" w:name="_Toc505326999"/>
      <w:bookmarkStart w:id="48" w:name="_Toc506901542"/>
      <w:r w:rsidRPr="00180D55">
        <w:rPr>
          <w:rFonts w:eastAsia="Times New Roman" w:cstheme="minorHAnsi"/>
          <w:b/>
          <w:bCs/>
          <w:iCs/>
        </w:rPr>
        <w:t>Значителни преценки</w:t>
      </w:r>
      <w:bookmarkEnd w:id="47"/>
      <w:bookmarkEnd w:id="48"/>
    </w:p>
    <w:p w14:paraId="4A696933" w14:textId="1822D918" w:rsidR="00252334" w:rsidRPr="00752CA1" w:rsidRDefault="00252334" w:rsidP="005637CB">
      <w:pPr>
        <w:widowControl w:val="0"/>
        <w:spacing w:before="120" w:after="120" w:line="320" w:lineRule="atLeast"/>
        <w:jc w:val="both"/>
        <w:rPr>
          <w:rFonts w:cstheme="minorHAnsi"/>
        </w:rPr>
      </w:pPr>
      <w:r w:rsidRPr="00180D55">
        <w:rPr>
          <w:rFonts w:cstheme="minorHAnsi"/>
        </w:rPr>
        <w:t>Отсрочените данъчни активи са свързани с неизползвана</w:t>
      </w:r>
      <w:r w:rsidR="005766B9" w:rsidRPr="00180D55">
        <w:rPr>
          <w:rFonts w:cstheme="minorHAnsi"/>
        </w:rPr>
        <w:t xml:space="preserve"> данъчн</w:t>
      </w:r>
      <w:r w:rsidR="005637CB">
        <w:rPr>
          <w:rFonts w:cstheme="minorHAnsi"/>
        </w:rPr>
        <w:t>а загуба, формирана</w:t>
      </w:r>
      <w:r w:rsidR="008200F9">
        <w:rPr>
          <w:rFonts w:cstheme="minorHAnsi"/>
        </w:rPr>
        <w:t xml:space="preserve"> в периода</w:t>
      </w:r>
      <w:r w:rsidR="005637CB">
        <w:rPr>
          <w:rFonts w:cstheme="minorHAnsi"/>
        </w:rPr>
        <w:t xml:space="preserve"> от 2013 г. д</w:t>
      </w:r>
      <w:r w:rsidR="005766B9" w:rsidRPr="00180D55">
        <w:rPr>
          <w:rFonts w:cstheme="minorHAnsi"/>
        </w:rPr>
        <w:t>о 2015 г</w:t>
      </w:r>
      <w:r w:rsidRPr="00180D55">
        <w:rPr>
          <w:rFonts w:cstheme="minorHAnsi"/>
        </w:rPr>
        <w:t xml:space="preserve">. Значителна част от загубите се дължат на отчетените разходи за амортизации и лихви по банкови заеми. </w:t>
      </w:r>
      <w:r w:rsidR="00817BE1">
        <w:rPr>
          <w:rFonts w:cstheme="minorHAnsi"/>
        </w:rPr>
        <w:t>Неизползваната данъчна загуба за 201</w:t>
      </w:r>
      <w:r w:rsidR="004F3B64">
        <w:rPr>
          <w:rFonts w:cstheme="minorHAnsi"/>
        </w:rPr>
        <w:t>4</w:t>
      </w:r>
      <w:r w:rsidR="00817BE1">
        <w:rPr>
          <w:rFonts w:cstheme="minorHAnsi"/>
        </w:rPr>
        <w:t xml:space="preserve"> г. е в р</w:t>
      </w:r>
      <w:r w:rsidR="00840A6D">
        <w:rPr>
          <w:rFonts w:cstheme="minorHAnsi"/>
        </w:rPr>
        <w:t>а</w:t>
      </w:r>
      <w:r w:rsidR="00817BE1">
        <w:rPr>
          <w:rFonts w:cstheme="minorHAnsi"/>
        </w:rPr>
        <w:t xml:space="preserve">змер на </w:t>
      </w:r>
      <w:r w:rsidR="004F3B64">
        <w:rPr>
          <w:rFonts w:cstheme="minorHAnsi"/>
        </w:rPr>
        <w:t>122</w:t>
      </w:r>
      <w:r w:rsidR="00817BE1">
        <w:rPr>
          <w:rFonts w:cstheme="minorHAnsi"/>
        </w:rPr>
        <w:t xml:space="preserve"> хил.лв. </w:t>
      </w:r>
      <w:r w:rsidRPr="00180D55">
        <w:rPr>
          <w:rFonts w:cstheme="minorHAnsi"/>
        </w:rPr>
        <w:t xml:space="preserve">Ръководството на дружеството е оценило, че </w:t>
      </w:r>
      <w:r w:rsidR="00093A30">
        <w:rPr>
          <w:rFonts w:cstheme="minorHAnsi"/>
        </w:rPr>
        <w:t>очакваните бъдещи данъчни печалби, за които могат да бъдат ползвани реализираните през 201</w:t>
      </w:r>
      <w:r w:rsidR="004F3B64">
        <w:rPr>
          <w:rFonts w:cstheme="minorHAnsi"/>
        </w:rPr>
        <w:t>4</w:t>
      </w:r>
      <w:r w:rsidR="00093A30">
        <w:rPr>
          <w:rFonts w:cstheme="minorHAnsi"/>
        </w:rPr>
        <w:t xml:space="preserve"> г. данъчни загуби</w:t>
      </w:r>
      <w:r w:rsidR="00A54EA0">
        <w:rPr>
          <w:rFonts w:cstheme="minorHAnsi"/>
        </w:rPr>
        <w:t xml:space="preserve">, са в размер на </w:t>
      </w:r>
      <w:r w:rsidR="004F3B64">
        <w:rPr>
          <w:rFonts w:cstheme="minorHAnsi"/>
        </w:rPr>
        <w:t>62</w:t>
      </w:r>
      <w:r w:rsidR="00A54EA0">
        <w:rPr>
          <w:rFonts w:cstheme="minorHAnsi"/>
        </w:rPr>
        <w:t xml:space="preserve"> хил.лв., поради ограниченията на законодателството за ползване на данъчни загуби в срок от 5 години след годината на възникването им.</w:t>
      </w:r>
      <w:r w:rsidR="00093A30">
        <w:rPr>
          <w:rFonts w:cstheme="minorHAnsi"/>
        </w:rPr>
        <w:t xml:space="preserve"> </w:t>
      </w:r>
      <w:r w:rsidR="00A54EA0">
        <w:rPr>
          <w:rFonts w:cstheme="minorHAnsi"/>
        </w:rPr>
        <w:t>О</w:t>
      </w:r>
      <w:r w:rsidRPr="00180D55">
        <w:rPr>
          <w:rFonts w:cstheme="minorHAnsi"/>
        </w:rPr>
        <w:t>чакваните бъдещи данъчни печалби</w:t>
      </w:r>
      <w:r w:rsidR="00A54EA0">
        <w:rPr>
          <w:rFonts w:cstheme="minorHAnsi"/>
        </w:rPr>
        <w:t xml:space="preserve"> са</w:t>
      </w:r>
      <w:r w:rsidRPr="00180D55">
        <w:rPr>
          <w:rFonts w:cstheme="minorHAnsi"/>
        </w:rPr>
        <w:t xml:space="preserve"> изчислени на база одобрения бюджет за следващите години.</w:t>
      </w:r>
      <w:r w:rsidR="005766B9" w:rsidRPr="00180D55">
        <w:rPr>
          <w:rFonts w:cstheme="minorHAnsi"/>
        </w:rPr>
        <w:t xml:space="preserve"> </w:t>
      </w:r>
    </w:p>
    <w:p w14:paraId="48F5A730" w14:textId="77777777" w:rsidR="00AB6C92" w:rsidRPr="00180D55" w:rsidRDefault="00AB6C92" w:rsidP="00F31563">
      <w:pPr>
        <w:keepNext/>
        <w:widowControl w:val="0"/>
        <w:numPr>
          <w:ilvl w:val="0"/>
          <w:numId w:val="27"/>
        </w:numPr>
        <w:spacing w:before="120" w:after="120" w:line="320" w:lineRule="atLeast"/>
        <w:ind w:left="0" w:firstLine="0"/>
        <w:jc w:val="both"/>
        <w:outlineLvl w:val="0"/>
        <w:rPr>
          <w:rFonts w:eastAsia="Times New Roman" w:cstheme="minorHAnsi"/>
          <w:b/>
          <w:bCs/>
        </w:rPr>
      </w:pPr>
      <w:bookmarkStart w:id="49" w:name="_Toc506901543"/>
      <w:r w:rsidRPr="00180D55">
        <w:rPr>
          <w:rFonts w:eastAsia="Times New Roman" w:cstheme="minorHAnsi"/>
          <w:b/>
          <w:bCs/>
        </w:rPr>
        <w:t>Управление на финансовия риск</w:t>
      </w:r>
      <w:bookmarkEnd w:id="41"/>
      <w:bookmarkEnd w:id="49"/>
    </w:p>
    <w:p w14:paraId="169688CD" w14:textId="77777777" w:rsidR="00641AF3" w:rsidRDefault="00AB6C92" w:rsidP="008200F9">
      <w:pPr>
        <w:pStyle w:val="ListParagraph"/>
        <w:keepNext/>
        <w:spacing w:before="120" w:after="120" w:line="320" w:lineRule="atLeast"/>
        <w:ind w:left="0"/>
        <w:contextualSpacing w:val="0"/>
        <w:jc w:val="both"/>
        <w:rPr>
          <w:rFonts w:cstheme="minorHAnsi"/>
        </w:rPr>
      </w:pPr>
      <w:r w:rsidRPr="00180D55">
        <w:rPr>
          <w:rFonts w:cstheme="minorHAnsi"/>
        </w:rPr>
        <w:t>Основните финансови пасиви на Дружеството включват търговски задължения</w:t>
      </w:r>
      <w:r w:rsidR="008200F9">
        <w:rPr>
          <w:rFonts w:cstheme="minorHAnsi"/>
        </w:rPr>
        <w:t xml:space="preserve"> и банкови заеми</w:t>
      </w:r>
      <w:r w:rsidRPr="00180D55">
        <w:rPr>
          <w:rFonts w:cstheme="minorHAnsi"/>
        </w:rPr>
        <w:t>. Притежаваните от Дружеството финансови активи възникват пряко от дейността – търговски вземания и парични средства.</w:t>
      </w:r>
      <w:r w:rsidR="008200F9">
        <w:rPr>
          <w:rFonts w:cstheme="minorHAnsi"/>
        </w:rPr>
        <w:t xml:space="preserve"> </w:t>
      </w:r>
    </w:p>
    <w:p w14:paraId="2977501B" w14:textId="280AE6AF" w:rsidR="00AB6C92" w:rsidRPr="00180D55" w:rsidRDefault="00AB6C92" w:rsidP="008200F9">
      <w:pPr>
        <w:pStyle w:val="ListParagraph"/>
        <w:keepNext/>
        <w:spacing w:before="120" w:after="120" w:line="320" w:lineRule="atLeast"/>
        <w:ind w:left="0"/>
        <w:contextualSpacing w:val="0"/>
        <w:jc w:val="both"/>
        <w:rPr>
          <w:rFonts w:cstheme="minorHAnsi"/>
        </w:rPr>
      </w:pPr>
      <w:r w:rsidRPr="00180D55">
        <w:rPr>
          <w:rFonts w:cstheme="minorHAnsi"/>
        </w:rPr>
        <w:t>Основните рискове, свързани с финансовите инструменти на Дружеството, са лихвен риск на паричния поток, ликвиден риск и кредитен риск.</w:t>
      </w:r>
    </w:p>
    <w:p w14:paraId="6148D6C7" w14:textId="77777777" w:rsidR="00AB6C92" w:rsidRPr="00180D55" w:rsidRDefault="00AB6C92" w:rsidP="00057E00">
      <w:pPr>
        <w:pStyle w:val="ListParagraph"/>
        <w:keepNext/>
        <w:widowControl w:val="0"/>
        <w:numPr>
          <w:ilvl w:val="1"/>
          <w:numId w:val="27"/>
        </w:numPr>
        <w:spacing w:before="120" w:after="120" w:line="320" w:lineRule="atLeast"/>
        <w:ind w:left="709" w:hanging="709"/>
        <w:contextualSpacing w:val="0"/>
        <w:jc w:val="both"/>
        <w:outlineLvl w:val="1"/>
        <w:rPr>
          <w:rFonts w:eastAsia="Times New Roman" w:cstheme="minorHAnsi"/>
          <w:b/>
          <w:bCs/>
          <w:iCs/>
        </w:rPr>
      </w:pPr>
      <w:bookmarkStart w:id="50" w:name="_Toc457489998"/>
      <w:bookmarkStart w:id="51" w:name="_Toc506901544"/>
      <w:r w:rsidRPr="00180D55">
        <w:rPr>
          <w:rFonts w:eastAsia="Times New Roman" w:cstheme="minorHAnsi"/>
          <w:b/>
          <w:bCs/>
          <w:iCs/>
        </w:rPr>
        <w:t>Кредитен риск</w:t>
      </w:r>
      <w:bookmarkEnd w:id="50"/>
      <w:bookmarkEnd w:id="51"/>
    </w:p>
    <w:p w14:paraId="42646842" w14:textId="77777777" w:rsidR="009F2198" w:rsidRPr="00180D55" w:rsidRDefault="009F2198" w:rsidP="005637CB">
      <w:pPr>
        <w:spacing w:before="120" w:after="120" w:line="320" w:lineRule="atLeast"/>
        <w:jc w:val="both"/>
        <w:rPr>
          <w:rFonts w:eastAsia="Times New Roman" w:cstheme="minorHAnsi"/>
        </w:rPr>
      </w:pPr>
      <w:bookmarkStart w:id="52" w:name="_Toc457489999"/>
      <w:r w:rsidRPr="00180D55">
        <w:rPr>
          <w:rFonts w:eastAsia="Times New Roman" w:cstheme="minorHAnsi"/>
        </w:rPr>
        <w:t>Кредитният риск е основно рискът, при който клиентите и другите контрагенти на дружеството няма да бъдат в състояние да изплатят изцяло или в обичайно предвидените срокове дължимите от тях суми. Дружеството извършва продажбите си към „ЕНЕРГО-ПРО ПРОДАЖБИ“ АД – платежоспособен и надежден клиент. Неуредените салда текущо се наблюдават и контролират.</w:t>
      </w:r>
    </w:p>
    <w:p w14:paraId="21008F42" w14:textId="77777777" w:rsidR="009F2198" w:rsidRPr="00180D55" w:rsidRDefault="009F2198" w:rsidP="004C7975">
      <w:pPr>
        <w:widowControl w:val="0"/>
        <w:spacing w:before="120" w:after="120" w:line="320" w:lineRule="atLeast"/>
        <w:jc w:val="both"/>
        <w:rPr>
          <w:rFonts w:eastAsia="Times New Roman" w:cstheme="minorHAnsi"/>
        </w:rPr>
      </w:pPr>
      <w:r w:rsidRPr="00180D55">
        <w:rPr>
          <w:rFonts w:eastAsia="Times New Roman" w:cstheme="minorHAnsi"/>
        </w:rPr>
        <w:t>Кредитният риск от останалите финансови активи на Дружеството – парични средства и други финансови активи, представлява кредитната експозиция, произтичаща от възможността контрагентът да не изпълни задълженията си.</w:t>
      </w:r>
    </w:p>
    <w:p w14:paraId="2D84A44E" w14:textId="04307EEB" w:rsidR="009F2198" w:rsidRPr="00180D55" w:rsidRDefault="009F2198" w:rsidP="004C7975">
      <w:pPr>
        <w:widowControl w:val="0"/>
        <w:spacing w:before="120" w:after="120" w:line="320" w:lineRule="atLeast"/>
        <w:jc w:val="both"/>
        <w:rPr>
          <w:rFonts w:cstheme="minorHAnsi"/>
        </w:rPr>
      </w:pPr>
      <w:r w:rsidRPr="00180D55">
        <w:rPr>
          <w:rFonts w:eastAsia="Times New Roman" w:cstheme="minorHAnsi"/>
        </w:rPr>
        <w:t>Максималната кредитна експозиция на Дружеството във връзка с признатите финансови активи е балансовата им стойност към 3</w:t>
      </w:r>
      <w:r w:rsidR="00B57B33" w:rsidRPr="00B57B33">
        <w:rPr>
          <w:rFonts w:eastAsia="Times New Roman" w:cstheme="minorHAnsi"/>
        </w:rPr>
        <w:t>0</w:t>
      </w:r>
      <w:r w:rsidRPr="00752CA1">
        <w:rPr>
          <w:rFonts w:eastAsia="Times New Roman" w:cstheme="minorHAnsi"/>
        </w:rPr>
        <w:t>.</w:t>
      </w:r>
      <w:r w:rsidR="00B57B33" w:rsidRPr="00B57B33">
        <w:rPr>
          <w:rFonts w:eastAsia="Times New Roman" w:cstheme="minorHAnsi"/>
        </w:rPr>
        <w:t>06</w:t>
      </w:r>
      <w:r w:rsidRPr="00752CA1">
        <w:rPr>
          <w:rFonts w:eastAsia="Times New Roman" w:cstheme="minorHAnsi"/>
        </w:rPr>
        <w:t>.</w:t>
      </w:r>
      <w:r w:rsidR="002D05F3" w:rsidRPr="00180D55">
        <w:rPr>
          <w:rFonts w:eastAsia="Times New Roman" w:cstheme="minorHAnsi"/>
        </w:rPr>
        <w:t>201</w:t>
      </w:r>
      <w:r w:rsidR="00B57B33" w:rsidRPr="00B57B33">
        <w:rPr>
          <w:rFonts w:eastAsia="Times New Roman" w:cstheme="minorHAnsi"/>
        </w:rPr>
        <w:t>9</w:t>
      </w:r>
      <w:r w:rsidRPr="00180D55">
        <w:rPr>
          <w:rFonts w:eastAsia="Times New Roman" w:cstheme="minorHAnsi"/>
        </w:rPr>
        <w:t xml:space="preserve"> г.</w:t>
      </w:r>
    </w:p>
    <w:p w14:paraId="54A00932" w14:textId="77777777" w:rsidR="00363700" w:rsidRPr="00180D55" w:rsidRDefault="00363700" w:rsidP="00F31563">
      <w:pPr>
        <w:pStyle w:val="ListParagraph"/>
        <w:widowControl w:val="0"/>
        <w:numPr>
          <w:ilvl w:val="1"/>
          <w:numId w:val="27"/>
        </w:numPr>
        <w:spacing w:before="120" w:after="120" w:line="320" w:lineRule="atLeast"/>
        <w:ind w:left="851" w:hanging="851"/>
        <w:contextualSpacing w:val="0"/>
        <w:jc w:val="both"/>
        <w:outlineLvl w:val="1"/>
        <w:rPr>
          <w:rFonts w:eastAsia="Times New Roman" w:cstheme="minorHAnsi"/>
          <w:b/>
          <w:bCs/>
          <w:iCs/>
        </w:rPr>
      </w:pPr>
      <w:bookmarkStart w:id="53" w:name="_Toc474313620"/>
      <w:bookmarkStart w:id="54" w:name="_Toc506901545"/>
      <w:bookmarkEnd w:id="52"/>
      <w:r w:rsidRPr="00180D55">
        <w:rPr>
          <w:rFonts w:eastAsia="Times New Roman" w:cstheme="minorHAnsi"/>
          <w:b/>
          <w:bCs/>
          <w:iCs/>
        </w:rPr>
        <w:t>Пазарен риск</w:t>
      </w:r>
      <w:bookmarkEnd w:id="53"/>
      <w:bookmarkEnd w:id="54"/>
    </w:p>
    <w:p w14:paraId="1A8D9A3C" w14:textId="77777777" w:rsidR="009F2198" w:rsidRPr="00180D55" w:rsidRDefault="009F2198" w:rsidP="00534DF7">
      <w:pPr>
        <w:pStyle w:val="ListParagraph"/>
        <w:widowControl w:val="0"/>
        <w:spacing w:after="0" w:line="320" w:lineRule="atLeast"/>
        <w:ind w:left="0"/>
        <w:contextualSpacing w:val="0"/>
        <w:jc w:val="both"/>
        <w:rPr>
          <w:rFonts w:cstheme="minorHAnsi"/>
        </w:rPr>
      </w:pPr>
      <w:r w:rsidRPr="00180D55">
        <w:rPr>
          <w:rFonts w:cstheme="minorHAnsi"/>
        </w:rPr>
        <w:t>Пазарен е рискът, че справедливата стойност или бъдещите парични потоци на финансовия инструмент ще варират поради промени в пазарните цени. Пазарният риск се състои от валутен, лихвен и друг ценови риск.</w:t>
      </w:r>
    </w:p>
    <w:p w14:paraId="4562A5D2" w14:textId="77777777" w:rsidR="009F2198" w:rsidRPr="00180D55" w:rsidRDefault="009F2198" w:rsidP="00534DF7">
      <w:pPr>
        <w:pStyle w:val="ListParagraph"/>
        <w:keepNext/>
        <w:spacing w:after="0" w:line="320" w:lineRule="atLeast"/>
        <w:ind w:left="0"/>
        <w:contextualSpacing w:val="0"/>
        <w:rPr>
          <w:rFonts w:cstheme="minorHAnsi"/>
          <w:b/>
        </w:rPr>
      </w:pPr>
      <w:r w:rsidRPr="00180D55">
        <w:rPr>
          <w:rFonts w:cstheme="minorHAnsi"/>
          <w:b/>
        </w:rPr>
        <w:t>Валутен риск</w:t>
      </w:r>
    </w:p>
    <w:p w14:paraId="748041B4" w14:textId="77777777" w:rsidR="009F2198" w:rsidRPr="00180D55" w:rsidRDefault="009F2198" w:rsidP="00534DF7">
      <w:pPr>
        <w:pStyle w:val="ListParagraph"/>
        <w:spacing w:after="0" w:line="320" w:lineRule="atLeast"/>
        <w:ind w:left="0"/>
        <w:contextualSpacing w:val="0"/>
        <w:jc w:val="both"/>
        <w:rPr>
          <w:rFonts w:cstheme="minorHAnsi"/>
        </w:rPr>
      </w:pPr>
      <w:r w:rsidRPr="00180D55">
        <w:rPr>
          <w:rFonts w:cstheme="minorHAnsi"/>
        </w:rPr>
        <w:t>Дружеството не извършва транзакции в чуждестранна валута, различна от евро, и не е изложено на риск от промените във валутните курсове.</w:t>
      </w:r>
    </w:p>
    <w:p w14:paraId="77657D1D" w14:textId="77777777" w:rsidR="009F2198" w:rsidRPr="00180D55" w:rsidRDefault="009F2198" w:rsidP="00534DF7">
      <w:pPr>
        <w:pStyle w:val="ListParagraph"/>
        <w:keepNext/>
        <w:spacing w:after="0" w:line="320" w:lineRule="atLeast"/>
        <w:ind w:left="0"/>
        <w:contextualSpacing w:val="0"/>
        <w:rPr>
          <w:rFonts w:cstheme="minorHAnsi"/>
          <w:b/>
        </w:rPr>
      </w:pPr>
      <w:r w:rsidRPr="00180D55">
        <w:rPr>
          <w:rFonts w:cstheme="minorHAnsi"/>
          <w:b/>
        </w:rPr>
        <w:t>Лихвен риск</w:t>
      </w:r>
    </w:p>
    <w:p w14:paraId="0B7DC2F1" w14:textId="77777777" w:rsidR="002D05F3" w:rsidRPr="00180D55" w:rsidRDefault="009F2198" w:rsidP="00534DF7">
      <w:pPr>
        <w:pStyle w:val="ListParagraph"/>
        <w:spacing w:after="0" w:line="320" w:lineRule="atLeast"/>
        <w:ind w:left="0"/>
        <w:contextualSpacing w:val="0"/>
        <w:jc w:val="both"/>
        <w:rPr>
          <w:rFonts w:cstheme="minorHAnsi"/>
        </w:rPr>
      </w:pPr>
      <w:r w:rsidRPr="00180D55">
        <w:rPr>
          <w:rFonts w:cstheme="minorHAnsi"/>
        </w:rPr>
        <w:t>Дружеството е изложено на лихвен риск във връзка с получения банков заем, който е с плаващ лихвен процент.</w:t>
      </w:r>
      <w:r w:rsidR="002D05F3" w:rsidRPr="00180D55">
        <w:rPr>
          <w:rFonts w:cstheme="minorHAnsi"/>
        </w:rPr>
        <w:t xml:space="preserve"> Л</w:t>
      </w:r>
      <w:r w:rsidRPr="00180D55">
        <w:rPr>
          <w:rFonts w:cstheme="minorHAnsi"/>
        </w:rPr>
        <w:t xml:space="preserve">ихвеният разход се състои от фиксирана част 3,5% плюс Софибор. </w:t>
      </w:r>
      <w:bookmarkStart w:id="55" w:name="_Toc474435974"/>
    </w:p>
    <w:p w14:paraId="5506B164" w14:textId="26E281B5" w:rsidR="009F2198" w:rsidRPr="00180D55" w:rsidRDefault="009F2198" w:rsidP="001E38B9">
      <w:pPr>
        <w:pStyle w:val="ListParagraph"/>
        <w:numPr>
          <w:ilvl w:val="1"/>
          <w:numId w:val="27"/>
        </w:numPr>
        <w:spacing w:after="0" w:line="320" w:lineRule="atLeast"/>
        <w:ind w:left="851" w:hanging="851"/>
        <w:contextualSpacing w:val="0"/>
        <w:jc w:val="both"/>
        <w:rPr>
          <w:rFonts w:eastAsia="Times New Roman" w:cstheme="minorHAnsi"/>
          <w:b/>
          <w:bCs/>
          <w:iCs/>
        </w:rPr>
      </w:pPr>
      <w:r w:rsidRPr="00180D55">
        <w:rPr>
          <w:rFonts w:eastAsia="Times New Roman" w:cstheme="minorHAnsi"/>
          <w:b/>
          <w:bCs/>
          <w:iCs/>
        </w:rPr>
        <w:t>Ликвиден риск</w:t>
      </w:r>
      <w:bookmarkEnd w:id="55"/>
    </w:p>
    <w:p w14:paraId="56720AD8" w14:textId="77777777" w:rsidR="009F2198" w:rsidRPr="00180D55" w:rsidRDefault="009F2198" w:rsidP="00534DF7">
      <w:pPr>
        <w:pStyle w:val="ListParagraph"/>
        <w:spacing w:after="0" w:line="320" w:lineRule="atLeast"/>
        <w:ind w:left="0"/>
        <w:contextualSpacing w:val="0"/>
        <w:jc w:val="both"/>
        <w:rPr>
          <w:rFonts w:cstheme="minorHAnsi"/>
        </w:rPr>
      </w:pPr>
      <w:r w:rsidRPr="00180D55">
        <w:rPr>
          <w:rFonts w:cstheme="minorHAnsi"/>
        </w:rPr>
        <w:t>Ликвидният риск е рискът, при който за Дружеството е невъзможно да плати задълженията си, свързани с финансовите му пасиви, когато те са дължими. Дружеството е изложено на ликвиден риск, който произлиза от обективната зависимост на произвежданата енергия, съответно на приходите от сезонните условия. Основните падежи са свързани с погасяването на банковия кредит при договорени 4 годишни вноски през месеците март, юни, септември и декември. През летните месеци произвежданата енергия е значително по-малко от обичайните нива, което е предпоставка за ликвиден риск спрямо падежите в този период. Ръководството на Дружеството следва процедури и определя изисквания за управлението на ликвидността и поставя минимални необходими нива на парични средства и ликвидни активи и несъответствие в падежите.</w:t>
      </w:r>
    </w:p>
    <w:p w14:paraId="7016F6C7" w14:textId="77777777" w:rsidR="008545C7" w:rsidRPr="00180D55" w:rsidRDefault="00DB48AB" w:rsidP="00F31563">
      <w:pPr>
        <w:numPr>
          <w:ilvl w:val="0"/>
          <w:numId w:val="27"/>
        </w:numPr>
        <w:spacing w:before="360" w:after="120"/>
        <w:ind w:left="0" w:firstLine="0"/>
        <w:outlineLvl w:val="0"/>
        <w:rPr>
          <w:rFonts w:eastAsia="Times New Roman" w:cstheme="minorHAnsi"/>
          <w:b/>
          <w:bCs/>
        </w:rPr>
      </w:pPr>
      <w:bookmarkStart w:id="56" w:name="_Toc506901546"/>
      <w:r w:rsidRPr="00180D55">
        <w:rPr>
          <w:rFonts w:eastAsia="Times New Roman" w:cstheme="minorHAnsi"/>
          <w:b/>
          <w:bCs/>
        </w:rPr>
        <w:t>Сделки и салда със с</w:t>
      </w:r>
      <w:r w:rsidR="005602E9" w:rsidRPr="00180D55">
        <w:rPr>
          <w:rFonts w:eastAsia="Times New Roman" w:cstheme="minorHAnsi"/>
          <w:b/>
          <w:bCs/>
        </w:rPr>
        <w:t>вързани лица</w:t>
      </w:r>
      <w:bookmarkEnd w:id="42"/>
      <w:bookmarkEnd w:id="43"/>
      <w:bookmarkEnd w:id="56"/>
    </w:p>
    <w:tbl>
      <w:tblPr>
        <w:tblW w:w="9298" w:type="dxa"/>
        <w:tblCellSpacing w:w="20" w:type="dxa"/>
        <w:tblLook w:val="01E0" w:firstRow="1" w:lastRow="1" w:firstColumn="1" w:lastColumn="1" w:noHBand="0" w:noVBand="0"/>
      </w:tblPr>
      <w:tblGrid>
        <w:gridCol w:w="5127"/>
        <w:gridCol w:w="4171"/>
      </w:tblGrid>
      <w:tr w:rsidR="0097180F" w:rsidRPr="00180D55" w14:paraId="699703EF" w14:textId="77777777" w:rsidTr="0051471C">
        <w:trPr>
          <w:trHeight w:val="269"/>
          <w:tblCellSpacing w:w="20" w:type="dxa"/>
        </w:trPr>
        <w:tc>
          <w:tcPr>
            <w:tcW w:w="5067" w:type="dxa"/>
            <w:shd w:val="clear" w:color="auto" w:fill="auto"/>
            <w:vAlign w:val="center"/>
          </w:tcPr>
          <w:p w14:paraId="3C06293A" w14:textId="77777777" w:rsidR="0097180F" w:rsidRPr="00180D55" w:rsidRDefault="005602E9" w:rsidP="007B4B73">
            <w:pPr>
              <w:tabs>
                <w:tab w:val="left" w:pos="709"/>
              </w:tabs>
              <w:spacing w:after="0"/>
              <w:rPr>
                <w:rFonts w:cstheme="minorHAnsi"/>
                <w:b/>
              </w:rPr>
            </w:pPr>
            <w:r w:rsidRPr="00180D55">
              <w:rPr>
                <w:rFonts w:eastAsia="Times New Roman" w:cstheme="minorHAnsi"/>
                <w:b/>
                <w:bCs/>
              </w:rPr>
              <w:t xml:space="preserve"> </w:t>
            </w:r>
            <w:r w:rsidR="0097180F" w:rsidRPr="00180D55">
              <w:rPr>
                <w:rFonts w:cstheme="minorHAnsi"/>
                <w:b/>
              </w:rPr>
              <w:t>Свързани лица</w:t>
            </w:r>
          </w:p>
        </w:tc>
        <w:tc>
          <w:tcPr>
            <w:tcW w:w="4111" w:type="dxa"/>
            <w:shd w:val="clear" w:color="auto" w:fill="auto"/>
            <w:vAlign w:val="center"/>
          </w:tcPr>
          <w:p w14:paraId="53687681" w14:textId="77777777" w:rsidR="0097180F" w:rsidRPr="00180D55" w:rsidRDefault="0097180F" w:rsidP="007B4B73">
            <w:pPr>
              <w:tabs>
                <w:tab w:val="left" w:pos="709"/>
              </w:tabs>
              <w:spacing w:after="0"/>
              <w:rPr>
                <w:rFonts w:cstheme="minorHAnsi"/>
                <w:b/>
              </w:rPr>
            </w:pPr>
            <w:r w:rsidRPr="00180D55">
              <w:rPr>
                <w:rFonts w:cstheme="minorHAnsi"/>
                <w:b/>
              </w:rPr>
              <w:t>Вид свързаност</w:t>
            </w:r>
          </w:p>
        </w:tc>
      </w:tr>
      <w:tr w:rsidR="0097180F" w:rsidRPr="00180D55" w14:paraId="4E887364" w14:textId="77777777" w:rsidTr="0051471C">
        <w:trPr>
          <w:trHeight w:val="269"/>
          <w:tblCellSpacing w:w="20" w:type="dxa"/>
        </w:trPr>
        <w:tc>
          <w:tcPr>
            <w:tcW w:w="5067" w:type="dxa"/>
            <w:shd w:val="clear" w:color="auto" w:fill="auto"/>
            <w:vAlign w:val="center"/>
          </w:tcPr>
          <w:p w14:paraId="617ED631" w14:textId="77777777" w:rsidR="0097180F" w:rsidRPr="00180D55" w:rsidRDefault="00DB48AB" w:rsidP="00DB48AB">
            <w:pPr>
              <w:tabs>
                <w:tab w:val="left" w:pos="709"/>
              </w:tabs>
              <w:spacing w:after="0"/>
              <w:rPr>
                <w:rFonts w:cstheme="minorHAnsi"/>
              </w:rPr>
            </w:pPr>
            <w:r w:rsidRPr="00180D55">
              <w:rPr>
                <w:rFonts w:cstheme="minorHAnsi"/>
              </w:rPr>
              <w:t>Стрийм инвест холдинг АД, Швейцария</w:t>
            </w:r>
          </w:p>
        </w:tc>
        <w:tc>
          <w:tcPr>
            <w:tcW w:w="4111" w:type="dxa"/>
            <w:shd w:val="clear" w:color="auto" w:fill="auto"/>
            <w:vAlign w:val="center"/>
          </w:tcPr>
          <w:p w14:paraId="59EC04FE" w14:textId="77777777" w:rsidR="0097180F" w:rsidRPr="00180D55" w:rsidRDefault="00DB48AB" w:rsidP="007B4B73">
            <w:pPr>
              <w:tabs>
                <w:tab w:val="left" w:pos="709"/>
              </w:tabs>
              <w:spacing w:after="0"/>
              <w:rPr>
                <w:rFonts w:cstheme="minorHAnsi"/>
              </w:rPr>
            </w:pPr>
            <w:r w:rsidRPr="00180D55">
              <w:rPr>
                <w:rFonts w:cstheme="minorHAnsi"/>
              </w:rPr>
              <w:t>Крайно предприятие-майка</w:t>
            </w:r>
          </w:p>
        </w:tc>
      </w:tr>
      <w:tr w:rsidR="00DB48AB" w:rsidRPr="00180D55" w14:paraId="7EEDB3C0" w14:textId="77777777" w:rsidTr="0051471C">
        <w:trPr>
          <w:trHeight w:val="269"/>
          <w:tblCellSpacing w:w="20" w:type="dxa"/>
        </w:trPr>
        <w:tc>
          <w:tcPr>
            <w:tcW w:w="5067" w:type="dxa"/>
            <w:shd w:val="clear" w:color="auto" w:fill="auto"/>
            <w:vAlign w:val="center"/>
          </w:tcPr>
          <w:p w14:paraId="63BFAB7A" w14:textId="77777777" w:rsidR="00DB48AB" w:rsidRPr="00180D55" w:rsidRDefault="00DB48AB" w:rsidP="008545C7">
            <w:pPr>
              <w:tabs>
                <w:tab w:val="left" w:pos="709"/>
              </w:tabs>
              <w:spacing w:after="0"/>
              <w:rPr>
                <w:rFonts w:cstheme="minorHAnsi"/>
              </w:rPr>
            </w:pPr>
            <w:r w:rsidRPr="00180D55">
              <w:rPr>
                <w:rFonts w:cstheme="minorHAnsi"/>
              </w:rPr>
              <w:t>Енерджи асет мениджмънт холдинг ЕООД</w:t>
            </w:r>
          </w:p>
        </w:tc>
        <w:tc>
          <w:tcPr>
            <w:tcW w:w="4111" w:type="dxa"/>
            <w:shd w:val="clear" w:color="auto" w:fill="auto"/>
            <w:vAlign w:val="center"/>
          </w:tcPr>
          <w:p w14:paraId="4B225397" w14:textId="77777777" w:rsidR="00DB48AB" w:rsidRPr="00180D55" w:rsidRDefault="00DB48AB" w:rsidP="007B4B73">
            <w:pPr>
              <w:tabs>
                <w:tab w:val="left" w:pos="709"/>
              </w:tabs>
              <w:spacing w:after="0"/>
              <w:rPr>
                <w:rFonts w:cstheme="minorHAnsi"/>
              </w:rPr>
            </w:pPr>
            <w:r w:rsidRPr="00180D55">
              <w:rPr>
                <w:rFonts w:cstheme="minorHAnsi"/>
              </w:rPr>
              <w:t>Предприятие-майка</w:t>
            </w:r>
          </w:p>
        </w:tc>
      </w:tr>
      <w:tr w:rsidR="0097180F" w:rsidRPr="00180D55" w14:paraId="2FB4D4D1" w14:textId="77777777" w:rsidTr="0051471C">
        <w:trPr>
          <w:trHeight w:val="269"/>
          <w:tblCellSpacing w:w="20" w:type="dxa"/>
        </w:trPr>
        <w:tc>
          <w:tcPr>
            <w:tcW w:w="5067" w:type="dxa"/>
            <w:shd w:val="clear" w:color="auto" w:fill="auto"/>
            <w:vAlign w:val="center"/>
          </w:tcPr>
          <w:p w14:paraId="0015BC2C" w14:textId="77777777" w:rsidR="0097180F" w:rsidRPr="00180D55" w:rsidRDefault="00DB48AB" w:rsidP="007B4B73">
            <w:pPr>
              <w:tabs>
                <w:tab w:val="left" w:pos="709"/>
              </w:tabs>
              <w:spacing w:after="0"/>
              <w:rPr>
                <w:rFonts w:cstheme="minorHAnsi"/>
              </w:rPr>
            </w:pPr>
            <w:r w:rsidRPr="00180D55">
              <w:rPr>
                <w:rFonts w:cstheme="minorHAnsi"/>
              </w:rPr>
              <w:t>Креда консулт ЕООД</w:t>
            </w:r>
          </w:p>
        </w:tc>
        <w:tc>
          <w:tcPr>
            <w:tcW w:w="4111" w:type="dxa"/>
            <w:shd w:val="clear" w:color="auto" w:fill="auto"/>
            <w:vAlign w:val="center"/>
          </w:tcPr>
          <w:p w14:paraId="5CE09B5B" w14:textId="77777777" w:rsidR="008545C7" w:rsidRPr="00180D55" w:rsidRDefault="00DB48AB" w:rsidP="007B4B73">
            <w:pPr>
              <w:tabs>
                <w:tab w:val="left" w:pos="709"/>
              </w:tabs>
              <w:spacing w:after="0"/>
              <w:rPr>
                <w:rFonts w:cstheme="minorHAnsi"/>
              </w:rPr>
            </w:pPr>
            <w:r w:rsidRPr="00180D55">
              <w:rPr>
                <w:rFonts w:cstheme="minorHAnsi"/>
              </w:rPr>
              <w:t>Предприятие под общ контрол</w:t>
            </w:r>
          </w:p>
        </w:tc>
      </w:tr>
      <w:tr w:rsidR="00DB48AB" w:rsidRPr="00180D55" w14:paraId="491B7752" w14:textId="77777777" w:rsidTr="0051471C">
        <w:trPr>
          <w:trHeight w:val="269"/>
          <w:tblCellSpacing w:w="20" w:type="dxa"/>
        </w:trPr>
        <w:tc>
          <w:tcPr>
            <w:tcW w:w="5067" w:type="dxa"/>
            <w:shd w:val="clear" w:color="auto" w:fill="auto"/>
            <w:vAlign w:val="center"/>
          </w:tcPr>
          <w:p w14:paraId="47552679" w14:textId="77777777" w:rsidR="00DB48AB" w:rsidRPr="00180D55" w:rsidRDefault="00DB48AB" w:rsidP="007B4B73">
            <w:pPr>
              <w:tabs>
                <w:tab w:val="left" w:pos="709"/>
              </w:tabs>
              <w:spacing w:after="0"/>
              <w:rPr>
                <w:rFonts w:cstheme="minorHAnsi"/>
              </w:rPr>
            </w:pPr>
            <w:r w:rsidRPr="00180D55">
              <w:rPr>
                <w:rFonts w:cstheme="minorHAnsi"/>
              </w:rPr>
              <w:t>Уинд енерджи ЕООД</w:t>
            </w:r>
          </w:p>
        </w:tc>
        <w:tc>
          <w:tcPr>
            <w:tcW w:w="4111" w:type="dxa"/>
            <w:shd w:val="clear" w:color="auto" w:fill="auto"/>
            <w:vAlign w:val="center"/>
          </w:tcPr>
          <w:p w14:paraId="28B1D3EA" w14:textId="77777777" w:rsidR="00DB48AB" w:rsidRPr="00180D55" w:rsidRDefault="00DB48AB" w:rsidP="00AF6186">
            <w:pPr>
              <w:tabs>
                <w:tab w:val="left" w:pos="709"/>
              </w:tabs>
              <w:spacing w:after="0"/>
              <w:rPr>
                <w:rFonts w:cstheme="minorHAnsi"/>
              </w:rPr>
            </w:pPr>
            <w:r w:rsidRPr="00180D55">
              <w:rPr>
                <w:rFonts w:cstheme="minorHAnsi"/>
              </w:rPr>
              <w:t>Предприятие под общ контрол</w:t>
            </w:r>
          </w:p>
        </w:tc>
      </w:tr>
      <w:tr w:rsidR="0082412C" w:rsidRPr="00180D55" w14:paraId="1FFCB510" w14:textId="77777777" w:rsidTr="0051471C">
        <w:trPr>
          <w:trHeight w:val="269"/>
          <w:tblCellSpacing w:w="20" w:type="dxa"/>
        </w:trPr>
        <w:tc>
          <w:tcPr>
            <w:tcW w:w="5067" w:type="dxa"/>
            <w:shd w:val="clear" w:color="auto" w:fill="auto"/>
            <w:vAlign w:val="center"/>
          </w:tcPr>
          <w:p w14:paraId="3DBD7149" w14:textId="77777777" w:rsidR="0082412C" w:rsidRPr="00180D55" w:rsidRDefault="0082412C" w:rsidP="007B4B73">
            <w:pPr>
              <w:tabs>
                <w:tab w:val="left" w:pos="709"/>
              </w:tabs>
              <w:spacing w:after="0"/>
              <w:rPr>
                <w:rFonts w:cstheme="minorHAnsi"/>
              </w:rPr>
            </w:pPr>
            <w:r w:rsidRPr="00180D55">
              <w:rPr>
                <w:rFonts w:cstheme="minorHAnsi"/>
              </w:rPr>
              <w:t>Кардам 4 ЕООД</w:t>
            </w:r>
          </w:p>
        </w:tc>
        <w:tc>
          <w:tcPr>
            <w:tcW w:w="4111" w:type="dxa"/>
            <w:shd w:val="clear" w:color="auto" w:fill="auto"/>
            <w:vAlign w:val="center"/>
          </w:tcPr>
          <w:p w14:paraId="27AFD7F6" w14:textId="77777777" w:rsidR="0082412C" w:rsidRPr="00180D55" w:rsidRDefault="0082412C" w:rsidP="00AF6186">
            <w:pPr>
              <w:tabs>
                <w:tab w:val="left" w:pos="709"/>
              </w:tabs>
              <w:spacing w:after="0"/>
              <w:rPr>
                <w:rFonts w:cstheme="minorHAnsi"/>
              </w:rPr>
            </w:pPr>
            <w:r w:rsidRPr="00180D55">
              <w:rPr>
                <w:rFonts w:cstheme="minorHAnsi"/>
              </w:rPr>
              <w:t>Ключов управленски персонал</w:t>
            </w:r>
          </w:p>
        </w:tc>
      </w:tr>
      <w:tr w:rsidR="002D05F3" w:rsidRPr="00180D55" w14:paraId="350FDFC3" w14:textId="77777777" w:rsidTr="0051471C">
        <w:trPr>
          <w:trHeight w:val="269"/>
          <w:tblCellSpacing w:w="20" w:type="dxa"/>
        </w:trPr>
        <w:tc>
          <w:tcPr>
            <w:tcW w:w="5067" w:type="dxa"/>
            <w:shd w:val="clear" w:color="auto" w:fill="auto"/>
            <w:vAlign w:val="center"/>
          </w:tcPr>
          <w:p w14:paraId="3CBADF3C" w14:textId="55E38D92" w:rsidR="002D05F3" w:rsidRPr="00180D55" w:rsidRDefault="00CC5578" w:rsidP="007B4B73">
            <w:pPr>
              <w:tabs>
                <w:tab w:val="left" w:pos="709"/>
              </w:tabs>
              <w:spacing w:after="0"/>
              <w:rPr>
                <w:rFonts w:cstheme="minorHAnsi"/>
              </w:rPr>
            </w:pPr>
            <w:r>
              <w:rPr>
                <w:rFonts w:cstheme="minorHAnsi"/>
              </w:rPr>
              <w:t>Корпорейт Енерджийс</w:t>
            </w:r>
            <w:r w:rsidR="002D05F3" w:rsidRPr="00180D55">
              <w:rPr>
                <w:rFonts w:cstheme="minorHAnsi"/>
              </w:rPr>
              <w:t xml:space="preserve"> ЕООД</w:t>
            </w:r>
          </w:p>
        </w:tc>
        <w:tc>
          <w:tcPr>
            <w:tcW w:w="4111" w:type="dxa"/>
            <w:shd w:val="clear" w:color="auto" w:fill="auto"/>
            <w:vAlign w:val="center"/>
          </w:tcPr>
          <w:p w14:paraId="6812D204" w14:textId="77777777" w:rsidR="002D05F3" w:rsidRPr="00180D55" w:rsidRDefault="002D05F3" w:rsidP="00AF6186">
            <w:pPr>
              <w:tabs>
                <w:tab w:val="left" w:pos="709"/>
              </w:tabs>
              <w:spacing w:after="0"/>
              <w:rPr>
                <w:rFonts w:cstheme="minorHAnsi"/>
              </w:rPr>
            </w:pPr>
            <w:r w:rsidRPr="00180D55">
              <w:rPr>
                <w:rFonts w:cstheme="minorHAnsi"/>
              </w:rPr>
              <w:t>Ключов управленски персонал</w:t>
            </w:r>
          </w:p>
        </w:tc>
      </w:tr>
      <w:tr w:rsidR="002D05F3" w:rsidRPr="00180D55" w14:paraId="214FA357" w14:textId="77777777" w:rsidTr="0051471C">
        <w:trPr>
          <w:trHeight w:val="269"/>
          <w:tblCellSpacing w:w="20" w:type="dxa"/>
        </w:trPr>
        <w:tc>
          <w:tcPr>
            <w:tcW w:w="5067" w:type="dxa"/>
            <w:shd w:val="clear" w:color="auto" w:fill="auto"/>
            <w:vAlign w:val="center"/>
          </w:tcPr>
          <w:p w14:paraId="3D07FC6E" w14:textId="77777777" w:rsidR="002D05F3" w:rsidRPr="00180D55" w:rsidRDefault="005B687B" w:rsidP="005B687B">
            <w:pPr>
              <w:tabs>
                <w:tab w:val="left" w:pos="709"/>
              </w:tabs>
              <w:spacing w:after="0"/>
              <w:rPr>
                <w:rFonts w:cstheme="minorHAnsi"/>
              </w:rPr>
            </w:pPr>
            <w:r w:rsidRPr="00180D55">
              <w:rPr>
                <w:rFonts w:cstheme="minorHAnsi"/>
              </w:rPr>
              <w:t>Енерджи Компетенс Център Германия ГМБХ</w:t>
            </w:r>
          </w:p>
        </w:tc>
        <w:tc>
          <w:tcPr>
            <w:tcW w:w="4111" w:type="dxa"/>
            <w:shd w:val="clear" w:color="auto" w:fill="auto"/>
            <w:vAlign w:val="center"/>
          </w:tcPr>
          <w:p w14:paraId="766BD176" w14:textId="77777777" w:rsidR="002D05F3" w:rsidRPr="00180D55" w:rsidRDefault="002D05F3" w:rsidP="00AF6186">
            <w:pPr>
              <w:tabs>
                <w:tab w:val="left" w:pos="709"/>
              </w:tabs>
              <w:spacing w:after="0"/>
              <w:rPr>
                <w:rFonts w:cstheme="minorHAnsi"/>
              </w:rPr>
            </w:pPr>
            <w:r w:rsidRPr="00180D55">
              <w:rPr>
                <w:rFonts w:cstheme="minorHAnsi"/>
              </w:rPr>
              <w:t>Ключов управленски персонал</w:t>
            </w:r>
          </w:p>
        </w:tc>
      </w:tr>
      <w:tr w:rsidR="002D05F3" w:rsidRPr="00180D55" w14:paraId="6969BB9E" w14:textId="77777777" w:rsidTr="0051471C">
        <w:trPr>
          <w:trHeight w:val="269"/>
          <w:tblCellSpacing w:w="20" w:type="dxa"/>
        </w:trPr>
        <w:tc>
          <w:tcPr>
            <w:tcW w:w="5067" w:type="dxa"/>
            <w:shd w:val="clear" w:color="auto" w:fill="auto"/>
            <w:vAlign w:val="center"/>
          </w:tcPr>
          <w:p w14:paraId="073A03AC" w14:textId="77777777" w:rsidR="002D05F3" w:rsidRPr="00180D55" w:rsidRDefault="005B687B" w:rsidP="007B4B73">
            <w:pPr>
              <w:tabs>
                <w:tab w:val="left" w:pos="709"/>
              </w:tabs>
              <w:spacing w:after="0"/>
              <w:rPr>
                <w:rFonts w:cstheme="minorHAnsi"/>
              </w:rPr>
            </w:pPr>
            <w:r w:rsidRPr="00180D55">
              <w:rPr>
                <w:rFonts w:cstheme="minorHAnsi"/>
              </w:rPr>
              <w:t>К Е Консулт ЕООД</w:t>
            </w:r>
          </w:p>
        </w:tc>
        <w:tc>
          <w:tcPr>
            <w:tcW w:w="4111" w:type="dxa"/>
            <w:shd w:val="clear" w:color="auto" w:fill="auto"/>
            <w:vAlign w:val="center"/>
          </w:tcPr>
          <w:p w14:paraId="57AB8066" w14:textId="1A45D8BA" w:rsidR="00695680" w:rsidRPr="00180D55" w:rsidRDefault="002D05F3" w:rsidP="00AF6186">
            <w:pPr>
              <w:tabs>
                <w:tab w:val="left" w:pos="709"/>
              </w:tabs>
              <w:spacing w:after="0"/>
              <w:rPr>
                <w:rFonts w:cstheme="minorHAnsi"/>
              </w:rPr>
            </w:pPr>
            <w:r w:rsidRPr="00180D55">
              <w:rPr>
                <w:rFonts w:cstheme="minorHAnsi"/>
              </w:rPr>
              <w:t>Ключов управленски персонал</w:t>
            </w:r>
          </w:p>
        </w:tc>
      </w:tr>
      <w:tr w:rsidR="00695680" w:rsidRPr="00180D55" w14:paraId="407030C8" w14:textId="77777777" w:rsidTr="0051471C">
        <w:trPr>
          <w:trHeight w:val="269"/>
          <w:tblCellSpacing w:w="20" w:type="dxa"/>
        </w:trPr>
        <w:tc>
          <w:tcPr>
            <w:tcW w:w="5067" w:type="dxa"/>
            <w:shd w:val="clear" w:color="auto" w:fill="auto"/>
            <w:vAlign w:val="center"/>
          </w:tcPr>
          <w:p w14:paraId="7D81A902" w14:textId="2B0C4425" w:rsidR="00695680" w:rsidRPr="00695680" w:rsidRDefault="00695680" w:rsidP="007B4B73">
            <w:pPr>
              <w:tabs>
                <w:tab w:val="left" w:pos="709"/>
              </w:tabs>
              <w:spacing w:after="0"/>
              <w:rPr>
                <w:rFonts w:cstheme="minorHAnsi"/>
              </w:rPr>
            </w:pPr>
            <w:r>
              <w:rPr>
                <w:rFonts w:cstheme="minorHAnsi"/>
              </w:rPr>
              <w:t>Томас Шпиндлер</w:t>
            </w:r>
          </w:p>
        </w:tc>
        <w:tc>
          <w:tcPr>
            <w:tcW w:w="4111" w:type="dxa"/>
            <w:shd w:val="clear" w:color="auto" w:fill="auto"/>
            <w:vAlign w:val="center"/>
          </w:tcPr>
          <w:p w14:paraId="723D9B00" w14:textId="101C4D1F" w:rsidR="00695680" w:rsidRPr="00180D55" w:rsidRDefault="003538AD" w:rsidP="00AF6186">
            <w:pPr>
              <w:tabs>
                <w:tab w:val="left" w:pos="709"/>
              </w:tabs>
              <w:spacing w:after="0"/>
              <w:rPr>
                <w:rFonts w:cstheme="minorHAnsi"/>
              </w:rPr>
            </w:pPr>
            <w:r>
              <w:rPr>
                <w:rFonts w:cstheme="minorHAnsi"/>
              </w:rPr>
              <w:t>Ключов управленски персонал</w:t>
            </w:r>
          </w:p>
        </w:tc>
      </w:tr>
    </w:tbl>
    <w:p w14:paraId="184F9230" w14:textId="77777777" w:rsidR="000667B4" w:rsidRPr="00180D55" w:rsidRDefault="000667B4" w:rsidP="00F31563">
      <w:pPr>
        <w:pStyle w:val="ListParagraph"/>
        <w:widowControl w:val="0"/>
        <w:numPr>
          <w:ilvl w:val="1"/>
          <w:numId w:val="27"/>
        </w:numPr>
        <w:spacing w:before="120" w:after="120" w:line="320" w:lineRule="atLeast"/>
        <w:ind w:left="437" w:hanging="437"/>
        <w:contextualSpacing w:val="0"/>
        <w:jc w:val="both"/>
        <w:outlineLvl w:val="1"/>
        <w:rPr>
          <w:rFonts w:eastAsia="Times New Roman" w:cstheme="minorHAnsi"/>
          <w:b/>
          <w:bCs/>
          <w:iCs/>
        </w:rPr>
      </w:pPr>
      <w:bookmarkStart w:id="57" w:name="_Toc506306104"/>
      <w:bookmarkStart w:id="58" w:name="_Toc506901547"/>
      <w:r w:rsidRPr="00180D55">
        <w:rPr>
          <w:rFonts w:eastAsia="Times New Roman" w:cstheme="minorHAnsi"/>
          <w:b/>
          <w:bCs/>
          <w:iCs/>
        </w:rPr>
        <w:t>Покупки и транзакции от свързани лица</w:t>
      </w:r>
      <w:bookmarkEnd w:id="57"/>
      <w:bookmarkEnd w:id="58"/>
    </w:p>
    <w:tbl>
      <w:tblPr>
        <w:tblW w:w="9904" w:type="dxa"/>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423"/>
        <w:gridCol w:w="3325"/>
        <w:gridCol w:w="2017"/>
        <w:gridCol w:w="122"/>
        <w:gridCol w:w="2017"/>
      </w:tblGrid>
      <w:tr w:rsidR="000667B4" w:rsidRPr="00180D55" w14:paraId="22BB2007" w14:textId="77777777" w:rsidTr="00AC5291">
        <w:trPr>
          <w:trHeight w:val="213"/>
        </w:trPr>
        <w:tc>
          <w:tcPr>
            <w:tcW w:w="2423" w:type="dxa"/>
            <w:tcBorders>
              <w:top w:val="nil"/>
              <w:left w:val="nil"/>
              <w:bottom w:val="nil"/>
              <w:right w:val="nil"/>
            </w:tcBorders>
            <w:noWrap/>
            <w:tcMar>
              <w:top w:w="15" w:type="dxa"/>
              <w:left w:w="15" w:type="dxa"/>
              <w:bottom w:w="0" w:type="dxa"/>
              <w:right w:w="15" w:type="dxa"/>
            </w:tcMar>
          </w:tcPr>
          <w:p w14:paraId="3FA80398" w14:textId="77777777" w:rsidR="000667B4" w:rsidRPr="00180D55" w:rsidRDefault="000667B4" w:rsidP="004C7975">
            <w:pPr>
              <w:widowControl w:val="0"/>
              <w:autoSpaceDE w:val="0"/>
              <w:autoSpaceDN w:val="0"/>
              <w:spacing w:after="0" w:line="240" w:lineRule="auto"/>
              <w:rPr>
                <w:rFonts w:eastAsia="Times New Roman" w:cstheme="minorHAnsi"/>
                <w:b/>
                <w:bCs/>
              </w:rPr>
            </w:pPr>
            <w:proofErr w:type="spellStart"/>
            <w:r w:rsidRPr="00180D55">
              <w:rPr>
                <w:rFonts w:eastAsia="Times New Roman" w:cstheme="minorHAnsi"/>
                <w:b/>
                <w:bCs/>
                <w:lang w:val="en-US"/>
              </w:rPr>
              <w:t>Вид</w:t>
            </w:r>
            <w:proofErr w:type="spellEnd"/>
            <w:r w:rsidRPr="00180D55">
              <w:rPr>
                <w:rFonts w:eastAsia="Times New Roman" w:cstheme="minorHAnsi"/>
                <w:b/>
                <w:bCs/>
                <w:lang w:val="en-US"/>
              </w:rPr>
              <w:t xml:space="preserve"> </w:t>
            </w:r>
            <w:proofErr w:type="spellStart"/>
            <w:r w:rsidRPr="00180D55">
              <w:rPr>
                <w:rFonts w:eastAsia="Times New Roman" w:cstheme="minorHAnsi"/>
                <w:b/>
                <w:bCs/>
                <w:lang w:val="en-US"/>
              </w:rPr>
              <w:t>свързаност</w:t>
            </w:r>
            <w:proofErr w:type="spellEnd"/>
          </w:p>
        </w:tc>
        <w:tc>
          <w:tcPr>
            <w:tcW w:w="3325" w:type="dxa"/>
            <w:tcBorders>
              <w:top w:val="nil"/>
              <w:left w:val="nil"/>
              <w:bottom w:val="nil"/>
              <w:right w:val="nil"/>
            </w:tcBorders>
            <w:noWrap/>
            <w:tcMar>
              <w:top w:w="15" w:type="dxa"/>
              <w:left w:w="15" w:type="dxa"/>
              <w:bottom w:w="0" w:type="dxa"/>
              <w:right w:w="15" w:type="dxa"/>
            </w:tcMar>
          </w:tcPr>
          <w:p w14:paraId="2B9EB4FD" w14:textId="77777777" w:rsidR="000667B4" w:rsidRPr="00180D55" w:rsidRDefault="000667B4" w:rsidP="004C7975">
            <w:pPr>
              <w:widowControl w:val="0"/>
              <w:autoSpaceDE w:val="0"/>
              <w:autoSpaceDN w:val="0"/>
              <w:spacing w:after="0" w:line="240" w:lineRule="auto"/>
              <w:rPr>
                <w:rFonts w:eastAsia="Times New Roman" w:cstheme="minorHAnsi"/>
              </w:rPr>
            </w:pPr>
            <w:r w:rsidRPr="00180D55">
              <w:rPr>
                <w:rFonts w:eastAsia="Times New Roman" w:cstheme="minorHAnsi"/>
                <w:b/>
                <w:bCs/>
              </w:rPr>
              <w:t>покупка / транзакция</w:t>
            </w:r>
          </w:p>
        </w:tc>
        <w:tc>
          <w:tcPr>
            <w:tcW w:w="2017" w:type="dxa"/>
            <w:tcBorders>
              <w:top w:val="nil"/>
              <w:left w:val="nil"/>
              <w:bottom w:val="nil"/>
              <w:right w:val="nil"/>
            </w:tcBorders>
            <w:noWrap/>
            <w:tcMar>
              <w:top w:w="15" w:type="dxa"/>
              <w:left w:w="15" w:type="dxa"/>
              <w:bottom w:w="0" w:type="dxa"/>
              <w:right w:w="15" w:type="dxa"/>
            </w:tcMar>
            <w:vAlign w:val="center"/>
          </w:tcPr>
          <w:p w14:paraId="02920E6D" w14:textId="77777777" w:rsidR="000667B4" w:rsidRPr="00180D55" w:rsidRDefault="000667B4" w:rsidP="004C7975">
            <w:pPr>
              <w:widowControl w:val="0"/>
              <w:autoSpaceDE w:val="0"/>
              <w:autoSpaceDN w:val="0"/>
              <w:spacing w:after="0" w:line="240" w:lineRule="auto"/>
              <w:ind w:right="170"/>
              <w:jc w:val="right"/>
              <w:rPr>
                <w:rFonts w:eastAsia="Times New Roman" w:cstheme="minorHAnsi"/>
                <w:b/>
                <w:bCs/>
              </w:rPr>
            </w:pPr>
            <w:r w:rsidRPr="00180D55">
              <w:rPr>
                <w:rFonts w:eastAsia="Times New Roman" w:cstheme="minorHAnsi"/>
                <w:b/>
                <w:bCs/>
              </w:rPr>
              <w:t xml:space="preserve">сделки през </w:t>
            </w:r>
          </w:p>
          <w:p w14:paraId="38402E23" w14:textId="0249581D" w:rsidR="000667B4" w:rsidRPr="00B013B0" w:rsidRDefault="005B2D7C" w:rsidP="005B2D7C">
            <w:pPr>
              <w:widowControl w:val="0"/>
              <w:autoSpaceDE w:val="0"/>
              <w:autoSpaceDN w:val="0"/>
              <w:spacing w:after="0" w:line="240" w:lineRule="auto"/>
              <w:ind w:right="170"/>
              <w:jc w:val="right"/>
              <w:rPr>
                <w:rFonts w:eastAsia="Times New Roman" w:cstheme="minorHAnsi"/>
                <w:b/>
                <w:bCs/>
              </w:rPr>
            </w:pPr>
            <w:r>
              <w:rPr>
                <w:rFonts w:eastAsia="Times New Roman" w:cstheme="minorHAnsi"/>
                <w:b/>
                <w:bCs/>
              </w:rPr>
              <w:t xml:space="preserve">ян.-юни </w:t>
            </w:r>
            <w:r w:rsidR="000667B4" w:rsidRPr="00180D55">
              <w:rPr>
                <w:rFonts w:eastAsia="Times New Roman" w:cstheme="minorHAnsi"/>
                <w:b/>
                <w:bCs/>
              </w:rPr>
              <w:t>201</w:t>
            </w:r>
            <w:r>
              <w:rPr>
                <w:rFonts w:eastAsia="Times New Roman" w:cstheme="minorHAnsi"/>
                <w:b/>
                <w:bCs/>
              </w:rPr>
              <w:t>9</w:t>
            </w:r>
          </w:p>
        </w:tc>
        <w:tc>
          <w:tcPr>
            <w:tcW w:w="122" w:type="dxa"/>
            <w:tcBorders>
              <w:top w:val="nil"/>
              <w:left w:val="nil"/>
              <w:bottom w:val="nil"/>
              <w:right w:val="nil"/>
            </w:tcBorders>
          </w:tcPr>
          <w:p w14:paraId="1136B396" w14:textId="77777777" w:rsidR="000667B4" w:rsidRPr="00180D55" w:rsidRDefault="000667B4" w:rsidP="004C7975">
            <w:pPr>
              <w:widowControl w:val="0"/>
              <w:autoSpaceDE w:val="0"/>
              <w:autoSpaceDN w:val="0"/>
              <w:spacing w:after="0" w:line="240" w:lineRule="auto"/>
              <w:ind w:right="170"/>
              <w:jc w:val="right"/>
              <w:rPr>
                <w:rFonts w:eastAsia="Times New Roman" w:cstheme="minorHAnsi"/>
                <w:b/>
                <w:bCs/>
              </w:rPr>
            </w:pPr>
          </w:p>
        </w:tc>
        <w:tc>
          <w:tcPr>
            <w:tcW w:w="2017" w:type="dxa"/>
            <w:tcBorders>
              <w:top w:val="nil"/>
              <w:left w:val="nil"/>
              <w:bottom w:val="nil"/>
              <w:right w:val="nil"/>
            </w:tcBorders>
            <w:noWrap/>
            <w:tcMar>
              <w:top w:w="15" w:type="dxa"/>
              <w:left w:w="15" w:type="dxa"/>
              <w:bottom w:w="0" w:type="dxa"/>
              <w:right w:w="15" w:type="dxa"/>
            </w:tcMar>
            <w:vAlign w:val="center"/>
          </w:tcPr>
          <w:p w14:paraId="7A9434D1" w14:textId="55F9E260" w:rsidR="000667B4" w:rsidRPr="005B2D7C" w:rsidRDefault="000667B4" w:rsidP="005B2D7C">
            <w:pPr>
              <w:widowControl w:val="0"/>
              <w:autoSpaceDE w:val="0"/>
              <w:autoSpaceDN w:val="0"/>
              <w:spacing w:after="0" w:line="240" w:lineRule="auto"/>
              <w:ind w:right="170"/>
              <w:jc w:val="right"/>
              <w:rPr>
                <w:rFonts w:eastAsia="Times New Roman" w:cstheme="minorHAnsi"/>
                <w:b/>
                <w:bCs/>
              </w:rPr>
            </w:pPr>
            <w:r w:rsidRPr="00180D55">
              <w:rPr>
                <w:rFonts w:eastAsia="Times New Roman" w:cstheme="minorHAnsi"/>
                <w:b/>
                <w:bCs/>
              </w:rPr>
              <w:t>задължение към 3</w:t>
            </w:r>
            <w:r w:rsidR="005B2D7C">
              <w:rPr>
                <w:rFonts w:eastAsia="Times New Roman" w:cstheme="minorHAnsi"/>
                <w:b/>
                <w:bCs/>
              </w:rPr>
              <w:t>0</w:t>
            </w:r>
            <w:r w:rsidRPr="00180D55">
              <w:rPr>
                <w:rFonts w:eastAsia="Times New Roman" w:cstheme="minorHAnsi"/>
                <w:b/>
                <w:bCs/>
              </w:rPr>
              <w:t>.</w:t>
            </w:r>
            <w:r w:rsidR="005B2D7C">
              <w:rPr>
                <w:rFonts w:eastAsia="Times New Roman" w:cstheme="minorHAnsi"/>
                <w:b/>
                <w:bCs/>
              </w:rPr>
              <w:t>06</w:t>
            </w:r>
            <w:r w:rsidRPr="00180D55">
              <w:rPr>
                <w:rFonts w:eastAsia="Times New Roman" w:cstheme="minorHAnsi"/>
                <w:b/>
                <w:bCs/>
              </w:rPr>
              <w:t>.201</w:t>
            </w:r>
            <w:r w:rsidR="005B2D7C">
              <w:rPr>
                <w:rFonts w:eastAsia="Times New Roman" w:cstheme="minorHAnsi"/>
                <w:b/>
                <w:bCs/>
              </w:rPr>
              <w:t>9</w:t>
            </w:r>
          </w:p>
        </w:tc>
      </w:tr>
      <w:tr w:rsidR="000667B4" w:rsidRPr="00180D55" w14:paraId="48EA544F" w14:textId="77777777" w:rsidTr="00AC5291">
        <w:trPr>
          <w:trHeight w:val="248"/>
        </w:trPr>
        <w:tc>
          <w:tcPr>
            <w:tcW w:w="2423" w:type="dxa"/>
            <w:tcBorders>
              <w:top w:val="nil"/>
              <w:left w:val="nil"/>
              <w:bottom w:val="nil"/>
              <w:right w:val="nil"/>
            </w:tcBorders>
            <w:noWrap/>
            <w:tcMar>
              <w:top w:w="15" w:type="dxa"/>
              <w:left w:w="15" w:type="dxa"/>
              <w:bottom w:w="0" w:type="dxa"/>
              <w:right w:w="15" w:type="dxa"/>
            </w:tcMar>
            <w:vAlign w:val="bottom"/>
          </w:tcPr>
          <w:p w14:paraId="7FC867CF" w14:textId="77777777" w:rsidR="000667B4" w:rsidRPr="00180D55" w:rsidRDefault="000667B4" w:rsidP="004C7975">
            <w:pPr>
              <w:widowControl w:val="0"/>
              <w:autoSpaceDE w:val="0"/>
              <w:autoSpaceDN w:val="0"/>
              <w:spacing w:after="0" w:line="240" w:lineRule="auto"/>
              <w:rPr>
                <w:rFonts w:eastAsia="Times New Roman" w:cstheme="minorHAnsi"/>
              </w:rPr>
            </w:pPr>
          </w:p>
        </w:tc>
        <w:tc>
          <w:tcPr>
            <w:tcW w:w="3325" w:type="dxa"/>
            <w:tcBorders>
              <w:top w:val="nil"/>
              <w:left w:val="nil"/>
              <w:bottom w:val="nil"/>
              <w:right w:val="nil"/>
            </w:tcBorders>
            <w:noWrap/>
            <w:tcMar>
              <w:top w:w="15" w:type="dxa"/>
              <w:left w:w="15" w:type="dxa"/>
              <w:bottom w:w="0" w:type="dxa"/>
              <w:right w:w="15" w:type="dxa"/>
            </w:tcMar>
            <w:vAlign w:val="center"/>
          </w:tcPr>
          <w:p w14:paraId="4643640A" w14:textId="77777777" w:rsidR="000667B4" w:rsidRPr="00180D55" w:rsidRDefault="000667B4" w:rsidP="004C7975">
            <w:pPr>
              <w:widowControl w:val="0"/>
              <w:autoSpaceDE w:val="0"/>
              <w:autoSpaceDN w:val="0"/>
              <w:spacing w:after="0" w:line="240" w:lineRule="auto"/>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2261A695" w14:textId="77777777" w:rsidR="000667B4" w:rsidRPr="00180D55" w:rsidRDefault="000667B4" w:rsidP="004C7975">
            <w:pPr>
              <w:widowControl w:val="0"/>
              <w:autoSpaceDE w:val="0"/>
              <w:autoSpaceDN w:val="0"/>
              <w:spacing w:after="0" w:line="240" w:lineRule="auto"/>
              <w:ind w:right="170"/>
              <w:jc w:val="right"/>
              <w:rPr>
                <w:rFonts w:eastAsia="Times New Roman" w:cstheme="minorHAnsi"/>
                <w:b/>
                <w:bCs/>
              </w:rPr>
            </w:pPr>
            <w:r w:rsidRPr="00180D55">
              <w:rPr>
                <w:rFonts w:eastAsia="Times New Roman" w:cstheme="minorHAnsi"/>
                <w:b/>
                <w:bCs/>
              </w:rPr>
              <w:t>BGN</w:t>
            </w:r>
            <w:r w:rsidRPr="005B2D7C">
              <w:rPr>
                <w:rFonts w:eastAsia="Times New Roman" w:cstheme="minorHAnsi"/>
                <w:b/>
                <w:bCs/>
              </w:rPr>
              <w:t>’</w:t>
            </w:r>
            <w:r w:rsidRPr="00180D55">
              <w:rPr>
                <w:rFonts w:eastAsia="Times New Roman" w:cstheme="minorHAnsi"/>
                <w:b/>
                <w:bCs/>
              </w:rPr>
              <w:t>000</w:t>
            </w:r>
          </w:p>
        </w:tc>
        <w:tc>
          <w:tcPr>
            <w:tcW w:w="122" w:type="dxa"/>
            <w:tcBorders>
              <w:top w:val="nil"/>
              <w:left w:val="nil"/>
              <w:bottom w:val="nil"/>
              <w:right w:val="nil"/>
            </w:tcBorders>
          </w:tcPr>
          <w:p w14:paraId="17405888" w14:textId="77777777" w:rsidR="000667B4" w:rsidRPr="00180D55" w:rsidRDefault="000667B4" w:rsidP="004C7975">
            <w:pPr>
              <w:widowControl w:val="0"/>
              <w:autoSpaceDE w:val="0"/>
              <w:autoSpaceDN w:val="0"/>
              <w:spacing w:after="0" w:line="240" w:lineRule="auto"/>
              <w:ind w:right="170"/>
              <w:jc w:val="right"/>
              <w:rPr>
                <w:rFonts w:eastAsia="Times New Roman" w:cstheme="minorHAnsi"/>
                <w:b/>
                <w:bCs/>
              </w:rPr>
            </w:pPr>
          </w:p>
        </w:tc>
        <w:tc>
          <w:tcPr>
            <w:tcW w:w="2017" w:type="dxa"/>
            <w:tcBorders>
              <w:top w:val="nil"/>
              <w:left w:val="nil"/>
              <w:bottom w:val="nil"/>
              <w:right w:val="nil"/>
            </w:tcBorders>
            <w:noWrap/>
            <w:tcMar>
              <w:top w:w="15" w:type="dxa"/>
              <w:left w:w="15" w:type="dxa"/>
              <w:bottom w:w="0" w:type="dxa"/>
              <w:right w:w="15" w:type="dxa"/>
            </w:tcMar>
            <w:vAlign w:val="center"/>
          </w:tcPr>
          <w:p w14:paraId="1A9107F0" w14:textId="77777777" w:rsidR="000667B4" w:rsidRPr="00180D55" w:rsidRDefault="000667B4" w:rsidP="004C7975">
            <w:pPr>
              <w:widowControl w:val="0"/>
              <w:autoSpaceDE w:val="0"/>
              <w:autoSpaceDN w:val="0"/>
              <w:spacing w:after="0" w:line="240" w:lineRule="auto"/>
              <w:ind w:right="170"/>
              <w:jc w:val="right"/>
              <w:rPr>
                <w:rFonts w:eastAsia="Times New Roman" w:cstheme="minorHAnsi"/>
                <w:b/>
                <w:bCs/>
              </w:rPr>
            </w:pPr>
            <w:r w:rsidRPr="00180D55">
              <w:rPr>
                <w:rFonts w:eastAsia="Times New Roman" w:cstheme="minorHAnsi"/>
                <w:b/>
                <w:bCs/>
              </w:rPr>
              <w:t>BGN</w:t>
            </w:r>
            <w:r w:rsidRPr="005B2D7C">
              <w:rPr>
                <w:rFonts w:eastAsia="Times New Roman" w:cstheme="minorHAnsi"/>
                <w:b/>
                <w:bCs/>
              </w:rPr>
              <w:t>’</w:t>
            </w:r>
            <w:r w:rsidRPr="00180D55">
              <w:rPr>
                <w:rFonts w:eastAsia="Times New Roman" w:cstheme="minorHAnsi"/>
                <w:b/>
                <w:bCs/>
              </w:rPr>
              <w:t>000</w:t>
            </w:r>
          </w:p>
        </w:tc>
      </w:tr>
      <w:tr w:rsidR="000667B4" w:rsidRPr="00180D55" w14:paraId="13C56519" w14:textId="77777777" w:rsidTr="00AC5291">
        <w:trPr>
          <w:trHeight w:val="322"/>
        </w:trPr>
        <w:tc>
          <w:tcPr>
            <w:tcW w:w="2423" w:type="dxa"/>
            <w:tcBorders>
              <w:top w:val="nil"/>
              <w:left w:val="nil"/>
              <w:bottom w:val="nil"/>
              <w:right w:val="nil"/>
            </w:tcBorders>
            <w:noWrap/>
            <w:tcMar>
              <w:top w:w="15" w:type="dxa"/>
              <w:left w:w="15" w:type="dxa"/>
              <w:bottom w:w="0" w:type="dxa"/>
              <w:right w:w="15" w:type="dxa"/>
            </w:tcMar>
            <w:vAlign w:val="center"/>
          </w:tcPr>
          <w:p w14:paraId="60B13789" w14:textId="77777777" w:rsidR="000667B4" w:rsidRPr="00180D55" w:rsidRDefault="000667B4" w:rsidP="004C7975">
            <w:pPr>
              <w:widowControl w:val="0"/>
              <w:autoSpaceDE w:val="0"/>
              <w:autoSpaceDN w:val="0"/>
              <w:spacing w:after="0" w:line="240" w:lineRule="auto"/>
              <w:rPr>
                <w:rFonts w:eastAsia="Times New Roman" w:cstheme="minorHAnsi"/>
              </w:rPr>
            </w:pPr>
            <w:r w:rsidRPr="00180D55">
              <w:rPr>
                <w:rFonts w:eastAsia="Times New Roman" w:cstheme="minorHAnsi"/>
              </w:rPr>
              <w:t>предприятие-майка</w:t>
            </w:r>
          </w:p>
        </w:tc>
        <w:tc>
          <w:tcPr>
            <w:tcW w:w="3325" w:type="dxa"/>
            <w:tcBorders>
              <w:top w:val="nil"/>
              <w:left w:val="nil"/>
              <w:bottom w:val="nil"/>
              <w:right w:val="nil"/>
            </w:tcBorders>
            <w:noWrap/>
            <w:tcMar>
              <w:top w:w="15" w:type="dxa"/>
              <w:left w:w="15" w:type="dxa"/>
              <w:bottom w:w="0" w:type="dxa"/>
              <w:right w:w="15" w:type="dxa"/>
            </w:tcMar>
            <w:vAlign w:val="center"/>
          </w:tcPr>
          <w:p w14:paraId="09AC5EA3" w14:textId="59C9883E" w:rsidR="000667B4" w:rsidRPr="00180D55" w:rsidRDefault="00D776BE" w:rsidP="004C7975">
            <w:pPr>
              <w:widowControl w:val="0"/>
              <w:spacing w:after="0" w:line="240" w:lineRule="auto"/>
              <w:rPr>
                <w:rFonts w:cstheme="minorHAnsi"/>
              </w:rPr>
            </w:pPr>
            <w:r>
              <w:rPr>
                <w:rFonts w:cstheme="minorHAnsi"/>
              </w:rPr>
              <w:t>услуги</w:t>
            </w:r>
            <w:r w:rsidR="000667B4" w:rsidRPr="00180D55">
              <w:rPr>
                <w:rFonts w:cstheme="minorHAnsi"/>
              </w:rPr>
              <w:t xml:space="preserve"> </w:t>
            </w:r>
          </w:p>
        </w:tc>
        <w:tc>
          <w:tcPr>
            <w:tcW w:w="2017" w:type="dxa"/>
            <w:tcBorders>
              <w:top w:val="nil"/>
              <w:left w:val="nil"/>
              <w:bottom w:val="nil"/>
              <w:right w:val="nil"/>
            </w:tcBorders>
            <w:noWrap/>
            <w:tcMar>
              <w:top w:w="15" w:type="dxa"/>
              <w:left w:w="15" w:type="dxa"/>
              <w:bottom w:w="0" w:type="dxa"/>
              <w:right w:w="15" w:type="dxa"/>
            </w:tcMar>
            <w:vAlign w:val="center"/>
          </w:tcPr>
          <w:p w14:paraId="34B73ADA" w14:textId="7F40323D" w:rsidR="000667B4" w:rsidRPr="00D776BE" w:rsidRDefault="00CC5578" w:rsidP="004C7975">
            <w:pPr>
              <w:widowControl w:val="0"/>
              <w:autoSpaceDE w:val="0"/>
              <w:autoSpaceDN w:val="0"/>
              <w:spacing w:after="0" w:line="240" w:lineRule="auto"/>
              <w:ind w:right="170"/>
              <w:jc w:val="right"/>
              <w:rPr>
                <w:rFonts w:eastAsia="Times New Roman" w:cstheme="minorHAnsi"/>
              </w:rPr>
            </w:pPr>
            <w:r>
              <w:rPr>
                <w:rFonts w:eastAsia="Times New Roman" w:cstheme="minorHAnsi"/>
              </w:rPr>
              <w:t>24</w:t>
            </w:r>
          </w:p>
        </w:tc>
        <w:tc>
          <w:tcPr>
            <w:tcW w:w="122" w:type="dxa"/>
            <w:tcBorders>
              <w:top w:val="nil"/>
              <w:left w:val="nil"/>
              <w:bottom w:val="nil"/>
              <w:right w:val="nil"/>
            </w:tcBorders>
          </w:tcPr>
          <w:p w14:paraId="74599A67" w14:textId="77777777" w:rsidR="000667B4" w:rsidRPr="00180D55" w:rsidRDefault="000667B4" w:rsidP="004C7975">
            <w:pPr>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2C856020" w14:textId="4EB8B517" w:rsidR="000667B4" w:rsidRPr="00180D55" w:rsidRDefault="00B013B0" w:rsidP="004C7975">
            <w:pPr>
              <w:widowControl w:val="0"/>
              <w:autoSpaceDE w:val="0"/>
              <w:autoSpaceDN w:val="0"/>
              <w:spacing w:after="0" w:line="240" w:lineRule="auto"/>
              <w:ind w:right="170"/>
              <w:jc w:val="right"/>
              <w:rPr>
                <w:rFonts w:eastAsia="Times New Roman" w:cstheme="minorHAnsi"/>
              </w:rPr>
            </w:pPr>
            <w:r>
              <w:rPr>
                <w:rFonts w:eastAsia="Times New Roman" w:cstheme="minorHAnsi"/>
              </w:rPr>
              <w:t>5</w:t>
            </w:r>
          </w:p>
        </w:tc>
      </w:tr>
      <w:tr w:rsidR="000667B4" w:rsidRPr="00180D55" w14:paraId="0E5C7E25" w14:textId="77777777" w:rsidTr="00AC5291">
        <w:trPr>
          <w:trHeight w:val="322"/>
        </w:trPr>
        <w:tc>
          <w:tcPr>
            <w:tcW w:w="2423" w:type="dxa"/>
            <w:tcBorders>
              <w:top w:val="nil"/>
              <w:left w:val="nil"/>
              <w:bottom w:val="nil"/>
              <w:right w:val="nil"/>
            </w:tcBorders>
            <w:noWrap/>
            <w:tcMar>
              <w:top w:w="15" w:type="dxa"/>
              <w:left w:w="15" w:type="dxa"/>
              <w:bottom w:w="0" w:type="dxa"/>
              <w:right w:w="15" w:type="dxa"/>
            </w:tcMar>
            <w:vAlign w:val="center"/>
          </w:tcPr>
          <w:p w14:paraId="16C42FC6" w14:textId="77777777" w:rsidR="000667B4" w:rsidRPr="00180D55" w:rsidRDefault="000667B4" w:rsidP="004C7975">
            <w:pPr>
              <w:widowControl w:val="0"/>
              <w:autoSpaceDE w:val="0"/>
              <w:autoSpaceDN w:val="0"/>
              <w:spacing w:after="0" w:line="240" w:lineRule="auto"/>
              <w:rPr>
                <w:rFonts w:eastAsia="Times New Roman" w:cstheme="minorHAnsi"/>
              </w:rPr>
            </w:pPr>
            <w:r w:rsidRPr="00180D55">
              <w:rPr>
                <w:rFonts w:eastAsia="Times New Roman" w:cstheme="minorHAnsi"/>
              </w:rPr>
              <w:t>предприятие-майка</w:t>
            </w:r>
          </w:p>
        </w:tc>
        <w:tc>
          <w:tcPr>
            <w:tcW w:w="3325" w:type="dxa"/>
            <w:tcBorders>
              <w:top w:val="nil"/>
              <w:left w:val="nil"/>
              <w:bottom w:val="nil"/>
              <w:right w:val="nil"/>
            </w:tcBorders>
            <w:noWrap/>
            <w:tcMar>
              <w:top w:w="15" w:type="dxa"/>
              <w:left w:w="15" w:type="dxa"/>
              <w:bottom w:w="0" w:type="dxa"/>
              <w:right w:w="15" w:type="dxa"/>
            </w:tcMar>
            <w:vAlign w:val="center"/>
          </w:tcPr>
          <w:p w14:paraId="7F69818A" w14:textId="3F00555C" w:rsidR="000667B4" w:rsidRPr="00180D55" w:rsidRDefault="000667B4" w:rsidP="004C7975">
            <w:pPr>
              <w:widowControl w:val="0"/>
              <w:spacing w:after="0" w:line="240" w:lineRule="auto"/>
              <w:rPr>
                <w:rFonts w:cstheme="minorHAnsi"/>
              </w:rPr>
            </w:pPr>
            <w:r w:rsidRPr="00180D55">
              <w:rPr>
                <w:rFonts w:cstheme="minorHAnsi"/>
              </w:rPr>
              <w:t>допълнителна вноска</w:t>
            </w:r>
            <w:r w:rsidR="00534DF7">
              <w:rPr>
                <w:rFonts w:cstheme="minorHAnsi"/>
              </w:rPr>
              <w:t xml:space="preserve"> (други резерви)</w:t>
            </w:r>
          </w:p>
        </w:tc>
        <w:tc>
          <w:tcPr>
            <w:tcW w:w="2017" w:type="dxa"/>
            <w:tcBorders>
              <w:top w:val="nil"/>
              <w:left w:val="nil"/>
              <w:bottom w:val="nil"/>
              <w:right w:val="nil"/>
            </w:tcBorders>
            <w:noWrap/>
            <w:tcMar>
              <w:top w:w="15" w:type="dxa"/>
              <w:left w:w="15" w:type="dxa"/>
              <w:bottom w:w="0" w:type="dxa"/>
              <w:right w:w="15" w:type="dxa"/>
            </w:tcMar>
            <w:vAlign w:val="center"/>
          </w:tcPr>
          <w:p w14:paraId="0D9B7755" w14:textId="77777777" w:rsidR="000667B4" w:rsidRPr="00180D55" w:rsidRDefault="000667B4" w:rsidP="004C7975">
            <w:pPr>
              <w:widowControl w:val="0"/>
              <w:autoSpaceDE w:val="0"/>
              <w:autoSpaceDN w:val="0"/>
              <w:spacing w:after="0" w:line="240" w:lineRule="auto"/>
              <w:ind w:right="170"/>
              <w:jc w:val="right"/>
              <w:rPr>
                <w:rFonts w:eastAsia="Times New Roman" w:cstheme="minorHAnsi"/>
              </w:rPr>
            </w:pPr>
            <w:r w:rsidRPr="00180D55">
              <w:rPr>
                <w:rFonts w:eastAsia="Times New Roman" w:cstheme="minorHAnsi"/>
              </w:rPr>
              <w:t>-</w:t>
            </w:r>
          </w:p>
        </w:tc>
        <w:tc>
          <w:tcPr>
            <w:tcW w:w="122" w:type="dxa"/>
            <w:tcBorders>
              <w:top w:val="nil"/>
              <w:left w:val="nil"/>
              <w:bottom w:val="nil"/>
              <w:right w:val="nil"/>
            </w:tcBorders>
          </w:tcPr>
          <w:p w14:paraId="203DB672" w14:textId="77777777" w:rsidR="000667B4" w:rsidRPr="00180D55" w:rsidRDefault="000667B4" w:rsidP="004C7975">
            <w:pPr>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7A8D0096" w14:textId="77777777" w:rsidR="000667B4" w:rsidRPr="00180D55" w:rsidRDefault="00CE0523" w:rsidP="004C7975">
            <w:pPr>
              <w:widowControl w:val="0"/>
              <w:autoSpaceDE w:val="0"/>
              <w:autoSpaceDN w:val="0"/>
              <w:spacing w:after="0" w:line="240" w:lineRule="auto"/>
              <w:ind w:right="170"/>
              <w:jc w:val="right"/>
              <w:rPr>
                <w:rFonts w:eastAsia="Times New Roman" w:cstheme="minorHAnsi"/>
              </w:rPr>
            </w:pPr>
            <w:r w:rsidRPr="00180D55">
              <w:rPr>
                <w:rFonts w:eastAsia="Times New Roman" w:cstheme="minorHAnsi"/>
              </w:rPr>
              <w:t>79</w:t>
            </w:r>
          </w:p>
        </w:tc>
      </w:tr>
      <w:tr w:rsidR="000667B4" w:rsidRPr="00180D55" w14:paraId="33266DA4" w14:textId="77777777" w:rsidTr="00AC5291">
        <w:trPr>
          <w:trHeight w:val="322"/>
        </w:trPr>
        <w:tc>
          <w:tcPr>
            <w:tcW w:w="2423" w:type="dxa"/>
            <w:tcBorders>
              <w:top w:val="nil"/>
              <w:left w:val="nil"/>
              <w:bottom w:val="nil"/>
              <w:right w:val="nil"/>
            </w:tcBorders>
            <w:shd w:val="clear" w:color="auto" w:fill="auto"/>
            <w:noWrap/>
            <w:tcMar>
              <w:top w:w="15" w:type="dxa"/>
              <w:left w:w="15" w:type="dxa"/>
              <w:bottom w:w="0" w:type="dxa"/>
              <w:right w:w="15" w:type="dxa"/>
            </w:tcMar>
            <w:vAlign w:val="center"/>
          </w:tcPr>
          <w:p w14:paraId="0D600A77" w14:textId="77777777" w:rsidR="000667B4" w:rsidRPr="00180D55" w:rsidRDefault="000667B4" w:rsidP="004C7975">
            <w:pPr>
              <w:widowControl w:val="0"/>
              <w:autoSpaceDE w:val="0"/>
              <w:autoSpaceDN w:val="0"/>
              <w:spacing w:after="0" w:line="240" w:lineRule="auto"/>
              <w:rPr>
                <w:rFonts w:eastAsia="Times New Roman" w:cstheme="minorHAnsi"/>
              </w:rPr>
            </w:pPr>
            <w:r w:rsidRPr="00180D55">
              <w:rPr>
                <w:rFonts w:eastAsia="Times New Roman" w:cstheme="minorHAnsi"/>
              </w:rPr>
              <w:t>предприятия с ключов управленски персонал</w:t>
            </w:r>
          </w:p>
        </w:tc>
        <w:tc>
          <w:tcPr>
            <w:tcW w:w="3325" w:type="dxa"/>
            <w:tcBorders>
              <w:top w:val="nil"/>
              <w:left w:val="nil"/>
              <w:bottom w:val="nil"/>
              <w:right w:val="nil"/>
            </w:tcBorders>
            <w:shd w:val="clear" w:color="auto" w:fill="auto"/>
            <w:noWrap/>
            <w:tcMar>
              <w:top w:w="15" w:type="dxa"/>
              <w:left w:w="15" w:type="dxa"/>
              <w:bottom w:w="0" w:type="dxa"/>
              <w:right w:w="15" w:type="dxa"/>
            </w:tcMar>
            <w:vAlign w:val="center"/>
          </w:tcPr>
          <w:p w14:paraId="387E3379" w14:textId="77777777" w:rsidR="000667B4" w:rsidRPr="00180D55" w:rsidRDefault="000667B4" w:rsidP="004C7975">
            <w:pPr>
              <w:widowControl w:val="0"/>
              <w:spacing w:after="0" w:line="240" w:lineRule="auto"/>
              <w:rPr>
                <w:rFonts w:cstheme="minorHAnsi"/>
              </w:rPr>
            </w:pPr>
            <w:r w:rsidRPr="00180D55">
              <w:rPr>
                <w:rFonts w:cstheme="minorHAnsi"/>
              </w:rPr>
              <w:t>материали и услуги</w:t>
            </w:r>
          </w:p>
        </w:tc>
        <w:tc>
          <w:tcPr>
            <w:tcW w:w="2017" w:type="dxa"/>
            <w:tcBorders>
              <w:top w:val="nil"/>
              <w:left w:val="nil"/>
              <w:bottom w:val="nil"/>
              <w:right w:val="nil"/>
            </w:tcBorders>
            <w:noWrap/>
            <w:tcMar>
              <w:top w:w="15" w:type="dxa"/>
              <w:left w:w="15" w:type="dxa"/>
              <w:bottom w:w="0" w:type="dxa"/>
              <w:right w:w="15" w:type="dxa"/>
            </w:tcMar>
            <w:vAlign w:val="center"/>
          </w:tcPr>
          <w:p w14:paraId="5C89844B" w14:textId="6B90CC2F" w:rsidR="000667B4" w:rsidRPr="00180D55" w:rsidRDefault="00DF3B5B" w:rsidP="00B013B0">
            <w:pPr>
              <w:widowControl w:val="0"/>
              <w:autoSpaceDE w:val="0"/>
              <w:autoSpaceDN w:val="0"/>
              <w:spacing w:after="0" w:line="240" w:lineRule="auto"/>
              <w:ind w:right="170"/>
              <w:jc w:val="right"/>
              <w:rPr>
                <w:rFonts w:eastAsia="Times New Roman" w:cstheme="minorHAnsi"/>
              </w:rPr>
            </w:pPr>
            <w:r>
              <w:rPr>
                <w:rFonts w:eastAsia="Times New Roman" w:cstheme="minorHAnsi"/>
              </w:rPr>
              <w:t>147</w:t>
            </w:r>
          </w:p>
        </w:tc>
        <w:tc>
          <w:tcPr>
            <w:tcW w:w="122" w:type="dxa"/>
            <w:tcBorders>
              <w:top w:val="nil"/>
              <w:left w:val="nil"/>
              <w:bottom w:val="nil"/>
              <w:right w:val="nil"/>
            </w:tcBorders>
          </w:tcPr>
          <w:p w14:paraId="22A51B32" w14:textId="77777777" w:rsidR="000667B4" w:rsidRPr="00180D55" w:rsidRDefault="000667B4" w:rsidP="004C7975">
            <w:pPr>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331120DC" w14:textId="753D3ACA" w:rsidR="000667B4" w:rsidRPr="00180D55" w:rsidRDefault="00DF3B5B" w:rsidP="004C7975">
            <w:pPr>
              <w:widowControl w:val="0"/>
              <w:autoSpaceDE w:val="0"/>
              <w:autoSpaceDN w:val="0"/>
              <w:spacing w:after="0" w:line="240" w:lineRule="auto"/>
              <w:ind w:right="170"/>
              <w:jc w:val="right"/>
              <w:rPr>
                <w:rFonts w:eastAsia="Times New Roman" w:cstheme="minorHAnsi"/>
              </w:rPr>
            </w:pPr>
            <w:r>
              <w:rPr>
                <w:rFonts w:eastAsia="Times New Roman" w:cstheme="minorHAnsi"/>
              </w:rPr>
              <w:t>21</w:t>
            </w:r>
          </w:p>
        </w:tc>
      </w:tr>
      <w:tr w:rsidR="000667B4" w:rsidRPr="00180D55" w14:paraId="73DC4BCA" w14:textId="77777777" w:rsidTr="00AC5291">
        <w:trPr>
          <w:trHeight w:val="338"/>
        </w:trPr>
        <w:tc>
          <w:tcPr>
            <w:tcW w:w="2423" w:type="dxa"/>
            <w:tcBorders>
              <w:top w:val="nil"/>
              <w:left w:val="nil"/>
              <w:bottom w:val="nil"/>
              <w:right w:val="nil"/>
            </w:tcBorders>
            <w:noWrap/>
            <w:tcMar>
              <w:top w:w="15" w:type="dxa"/>
              <w:left w:w="15" w:type="dxa"/>
              <w:bottom w:w="0" w:type="dxa"/>
              <w:right w:w="15" w:type="dxa"/>
            </w:tcMar>
            <w:vAlign w:val="bottom"/>
          </w:tcPr>
          <w:p w14:paraId="6448FE9F" w14:textId="77777777" w:rsidR="000667B4" w:rsidRPr="00180D55" w:rsidRDefault="000667B4" w:rsidP="004C7975">
            <w:pPr>
              <w:widowControl w:val="0"/>
              <w:autoSpaceDE w:val="0"/>
              <w:autoSpaceDN w:val="0"/>
              <w:spacing w:after="0" w:line="240" w:lineRule="auto"/>
              <w:rPr>
                <w:rFonts w:eastAsia="Times New Roman" w:cstheme="minorHAnsi"/>
                <w:b/>
                <w:bCs/>
              </w:rPr>
            </w:pPr>
            <w:r w:rsidRPr="00180D55">
              <w:rPr>
                <w:rFonts w:eastAsia="Times New Roman" w:cstheme="minorHAnsi"/>
                <w:b/>
                <w:bCs/>
              </w:rPr>
              <w:t>Общо</w:t>
            </w:r>
          </w:p>
        </w:tc>
        <w:tc>
          <w:tcPr>
            <w:tcW w:w="3325" w:type="dxa"/>
            <w:tcBorders>
              <w:top w:val="nil"/>
              <w:left w:val="nil"/>
              <w:bottom w:val="nil"/>
              <w:right w:val="nil"/>
            </w:tcBorders>
            <w:noWrap/>
            <w:tcMar>
              <w:top w:w="15" w:type="dxa"/>
              <w:left w:w="15" w:type="dxa"/>
              <w:bottom w:w="0" w:type="dxa"/>
              <w:right w:w="15" w:type="dxa"/>
            </w:tcMar>
            <w:vAlign w:val="center"/>
          </w:tcPr>
          <w:p w14:paraId="5F5D15FE" w14:textId="77777777" w:rsidR="000667B4" w:rsidRPr="00180D55" w:rsidRDefault="000667B4" w:rsidP="004C7975">
            <w:pPr>
              <w:widowControl w:val="0"/>
              <w:autoSpaceDE w:val="0"/>
              <w:autoSpaceDN w:val="0"/>
              <w:spacing w:after="0" w:line="240" w:lineRule="auto"/>
              <w:rPr>
                <w:rFonts w:eastAsia="Times New Roman" w:cstheme="minorHAnsi"/>
              </w:rPr>
            </w:pPr>
          </w:p>
        </w:tc>
        <w:tc>
          <w:tcPr>
            <w:tcW w:w="20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11219142" w14:textId="4BBD6AB6" w:rsidR="000667B4" w:rsidRPr="00180D55" w:rsidRDefault="00DF3B5B" w:rsidP="004C7975">
            <w:pPr>
              <w:widowControl w:val="0"/>
              <w:autoSpaceDE w:val="0"/>
              <w:autoSpaceDN w:val="0"/>
              <w:spacing w:after="0" w:line="240" w:lineRule="auto"/>
              <w:ind w:right="170"/>
              <w:jc w:val="right"/>
              <w:rPr>
                <w:rFonts w:eastAsia="Times New Roman" w:cstheme="minorHAnsi"/>
                <w:b/>
                <w:bCs/>
              </w:rPr>
            </w:pPr>
            <w:r>
              <w:rPr>
                <w:rFonts w:eastAsia="Times New Roman" w:cstheme="minorHAnsi"/>
                <w:b/>
                <w:bCs/>
              </w:rPr>
              <w:t>171</w:t>
            </w:r>
          </w:p>
        </w:tc>
        <w:tc>
          <w:tcPr>
            <w:tcW w:w="122" w:type="dxa"/>
            <w:tcBorders>
              <w:top w:val="nil"/>
              <w:left w:val="nil"/>
              <w:bottom w:val="nil"/>
              <w:right w:val="nil"/>
            </w:tcBorders>
          </w:tcPr>
          <w:p w14:paraId="4FCE5E9A" w14:textId="77777777" w:rsidR="000667B4" w:rsidRPr="00180D55" w:rsidRDefault="000667B4" w:rsidP="004C7975">
            <w:pPr>
              <w:widowControl w:val="0"/>
              <w:autoSpaceDE w:val="0"/>
              <w:autoSpaceDN w:val="0"/>
              <w:spacing w:after="0" w:line="240" w:lineRule="auto"/>
              <w:ind w:right="170"/>
              <w:jc w:val="right"/>
              <w:rPr>
                <w:rFonts w:eastAsia="Times New Roman" w:cstheme="minorHAnsi"/>
                <w:b/>
                <w:bCs/>
              </w:rPr>
            </w:pPr>
          </w:p>
        </w:tc>
        <w:tc>
          <w:tcPr>
            <w:tcW w:w="20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3B101AAE" w14:textId="69BF2CB0" w:rsidR="000667B4" w:rsidRPr="00180D55" w:rsidRDefault="007C3263" w:rsidP="00DF3B5B">
            <w:pPr>
              <w:widowControl w:val="0"/>
              <w:autoSpaceDE w:val="0"/>
              <w:autoSpaceDN w:val="0"/>
              <w:spacing w:after="0" w:line="240" w:lineRule="auto"/>
              <w:ind w:right="170"/>
              <w:jc w:val="right"/>
              <w:rPr>
                <w:rFonts w:eastAsia="Times New Roman" w:cstheme="minorHAnsi"/>
                <w:b/>
                <w:bCs/>
              </w:rPr>
            </w:pPr>
            <w:r>
              <w:rPr>
                <w:rFonts w:eastAsia="Times New Roman" w:cstheme="minorHAnsi"/>
                <w:b/>
                <w:bCs/>
              </w:rPr>
              <w:t>1</w:t>
            </w:r>
            <w:r w:rsidR="00DF3B5B">
              <w:rPr>
                <w:rFonts w:eastAsia="Times New Roman" w:cstheme="minorHAnsi"/>
                <w:b/>
                <w:bCs/>
              </w:rPr>
              <w:t>05</w:t>
            </w:r>
          </w:p>
        </w:tc>
      </w:tr>
    </w:tbl>
    <w:p w14:paraId="655488A1" w14:textId="77777777" w:rsidR="000667B4" w:rsidRPr="00180D55" w:rsidRDefault="000667B4" w:rsidP="000667B4">
      <w:pPr>
        <w:widowControl w:val="0"/>
        <w:spacing w:before="120" w:after="120" w:line="320" w:lineRule="atLeast"/>
        <w:jc w:val="both"/>
        <w:rPr>
          <w:rFonts w:cstheme="minorHAnsi"/>
        </w:rPr>
      </w:pPr>
      <w:r w:rsidRPr="00180D55">
        <w:rPr>
          <w:rFonts w:cstheme="minorHAnsi"/>
        </w:rPr>
        <w:t>Условията по сделките не се отклоняват от обичайните за този вид сделки.</w:t>
      </w:r>
    </w:p>
    <w:tbl>
      <w:tblPr>
        <w:tblW w:w="9904" w:type="dxa"/>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423"/>
        <w:gridCol w:w="3325"/>
        <w:gridCol w:w="2017"/>
        <w:gridCol w:w="122"/>
        <w:gridCol w:w="2017"/>
      </w:tblGrid>
      <w:tr w:rsidR="000667B4" w:rsidRPr="00180D55" w14:paraId="602C91B6" w14:textId="77777777" w:rsidTr="00AC5291">
        <w:trPr>
          <w:trHeight w:val="213"/>
        </w:trPr>
        <w:tc>
          <w:tcPr>
            <w:tcW w:w="2423" w:type="dxa"/>
            <w:tcBorders>
              <w:top w:val="nil"/>
              <w:left w:val="nil"/>
              <w:bottom w:val="nil"/>
              <w:right w:val="nil"/>
            </w:tcBorders>
            <w:noWrap/>
            <w:tcMar>
              <w:top w:w="15" w:type="dxa"/>
              <w:left w:w="15" w:type="dxa"/>
              <w:bottom w:w="0" w:type="dxa"/>
              <w:right w:w="15" w:type="dxa"/>
            </w:tcMar>
          </w:tcPr>
          <w:p w14:paraId="770A7941" w14:textId="77777777" w:rsidR="000667B4" w:rsidRPr="00180D55" w:rsidRDefault="000667B4" w:rsidP="000672A5">
            <w:pPr>
              <w:widowControl w:val="0"/>
              <w:autoSpaceDE w:val="0"/>
              <w:autoSpaceDN w:val="0"/>
              <w:spacing w:after="0" w:line="240" w:lineRule="auto"/>
              <w:rPr>
                <w:rFonts w:eastAsia="Times New Roman" w:cstheme="minorHAnsi"/>
                <w:b/>
                <w:bCs/>
              </w:rPr>
            </w:pPr>
            <w:proofErr w:type="spellStart"/>
            <w:r w:rsidRPr="00180D55">
              <w:rPr>
                <w:rFonts w:eastAsia="Times New Roman" w:cstheme="minorHAnsi"/>
                <w:b/>
                <w:bCs/>
                <w:lang w:val="en-US"/>
              </w:rPr>
              <w:t>Вид</w:t>
            </w:r>
            <w:proofErr w:type="spellEnd"/>
            <w:r w:rsidRPr="00180D55">
              <w:rPr>
                <w:rFonts w:eastAsia="Times New Roman" w:cstheme="minorHAnsi"/>
                <w:b/>
                <w:bCs/>
                <w:lang w:val="en-US"/>
              </w:rPr>
              <w:t xml:space="preserve"> </w:t>
            </w:r>
            <w:proofErr w:type="spellStart"/>
            <w:r w:rsidRPr="00180D55">
              <w:rPr>
                <w:rFonts w:eastAsia="Times New Roman" w:cstheme="minorHAnsi"/>
                <w:b/>
                <w:bCs/>
                <w:lang w:val="en-US"/>
              </w:rPr>
              <w:t>свързаност</w:t>
            </w:r>
            <w:proofErr w:type="spellEnd"/>
          </w:p>
        </w:tc>
        <w:tc>
          <w:tcPr>
            <w:tcW w:w="3325" w:type="dxa"/>
            <w:tcBorders>
              <w:top w:val="nil"/>
              <w:left w:val="nil"/>
              <w:bottom w:val="nil"/>
              <w:right w:val="nil"/>
            </w:tcBorders>
            <w:noWrap/>
            <w:tcMar>
              <w:top w:w="15" w:type="dxa"/>
              <w:left w:w="15" w:type="dxa"/>
              <w:bottom w:w="0" w:type="dxa"/>
              <w:right w:w="15" w:type="dxa"/>
            </w:tcMar>
          </w:tcPr>
          <w:p w14:paraId="67DA9A9D" w14:textId="77777777" w:rsidR="000667B4" w:rsidRPr="00180D55" w:rsidRDefault="000667B4" w:rsidP="000672A5">
            <w:pPr>
              <w:widowControl w:val="0"/>
              <w:autoSpaceDE w:val="0"/>
              <w:autoSpaceDN w:val="0"/>
              <w:spacing w:after="0" w:line="240" w:lineRule="auto"/>
              <w:rPr>
                <w:rFonts w:eastAsia="Times New Roman" w:cstheme="minorHAnsi"/>
              </w:rPr>
            </w:pPr>
            <w:r w:rsidRPr="00180D55">
              <w:rPr>
                <w:rFonts w:eastAsia="Times New Roman" w:cstheme="minorHAnsi"/>
                <w:b/>
                <w:bCs/>
              </w:rPr>
              <w:t>покупка / транзакция</w:t>
            </w:r>
          </w:p>
        </w:tc>
        <w:tc>
          <w:tcPr>
            <w:tcW w:w="2017" w:type="dxa"/>
            <w:tcBorders>
              <w:top w:val="nil"/>
              <w:left w:val="nil"/>
              <w:bottom w:val="nil"/>
              <w:right w:val="nil"/>
            </w:tcBorders>
            <w:noWrap/>
            <w:tcMar>
              <w:top w:w="15" w:type="dxa"/>
              <w:left w:w="15" w:type="dxa"/>
              <w:bottom w:w="0" w:type="dxa"/>
              <w:right w:w="15" w:type="dxa"/>
            </w:tcMar>
            <w:vAlign w:val="center"/>
          </w:tcPr>
          <w:p w14:paraId="486A575F" w14:textId="77777777" w:rsidR="000667B4" w:rsidRPr="00180D55" w:rsidRDefault="000667B4" w:rsidP="000672A5">
            <w:pPr>
              <w:widowControl w:val="0"/>
              <w:autoSpaceDE w:val="0"/>
              <w:autoSpaceDN w:val="0"/>
              <w:spacing w:after="0" w:line="240" w:lineRule="auto"/>
              <w:ind w:right="170"/>
              <w:jc w:val="right"/>
              <w:rPr>
                <w:rFonts w:eastAsia="Times New Roman" w:cstheme="minorHAnsi"/>
                <w:b/>
                <w:bCs/>
              </w:rPr>
            </w:pPr>
            <w:r w:rsidRPr="00180D55">
              <w:rPr>
                <w:rFonts w:eastAsia="Times New Roman" w:cstheme="minorHAnsi"/>
                <w:b/>
                <w:bCs/>
              </w:rPr>
              <w:t xml:space="preserve">сделки през </w:t>
            </w:r>
          </w:p>
          <w:p w14:paraId="32A6A54A" w14:textId="0EADB6C8" w:rsidR="000667B4" w:rsidRPr="00180D55" w:rsidRDefault="00310CF8" w:rsidP="00310CF8">
            <w:pPr>
              <w:widowControl w:val="0"/>
              <w:autoSpaceDE w:val="0"/>
              <w:autoSpaceDN w:val="0"/>
              <w:spacing w:after="0" w:line="240" w:lineRule="auto"/>
              <w:ind w:right="170"/>
              <w:jc w:val="right"/>
              <w:rPr>
                <w:rFonts w:eastAsia="Times New Roman" w:cstheme="minorHAnsi"/>
                <w:b/>
                <w:bCs/>
              </w:rPr>
            </w:pPr>
            <w:r>
              <w:rPr>
                <w:rFonts w:eastAsia="Times New Roman" w:cstheme="minorHAnsi"/>
                <w:b/>
                <w:bCs/>
              </w:rPr>
              <w:t xml:space="preserve">ян.-юни </w:t>
            </w:r>
            <w:r w:rsidR="000667B4" w:rsidRPr="00180D55">
              <w:rPr>
                <w:rFonts w:eastAsia="Times New Roman" w:cstheme="minorHAnsi"/>
                <w:b/>
                <w:bCs/>
              </w:rPr>
              <w:t>201</w:t>
            </w:r>
            <w:r>
              <w:rPr>
                <w:rFonts w:eastAsia="Times New Roman" w:cstheme="minorHAnsi"/>
                <w:b/>
                <w:bCs/>
              </w:rPr>
              <w:t>8</w:t>
            </w:r>
          </w:p>
        </w:tc>
        <w:tc>
          <w:tcPr>
            <w:tcW w:w="122" w:type="dxa"/>
            <w:tcBorders>
              <w:top w:val="nil"/>
              <w:left w:val="nil"/>
              <w:bottom w:val="nil"/>
              <w:right w:val="nil"/>
            </w:tcBorders>
          </w:tcPr>
          <w:p w14:paraId="3E1FD030" w14:textId="77777777" w:rsidR="000667B4" w:rsidRPr="00180D55" w:rsidRDefault="000667B4" w:rsidP="000672A5">
            <w:pPr>
              <w:widowControl w:val="0"/>
              <w:autoSpaceDE w:val="0"/>
              <w:autoSpaceDN w:val="0"/>
              <w:spacing w:after="0" w:line="240" w:lineRule="auto"/>
              <w:ind w:right="170"/>
              <w:jc w:val="right"/>
              <w:rPr>
                <w:rFonts w:eastAsia="Times New Roman" w:cstheme="minorHAnsi"/>
                <w:b/>
                <w:bCs/>
              </w:rPr>
            </w:pPr>
          </w:p>
        </w:tc>
        <w:tc>
          <w:tcPr>
            <w:tcW w:w="2017" w:type="dxa"/>
            <w:tcBorders>
              <w:top w:val="nil"/>
              <w:left w:val="nil"/>
              <w:bottom w:val="nil"/>
              <w:right w:val="nil"/>
            </w:tcBorders>
            <w:noWrap/>
            <w:tcMar>
              <w:top w:w="15" w:type="dxa"/>
              <w:left w:w="15" w:type="dxa"/>
              <w:bottom w:w="0" w:type="dxa"/>
              <w:right w:w="15" w:type="dxa"/>
            </w:tcMar>
            <w:vAlign w:val="center"/>
          </w:tcPr>
          <w:p w14:paraId="6582A624" w14:textId="46222E0B" w:rsidR="000667B4" w:rsidRPr="00310CF8" w:rsidRDefault="000667B4" w:rsidP="00310CF8">
            <w:pPr>
              <w:widowControl w:val="0"/>
              <w:autoSpaceDE w:val="0"/>
              <w:autoSpaceDN w:val="0"/>
              <w:spacing w:after="0" w:line="240" w:lineRule="auto"/>
              <w:ind w:right="170"/>
              <w:jc w:val="right"/>
              <w:rPr>
                <w:rFonts w:eastAsia="Times New Roman" w:cstheme="minorHAnsi"/>
                <w:b/>
                <w:bCs/>
              </w:rPr>
            </w:pPr>
            <w:r w:rsidRPr="00180D55">
              <w:rPr>
                <w:rFonts w:eastAsia="Times New Roman" w:cstheme="minorHAnsi"/>
                <w:b/>
                <w:bCs/>
              </w:rPr>
              <w:t>задължение към 3</w:t>
            </w:r>
            <w:r w:rsidR="00310CF8">
              <w:rPr>
                <w:rFonts w:eastAsia="Times New Roman" w:cstheme="minorHAnsi"/>
                <w:b/>
                <w:bCs/>
              </w:rPr>
              <w:t>0</w:t>
            </w:r>
            <w:r w:rsidRPr="00180D55">
              <w:rPr>
                <w:rFonts w:eastAsia="Times New Roman" w:cstheme="minorHAnsi"/>
                <w:b/>
                <w:bCs/>
              </w:rPr>
              <w:t>.</w:t>
            </w:r>
            <w:r w:rsidR="00310CF8">
              <w:rPr>
                <w:rFonts w:eastAsia="Times New Roman" w:cstheme="minorHAnsi"/>
                <w:b/>
                <w:bCs/>
              </w:rPr>
              <w:t>06</w:t>
            </w:r>
            <w:r w:rsidRPr="00180D55">
              <w:rPr>
                <w:rFonts w:eastAsia="Times New Roman" w:cstheme="minorHAnsi"/>
                <w:b/>
                <w:bCs/>
              </w:rPr>
              <w:t>.201</w:t>
            </w:r>
            <w:r w:rsidR="00310CF8">
              <w:rPr>
                <w:rFonts w:eastAsia="Times New Roman" w:cstheme="minorHAnsi"/>
                <w:b/>
                <w:bCs/>
              </w:rPr>
              <w:t>8</w:t>
            </w:r>
          </w:p>
        </w:tc>
      </w:tr>
      <w:tr w:rsidR="000667B4" w:rsidRPr="00180D55" w14:paraId="01F2DC16" w14:textId="77777777" w:rsidTr="00AC5291">
        <w:trPr>
          <w:trHeight w:val="248"/>
        </w:trPr>
        <w:tc>
          <w:tcPr>
            <w:tcW w:w="2423" w:type="dxa"/>
            <w:tcBorders>
              <w:top w:val="nil"/>
              <w:left w:val="nil"/>
              <w:bottom w:val="nil"/>
              <w:right w:val="nil"/>
            </w:tcBorders>
            <w:noWrap/>
            <w:tcMar>
              <w:top w:w="15" w:type="dxa"/>
              <w:left w:w="15" w:type="dxa"/>
              <w:bottom w:w="0" w:type="dxa"/>
              <w:right w:w="15" w:type="dxa"/>
            </w:tcMar>
            <w:vAlign w:val="bottom"/>
          </w:tcPr>
          <w:p w14:paraId="28DEDCC5" w14:textId="77777777" w:rsidR="000667B4" w:rsidRPr="00180D55" w:rsidRDefault="000667B4" w:rsidP="000672A5">
            <w:pPr>
              <w:widowControl w:val="0"/>
              <w:autoSpaceDE w:val="0"/>
              <w:autoSpaceDN w:val="0"/>
              <w:spacing w:after="0" w:line="240" w:lineRule="auto"/>
              <w:rPr>
                <w:rFonts w:eastAsia="Times New Roman" w:cstheme="minorHAnsi"/>
              </w:rPr>
            </w:pPr>
          </w:p>
        </w:tc>
        <w:tc>
          <w:tcPr>
            <w:tcW w:w="3325" w:type="dxa"/>
            <w:tcBorders>
              <w:top w:val="nil"/>
              <w:left w:val="nil"/>
              <w:bottom w:val="nil"/>
              <w:right w:val="nil"/>
            </w:tcBorders>
            <w:noWrap/>
            <w:tcMar>
              <w:top w:w="15" w:type="dxa"/>
              <w:left w:w="15" w:type="dxa"/>
              <w:bottom w:w="0" w:type="dxa"/>
              <w:right w:w="15" w:type="dxa"/>
            </w:tcMar>
            <w:vAlign w:val="center"/>
          </w:tcPr>
          <w:p w14:paraId="08C82964" w14:textId="77777777" w:rsidR="000667B4" w:rsidRPr="00180D55" w:rsidRDefault="000667B4" w:rsidP="000672A5">
            <w:pPr>
              <w:widowControl w:val="0"/>
              <w:autoSpaceDE w:val="0"/>
              <w:autoSpaceDN w:val="0"/>
              <w:spacing w:after="0" w:line="240" w:lineRule="auto"/>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01E8A12C" w14:textId="77777777" w:rsidR="000667B4" w:rsidRPr="00180D55" w:rsidRDefault="000667B4" w:rsidP="000672A5">
            <w:pPr>
              <w:widowControl w:val="0"/>
              <w:autoSpaceDE w:val="0"/>
              <w:autoSpaceDN w:val="0"/>
              <w:spacing w:after="0" w:line="240" w:lineRule="auto"/>
              <w:ind w:right="170"/>
              <w:jc w:val="right"/>
              <w:rPr>
                <w:rFonts w:eastAsia="Times New Roman" w:cstheme="minorHAnsi"/>
                <w:b/>
                <w:bCs/>
              </w:rPr>
            </w:pPr>
            <w:r w:rsidRPr="00180D55">
              <w:rPr>
                <w:rFonts w:eastAsia="Times New Roman" w:cstheme="minorHAnsi"/>
                <w:b/>
                <w:bCs/>
              </w:rPr>
              <w:t>BGN</w:t>
            </w:r>
            <w:r w:rsidRPr="00310CF8">
              <w:rPr>
                <w:rFonts w:eastAsia="Times New Roman" w:cstheme="minorHAnsi"/>
                <w:b/>
                <w:bCs/>
              </w:rPr>
              <w:t>’</w:t>
            </w:r>
            <w:r w:rsidRPr="00180D55">
              <w:rPr>
                <w:rFonts w:eastAsia="Times New Roman" w:cstheme="minorHAnsi"/>
                <w:b/>
                <w:bCs/>
              </w:rPr>
              <w:t>000</w:t>
            </w:r>
          </w:p>
        </w:tc>
        <w:tc>
          <w:tcPr>
            <w:tcW w:w="122" w:type="dxa"/>
            <w:tcBorders>
              <w:top w:val="nil"/>
              <w:left w:val="nil"/>
              <w:bottom w:val="nil"/>
              <w:right w:val="nil"/>
            </w:tcBorders>
          </w:tcPr>
          <w:p w14:paraId="547BBF2B" w14:textId="77777777" w:rsidR="000667B4" w:rsidRPr="00180D55" w:rsidRDefault="000667B4" w:rsidP="000672A5">
            <w:pPr>
              <w:widowControl w:val="0"/>
              <w:autoSpaceDE w:val="0"/>
              <w:autoSpaceDN w:val="0"/>
              <w:spacing w:after="0" w:line="240" w:lineRule="auto"/>
              <w:ind w:right="170"/>
              <w:jc w:val="right"/>
              <w:rPr>
                <w:rFonts w:eastAsia="Times New Roman" w:cstheme="minorHAnsi"/>
                <w:b/>
                <w:bCs/>
              </w:rPr>
            </w:pPr>
          </w:p>
        </w:tc>
        <w:tc>
          <w:tcPr>
            <w:tcW w:w="2017" w:type="dxa"/>
            <w:tcBorders>
              <w:top w:val="nil"/>
              <w:left w:val="nil"/>
              <w:bottom w:val="nil"/>
              <w:right w:val="nil"/>
            </w:tcBorders>
            <w:noWrap/>
            <w:tcMar>
              <w:top w:w="15" w:type="dxa"/>
              <w:left w:w="15" w:type="dxa"/>
              <w:bottom w:w="0" w:type="dxa"/>
              <w:right w:w="15" w:type="dxa"/>
            </w:tcMar>
            <w:vAlign w:val="center"/>
          </w:tcPr>
          <w:p w14:paraId="2A61B894" w14:textId="77777777" w:rsidR="000667B4" w:rsidRPr="00180D55" w:rsidRDefault="000667B4" w:rsidP="000672A5">
            <w:pPr>
              <w:widowControl w:val="0"/>
              <w:autoSpaceDE w:val="0"/>
              <w:autoSpaceDN w:val="0"/>
              <w:spacing w:after="0" w:line="240" w:lineRule="auto"/>
              <w:ind w:right="170"/>
              <w:jc w:val="right"/>
              <w:rPr>
                <w:rFonts w:eastAsia="Times New Roman" w:cstheme="minorHAnsi"/>
                <w:b/>
                <w:bCs/>
              </w:rPr>
            </w:pPr>
            <w:r w:rsidRPr="00180D55">
              <w:rPr>
                <w:rFonts w:eastAsia="Times New Roman" w:cstheme="minorHAnsi"/>
                <w:b/>
                <w:bCs/>
              </w:rPr>
              <w:t>BGN</w:t>
            </w:r>
            <w:r w:rsidRPr="00310CF8">
              <w:rPr>
                <w:rFonts w:eastAsia="Times New Roman" w:cstheme="minorHAnsi"/>
                <w:b/>
                <w:bCs/>
              </w:rPr>
              <w:t>’</w:t>
            </w:r>
            <w:r w:rsidRPr="00180D55">
              <w:rPr>
                <w:rFonts w:eastAsia="Times New Roman" w:cstheme="minorHAnsi"/>
                <w:b/>
                <w:bCs/>
              </w:rPr>
              <w:t>000</w:t>
            </w:r>
          </w:p>
        </w:tc>
      </w:tr>
      <w:tr w:rsidR="000667B4" w:rsidRPr="00180D55" w14:paraId="3D74B55F" w14:textId="77777777" w:rsidTr="00AC5291">
        <w:trPr>
          <w:trHeight w:val="322"/>
        </w:trPr>
        <w:tc>
          <w:tcPr>
            <w:tcW w:w="2423" w:type="dxa"/>
            <w:tcBorders>
              <w:top w:val="nil"/>
              <w:left w:val="nil"/>
              <w:bottom w:val="nil"/>
              <w:right w:val="nil"/>
            </w:tcBorders>
            <w:noWrap/>
            <w:tcMar>
              <w:top w:w="15" w:type="dxa"/>
              <w:left w:w="15" w:type="dxa"/>
              <w:bottom w:w="0" w:type="dxa"/>
              <w:right w:w="15" w:type="dxa"/>
            </w:tcMar>
            <w:vAlign w:val="center"/>
          </w:tcPr>
          <w:p w14:paraId="5CF1F50F" w14:textId="77777777" w:rsidR="000667B4" w:rsidRPr="00180D55" w:rsidRDefault="000667B4" w:rsidP="000672A5">
            <w:pPr>
              <w:widowControl w:val="0"/>
              <w:autoSpaceDE w:val="0"/>
              <w:autoSpaceDN w:val="0"/>
              <w:spacing w:after="0" w:line="240" w:lineRule="auto"/>
              <w:rPr>
                <w:rFonts w:eastAsia="Times New Roman" w:cstheme="minorHAnsi"/>
              </w:rPr>
            </w:pPr>
            <w:r w:rsidRPr="00180D55">
              <w:rPr>
                <w:rFonts w:eastAsia="Times New Roman" w:cstheme="minorHAnsi"/>
              </w:rPr>
              <w:t>предприятие-майка</w:t>
            </w:r>
          </w:p>
        </w:tc>
        <w:tc>
          <w:tcPr>
            <w:tcW w:w="3325" w:type="dxa"/>
            <w:tcBorders>
              <w:top w:val="nil"/>
              <w:left w:val="nil"/>
              <w:bottom w:val="nil"/>
              <w:right w:val="nil"/>
            </w:tcBorders>
            <w:noWrap/>
            <w:tcMar>
              <w:top w:w="15" w:type="dxa"/>
              <w:left w:w="15" w:type="dxa"/>
              <w:bottom w:w="0" w:type="dxa"/>
              <w:right w:w="15" w:type="dxa"/>
            </w:tcMar>
            <w:vAlign w:val="center"/>
          </w:tcPr>
          <w:p w14:paraId="49531BB7" w14:textId="29CC4279" w:rsidR="000667B4" w:rsidRPr="00180D55" w:rsidRDefault="004F6FFD" w:rsidP="000672A5">
            <w:pPr>
              <w:widowControl w:val="0"/>
              <w:spacing w:after="0" w:line="240" w:lineRule="auto"/>
              <w:rPr>
                <w:rFonts w:cstheme="minorHAnsi"/>
              </w:rPr>
            </w:pPr>
            <w:r>
              <w:rPr>
                <w:rFonts w:cstheme="minorHAnsi"/>
              </w:rPr>
              <w:t>услуги</w:t>
            </w:r>
          </w:p>
        </w:tc>
        <w:tc>
          <w:tcPr>
            <w:tcW w:w="2017" w:type="dxa"/>
            <w:tcBorders>
              <w:top w:val="nil"/>
              <w:left w:val="nil"/>
              <w:bottom w:val="nil"/>
              <w:right w:val="nil"/>
            </w:tcBorders>
            <w:noWrap/>
            <w:tcMar>
              <w:top w:w="15" w:type="dxa"/>
              <w:left w:w="15" w:type="dxa"/>
              <w:bottom w:w="0" w:type="dxa"/>
              <w:right w:w="15" w:type="dxa"/>
            </w:tcMar>
            <w:vAlign w:val="center"/>
          </w:tcPr>
          <w:p w14:paraId="145B0F1A" w14:textId="4FB1B073" w:rsidR="000667B4" w:rsidRPr="00180D55" w:rsidRDefault="00310CF8" w:rsidP="000672A5">
            <w:pPr>
              <w:widowControl w:val="0"/>
              <w:autoSpaceDE w:val="0"/>
              <w:autoSpaceDN w:val="0"/>
              <w:spacing w:after="0" w:line="240" w:lineRule="auto"/>
              <w:ind w:right="170"/>
              <w:jc w:val="right"/>
              <w:rPr>
                <w:rFonts w:eastAsia="Times New Roman" w:cstheme="minorHAnsi"/>
              </w:rPr>
            </w:pPr>
            <w:r>
              <w:rPr>
                <w:rFonts w:eastAsia="Times New Roman" w:cstheme="minorHAnsi"/>
              </w:rPr>
              <w:t>24</w:t>
            </w:r>
          </w:p>
        </w:tc>
        <w:tc>
          <w:tcPr>
            <w:tcW w:w="122" w:type="dxa"/>
            <w:tcBorders>
              <w:top w:val="nil"/>
              <w:left w:val="nil"/>
              <w:bottom w:val="nil"/>
              <w:right w:val="nil"/>
            </w:tcBorders>
          </w:tcPr>
          <w:p w14:paraId="045F2733" w14:textId="77777777" w:rsidR="000667B4" w:rsidRPr="00180D55" w:rsidRDefault="000667B4" w:rsidP="000672A5">
            <w:pPr>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516F7F55" w14:textId="7D0DD6CB" w:rsidR="000667B4" w:rsidRPr="00180D55" w:rsidRDefault="00310CF8" w:rsidP="000672A5">
            <w:pPr>
              <w:widowControl w:val="0"/>
              <w:autoSpaceDE w:val="0"/>
              <w:autoSpaceDN w:val="0"/>
              <w:spacing w:after="0" w:line="240" w:lineRule="auto"/>
              <w:ind w:right="170"/>
              <w:jc w:val="right"/>
              <w:rPr>
                <w:rFonts w:eastAsia="Times New Roman" w:cstheme="minorHAnsi"/>
              </w:rPr>
            </w:pPr>
            <w:r>
              <w:rPr>
                <w:rFonts w:eastAsia="Times New Roman" w:cstheme="minorHAnsi"/>
              </w:rPr>
              <w:t>5</w:t>
            </w:r>
          </w:p>
        </w:tc>
      </w:tr>
      <w:tr w:rsidR="000667B4" w:rsidRPr="00180D55" w14:paraId="198FF60A" w14:textId="77777777" w:rsidTr="00AC5291">
        <w:trPr>
          <w:trHeight w:val="322"/>
        </w:trPr>
        <w:tc>
          <w:tcPr>
            <w:tcW w:w="2423" w:type="dxa"/>
            <w:tcBorders>
              <w:top w:val="nil"/>
              <w:left w:val="nil"/>
              <w:bottom w:val="nil"/>
              <w:right w:val="nil"/>
            </w:tcBorders>
            <w:noWrap/>
            <w:tcMar>
              <w:top w:w="15" w:type="dxa"/>
              <w:left w:w="15" w:type="dxa"/>
              <w:bottom w:w="0" w:type="dxa"/>
              <w:right w:w="15" w:type="dxa"/>
            </w:tcMar>
            <w:vAlign w:val="center"/>
          </w:tcPr>
          <w:p w14:paraId="415EE104" w14:textId="77777777" w:rsidR="000667B4" w:rsidRPr="00180D55" w:rsidRDefault="000667B4" w:rsidP="000672A5">
            <w:pPr>
              <w:widowControl w:val="0"/>
              <w:autoSpaceDE w:val="0"/>
              <w:autoSpaceDN w:val="0"/>
              <w:spacing w:after="0" w:line="240" w:lineRule="auto"/>
              <w:rPr>
                <w:rFonts w:eastAsia="Times New Roman" w:cstheme="minorHAnsi"/>
              </w:rPr>
            </w:pPr>
            <w:r w:rsidRPr="00180D55">
              <w:rPr>
                <w:rFonts w:eastAsia="Times New Roman" w:cstheme="minorHAnsi"/>
              </w:rPr>
              <w:t>предприятие-майка</w:t>
            </w:r>
          </w:p>
        </w:tc>
        <w:tc>
          <w:tcPr>
            <w:tcW w:w="3325" w:type="dxa"/>
            <w:tcBorders>
              <w:top w:val="nil"/>
              <w:left w:val="nil"/>
              <w:bottom w:val="nil"/>
              <w:right w:val="nil"/>
            </w:tcBorders>
            <w:noWrap/>
            <w:tcMar>
              <w:top w:w="15" w:type="dxa"/>
              <w:left w:w="15" w:type="dxa"/>
              <w:bottom w:w="0" w:type="dxa"/>
              <w:right w:w="15" w:type="dxa"/>
            </w:tcMar>
            <w:vAlign w:val="center"/>
          </w:tcPr>
          <w:p w14:paraId="6FEB38AE" w14:textId="26F4F7F1" w:rsidR="000667B4" w:rsidRPr="00180D55" w:rsidRDefault="004F6FFD" w:rsidP="000672A5">
            <w:pPr>
              <w:widowControl w:val="0"/>
              <w:spacing w:after="0" w:line="240" w:lineRule="auto"/>
              <w:rPr>
                <w:rFonts w:cstheme="minorHAnsi"/>
              </w:rPr>
            </w:pPr>
            <w:r w:rsidRPr="00180D55">
              <w:rPr>
                <w:rFonts w:cstheme="minorHAnsi"/>
              </w:rPr>
              <w:t>допълнителна вноска</w:t>
            </w:r>
            <w:r>
              <w:rPr>
                <w:rFonts w:cstheme="minorHAnsi"/>
              </w:rPr>
              <w:t xml:space="preserve"> (други резерви)</w:t>
            </w:r>
          </w:p>
        </w:tc>
        <w:tc>
          <w:tcPr>
            <w:tcW w:w="2017" w:type="dxa"/>
            <w:tcBorders>
              <w:top w:val="nil"/>
              <w:left w:val="nil"/>
              <w:bottom w:val="nil"/>
              <w:right w:val="nil"/>
            </w:tcBorders>
            <w:noWrap/>
            <w:tcMar>
              <w:top w:w="15" w:type="dxa"/>
              <w:left w:w="15" w:type="dxa"/>
              <w:bottom w:w="0" w:type="dxa"/>
              <w:right w:w="15" w:type="dxa"/>
            </w:tcMar>
            <w:vAlign w:val="center"/>
          </w:tcPr>
          <w:p w14:paraId="2DEA706F" w14:textId="77777777" w:rsidR="000667B4" w:rsidRPr="00180D55" w:rsidRDefault="000667B4" w:rsidP="000672A5">
            <w:pPr>
              <w:widowControl w:val="0"/>
              <w:autoSpaceDE w:val="0"/>
              <w:autoSpaceDN w:val="0"/>
              <w:spacing w:after="0" w:line="240" w:lineRule="auto"/>
              <w:ind w:right="170"/>
              <w:jc w:val="right"/>
              <w:rPr>
                <w:rFonts w:eastAsia="Times New Roman" w:cstheme="minorHAnsi"/>
              </w:rPr>
            </w:pPr>
            <w:r w:rsidRPr="00180D55">
              <w:rPr>
                <w:rFonts w:eastAsia="Times New Roman" w:cstheme="minorHAnsi"/>
              </w:rPr>
              <w:t>-</w:t>
            </w:r>
          </w:p>
        </w:tc>
        <w:tc>
          <w:tcPr>
            <w:tcW w:w="122" w:type="dxa"/>
            <w:tcBorders>
              <w:top w:val="nil"/>
              <w:left w:val="nil"/>
              <w:bottom w:val="nil"/>
              <w:right w:val="nil"/>
            </w:tcBorders>
          </w:tcPr>
          <w:p w14:paraId="15E82AAB" w14:textId="77777777" w:rsidR="000667B4" w:rsidRPr="00180D55" w:rsidRDefault="000667B4" w:rsidP="000672A5">
            <w:pPr>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06B99B85" w14:textId="77777777" w:rsidR="000667B4" w:rsidRPr="00180D55" w:rsidRDefault="00CE0523" w:rsidP="000672A5">
            <w:pPr>
              <w:widowControl w:val="0"/>
              <w:autoSpaceDE w:val="0"/>
              <w:autoSpaceDN w:val="0"/>
              <w:spacing w:after="0" w:line="240" w:lineRule="auto"/>
              <w:ind w:right="170"/>
              <w:jc w:val="right"/>
              <w:rPr>
                <w:rFonts w:eastAsia="Times New Roman" w:cstheme="minorHAnsi"/>
              </w:rPr>
            </w:pPr>
            <w:r w:rsidRPr="00180D55">
              <w:rPr>
                <w:rFonts w:eastAsia="Times New Roman" w:cstheme="minorHAnsi"/>
              </w:rPr>
              <w:t>79</w:t>
            </w:r>
          </w:p>
        </w:tc>
      </w:tr>
      <w:tr w:rsidR="000667B4" w:rsidRPr="00180D55" w14:paraId="0036DAAB" w14:textId="77777777" w:rsidTr="00AC5291">
        <w:trPr>
          <w:trHeight w:val="322"/>
        </w:trPr>
        <w:tc>
          <w:tcPr>
            <w:tcW w:w="2423" w:type="dxa"/>
            <w:tcBorders>
              <w:top w:val="nil"/>
              <w:left w:val="nil"/>
              <w:bottom w:val="nil"/>
              <w:right w:val="nil"/>
            </w:tcBorders>
            <w:shd w:val="clear" w:color="auto" w:fill="auto"/>
            <w:noWrap/>
            <w:tcMar>
              <w:top w:w="15" w:type="dxa"/>
              <w:left w:w="15" w:type="dxa"/>
              <w:bottom w:w="0" w:type="dxa"/>
              <w:right w:w="15" w:type="dxa"/>
            </w:tcMar>
            <w:vAlign w:val="center"/>
          </w:tcPr>
          <w:p w14:paraId="42DEA45E" w14:textId="77777777" w:rsidR="000667B4" w:rsidRPr="00180D55" w:rsidRDefault="000667B4" w:rsidP="000672A5">
            <w:pPr>
              <w:widowControl w:val="0"/>
              <w:autoSpaceDE w:val="0"/>
              <w:autoSpaceDN w:val="0"/>
              <w:spacing w:after="0" w:line="240" w:lineRule="auto"/>
              <w:rPr>
                <w:rFonts w:eastAsia="Times New Roman" w:cstheme="minorHAnsi"/>
              </w:rPr>
            </w:pPr>
            <w:r w:rsidRPr="00180D55">
              <w:rPr>
                <w:rFonts w:eastAsia="Times New Roman" w:cstheme="minorHAnsi"/>
              </w:rPr>
              <w:t>предприятие с ключов управленски персонал</w:t>
            </w:r>
          </w:p>
        </w:tc>
        <w:tc>
          <w:tcPr>
            <w:tcW w:w="3325" w:type="dxa"/>
            <w:tcBorders>
              <w:top w:val="nil"/>
              <w:left w:val="nil"/>
              <w:bottom w:val="nil"/>
              <w:right w:val="nil"/>
            </w:tcBorders>
            <w:shd w:val="clear" w:color="auto" w:fill="auto"/>
            <w:noWrap/>
            <w:tcMar>
              <w:top w:w="15" w:type="dxa"/>
              <w:left w:w="15" w:type="dxa"/>
              <w:bottom w:w="0" w:type="dxa"/>
              <w:right w:w="15" w:type="dxa"/>
            </w:tcMar>
            <w:vAlign w:val="center"/>
          </w:tcPr>
          <w:p w14:paraId="72546F9B" w14:textId="77777777" w:rsidR="000667B4" w:rsidRPr="00180D55" w:rsidRDefault="000667B4" w:rsidP="000672A5">
            <w:pPr>
              <w:widowControl w:val="0"/>
              <w:spacing w:after="0" w:line="240" w:lineRule="auto"/>
              <w:rPr>
                <w:rFonts w:cstheme="minorHAnsi"/>
              </w:rPr>
            </w:pPr>
            <w:r w:rsidRPr="00180D55">
              <w:rPr>
                <w:rFonts w:cstheme="minorHAnsi"/>
              </w:rPr>
              <w:t>материали и услуги</w:t>
            </w:r>
          </w:p>
        </w:tc>
        <w:tc>
          <w:tcPr>
            <w:tcW w:w="2017" w:type="dxa"/>
            <w:tcBorders>
              <w:top w:val="nil"/>
              <w:left w:val="nil"/>
              <w:bottom w:val="nil"/>
              <w:right w:val="nil"/>
            </w:tcBorders>
            <w:noWrap/>
            <w:tcMar>
              <w:top w:w="15" w:type="dxa"/>
              <w:left w:w="15" w:type="dxa"/>
              <w:bottom w:w="0" w:type="dxa"/>
              <w:right w:w="15" w:type="dxa"/>
            </w:tcMar>
            <w:vAlign w:val="center"/>
          </w:tcPr>
          <w:p w14:paraId="2C4A75C3" w14:textId="7A473CF5" w:rsidR="000667B4" w:rsidRPr="00180D55" w:rsidRDefault="00310CF8" w:rsidP="000672A5">
            <w:pPr>
              <w:widowControl w:val="0"/>
              <w:autoSpaceDE w:val="0"/>
              <w:autoSpaceDN w:val="0"/>
              <w:spacing w:after="0" w:line="240" w:lineRule="auto"/>
              <w:ind w:right="170"/>
              <w:jc w:val="right"/>
              <w:rPr>
                <w:rFonts w:eastAsia="Times New Roman" w:cstheme="minorHAnsi"/>
              </w:rPr>
            </w:pPr>
            <w:r>
              <w:rPr>
                <w:rFonts w:eastAsia="Times New Roman" w:cstheme="minorHAnsi"/>
              </w:rPr>
              <w:t>116</w:t>
            </w:r>
          </w:p>
        </w:tc>
        <w:tc>
          <w:tcPr>
            <w:tcW w:w="122" w:type="dxa"/>
            <w:tcBorders>
              <w:top w:val="nil"/>
              <w:left w:val="nil"/>
              <w:bottom w:val="nil"/>
              <w:right w:val="nil"/>
            </w:tcBorders>
          </w:tcPr>
          <w:p w14:paraId="3F947568" w14:textId="77777777" w:rsidR="000667B4" w:rsidRPr="00180D55" w:rsidRDefault="000667B4" w:rsidP="000672A5">
            <w:pPr>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3D690022" w14:textId="36EDA397" w:rsidR="000667B4" w:rsidRPr="00180D55" w:rsidRDefault="00310CF8" w:rsidP="000672A5">
            <w:pPr>
              <w:widowControl w:val="0"/>
              <w:autoSpaceDE w:val="0"/>
              <w:autoSpaceDN w:val="0"/>
              <w:spacing w:after="0" w:line="240" w:lineRule="auto"/>
              <w:ind w:right="170"/>
              <w:jc w:val="right"/>
              <w:rPr>
                <w:rFonts w:eastAsia="Times New Roman" w:cstheme="minorHAnsi"/>
              </w:rPr>
            </w:pPr>
            <w:r>
              <w:rPr>
                <w:rFonts w:eastAsia="Times New Roman" w:cstheme="minorHAnsi"/>
              </w:rPr>
              <w:t>19</w:t>
            </w:r>
          </w:p>
        </w:tc>
      </w:tr>
      <w:tr w:rsidR="000667B4" w:rsidRPr="00180D55" w14:paraId="13C2C93F" w14:textId="77777777" w:rsidTr="00AC5291">
        <w:trPr>
          <w:trHeight w:val="338"/>
        </w:trPr>
        <w:tc>
          <w:tcPr>
            <w:tcW w:w="2423" w:type="dxa"/>
            <w:tcBorders>
              <w:top w:val="nil"/>
              <w:left w:val="nil"/>
              <w:bottom w:val="nil"/>
              <w:right w:val="nil"/>
            </w:tcBorders>
            <w:noWrap/>
            <w:tcMar>
              <w:top w:w="15" w:type="dxa"/>
              <w:left w:w="15" w:type="dxa"/>
              <w:bottom w:w="0" w:type="dxa"/>
              <w:right w:w="15" w:type="dxa"/>
            </w:tcMar>
            <w:vAlign w:val="bottom"/>
          </w:tcPr>
          <w:p w14:paraId="536F7C15" w14:textId="77777777" w:rsidR="000667B4" w:rsidRPr="00180D55" w:rsidRDefault="000667B4" w:rsidP="000672A5">
            <w:pPr>
              <w:widowControl w:val="0"/>
              <w:autoSpaceDE w:val="0"/>
              <w:autoSpaceDN w:val="0"/>
              <w:spacing w:after="0" w:line="240" w:lineRule="auto"/>
              <w:rPr>
                <w:rFonts w:eastAsia="Times New Roman" w:cstheme="minorHAnsi"/>
                <w:b/>
                <w:bCs/>
              </w:rPr>
            </w:pPr>
            <w:r w:rsidRPr="00180D55">
              <w:rPr>
                <w:rFonts w:eastAsia="Times New Roman" w:cstheme="minorHAnsi"/>
                <w:b/>
                <w:bCs/>
              </w:rPr>
              <w:t>Общо</w:t>
            </w:r>
          </w:p>
        </w:tc>
        <w:tc>
          <w:tcPr>
            <w:tcW w:w="3325" w:type="dxa"/>
            <w:tcBorders>
              <w:top w:val="nil"/>
              <w:left w:val="nil"/>
              <w:bottom w:val="nil"/>
              <w:right w:val="nil"/>
            </w:tcBorders>
            <w:noWrap/>
            <w:tcMar>
              <w:top w:w="15" w:type="dxa"/>
              <w:left w:w="15" w:type="dxa"/>
              <w:bottom w:w="0" w:type="dxa"/>
              <w:right w:w="15" w:type="dxa"/>
            </w:tcMar>
            <w:vAlign w:val="center"/>
          </w:tcPr>
          <w:p w14:paraId="76F800AD" w14:textId="77777777" w:rsidR="000667B4" w:rsidRPr="00180D55" w:rsidRDefault="000667B4" w:rsidP="000672A5">
            <w:pPr>
              <w:widowControl w:val="0"/>
              <w:autoSpaceDE w:val="0"/>
              <w:autoSpaceDN w:val="0"/>
              <w:spacing w:after="0" w:line="240" w:lineRule="auto"/>
              <w:rPr>
                <w:rFonts w:eastAsia="Times New Roman" w:cstheme="minorHAnsi"/>
              </w:rPr>
            </w:pPr>
          </w:p>
        </w:tc>
        <w:tc>
          <w:tcPr>
            <w:tcW w:w="20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233EED47" w14:textId="691E7654" w:rsidR="000667B4" w:rsidRPr="00180D55" w:rsidRDefault="00310CF8" w:rsidP="000672A5">
            <w:pPr>
              <w:widowControl w:val="0"/>
              <w:autoSpaceDE w:val="0"/>
              <w:autoSpaceDN w:val="0"/>
              <w:spacing w:after="0" w:line="240" w:lineRule="auto"/>
              <w:ind w:right="170"/>
              <w:jc w:val="right"/>
              <w:rPr>
                <w:rFonts w:eastAsia="Times New Roman" w:cstheme="minorHAnsi"/>
                <w:b/>
                <w:bCs/>
              </w:rPr>
            </w:pPr>
            <w:r>
              <w:rPr>
                <w:rFonts w:eastAsia="Times New Roman" w:cstheme="minorHAnsi"/>
                <w:b/>
                <w:bCs/>
              </w:rPr>
              <w:t>140</w:t>
            </w:r>
          </w:p>
        </w:tc>
        <w:tc>
          <w:tcPr>
            <w:tcW w:w="122" w:type="dxa"/>
            <w:tcBorders>
              <w:top w:val="nil"/>
              <w:left w:val="nil"/>
              <w:bottom w:val="nil"/>
              <w:right w:val="nil"/>
            </w:tcBorders>
          </w:tcPr>
          <w:p w14:paraId="40217D28" w14:textId="77777777" w:rsidR="000667B4" w:rsidRPr="00180D55" w:rsidRDefault="000667B4" w:rsidP="000672A5">
            <w:pPr>
              <w:widowControl w:val="0"/>
              <w:autoSpaceDE w:val="0"/>
              <w:autoSpaceDN w:val="0"/>
              <w:spacing w:after="0" w:line="240" w:lineRule="auto"/>
              <w:ind w:right="170"/>
              <w:jc w:val="right"/>
              <w:rPr>
                <w:rFonts w:eastAsia="Times New Roman" w:cstheme="minorHAnsi"/>
                <w:b/>
                <w:bCs/>
              </w:rPr>
            </w:pPr>
          </w:p>
        </w:tc>
        <w:tc>
          <w:tcPr>
            <w:tcW w:w="20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5FCB427E" w14:textId="4AB022D7" w:rsidR="000667B4" w:rsidRPr="00180D55" w:rsidRDefault="00310CF8" w:rsidP="000672A5">
            <w:pPr>
              <w:widowControl w:val="0"/>
              <w:autoSpaceDE w:val="0"/>
              <w:autoSpaceDN w:val="0"/>
              <w:spacing w:after="0" w:line="240" w:lineRule="auto"/>
              <w:ind w:right="170"/>
              <w:jc w:val="right"/>
              <w:rPr>
                <w:rFonts w:eastAsia="Times New Roman" w:cstheme="minorHAnsi"/>
                <w:b/>
                <w:bCs/>
              </w:rPr>
            </w:pPr>
            <w:r>
              <w:rPr>
                <w:rFonts w:eastAsia="Times New Roman" w:cstheme="minorHAnsi"/>
                <w:b/>
                <w:bCs/>
              </w:rPr>
              <w:t>103</w:t>
            </w:r>
          </w:p>
        </w:tc>
      </w:tr>
    </w:tbl>
    <w:p w14:paraId="06FD6D80" w14:textId="77777777" w:rsidR="000667B4" w:rsidRPr="00180D55" w:rsidRDefault="000667B4" w:rsidP="00F31563">
      <w:pPr>
        <w:pStyle w:val="ListParagraph"/>
        <w:keepNext/>
        <w:widowControl w:val="0"/>
        <w:numPr>
          <w:ilvl w:val="1"/>
          <w:numId w:val="27"/>
        </w:numPr>
        <w:spacing w:before="120" w:after="120" w:line="320" w:lineRule="atLeast"/>
        <w:ind w:left="437" w:hanging="437"/>
        <w:contextualSpacing w:val="0"/>
        <w:jc w:val="both"/>
        <w:outlineLvl w:val="1"/>
        <w:rPr>
          <w:rFonts w:eastAsia="Times New Roman" w:cstheme="minorHAnsi"/>
          <w:b/>
          <w:bCs/>
          <w:iCs/>
        </w:rPr>
      </w:pPr>
      <w:bookmarkStart w:id="59" w:name="_Toc506306105"/>
      <w:bookmarkStart w:id="60" w:name="_Toc506901548"/>
      <w:r w:rsidRPr="00180D55">
        <w:rPr>
          <w:rFonts w:eastAsia="Times New Roman" w:cstheme="minorHAnsi"/>
          <w:b/>
          <w:bCs/>
          <w:iCs/>
        </w:rPr>
        <w:t>Продажби и транзакции към свързани лица</w:t>
      </w:r>
      <w:bookmarkEnd w:id="59"/>
      <w:bookmarkEnd w:id="60"/>
    </w:p>
    <w:tbl>
      <w:tblPr>
        <w:tblW w:w="9904" w:type="dxa"/>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423"/>
        <w:gridCol w:w="3325"/>
        <w:gridCol w:w="2017"/>
        <w:gridCol w:w="122"/>
        <w:gridCol w:w="2017"/>
      </w:tblGrid>
      <w:tr w:rsidR="000667B4" w:rsidRPr="00180D55" w14:paraId="1B787EE5" w14:textId="77777777" w:rsidTr="00AC5291">
        <w:trPr>
          <w:trHeight w:val="213"/>
        </w:trPr>
        <w:tc>
          <w:tcPr>
            <w:tcW w:w="2423" w:type="dxa"/>
            <w:tcBorders>
              <w:top w:val="nil"/>
              <w:left w:val="nil"/>
              <w:bottom w:val="nil"/>
              <w:right w:val="nil"/>
            </w:tcBorders>
            <w:noWrap/>
            <w:tcMar>
              <w:top w:w="15" w:type="dxa"/>
              <w:left w:w="15" w:type="dxa"/>
              <w:bottom w:w="0" w:type="dxa"/>
              <w:right w:w="15" w:type="dxa"/>
            </w:tcMar>
          </w:tcPr>
          <w:p w14:paraId="435E84CB" w14:textId="77777777" w:rsidR="000667B4" w:rsidRPr="00180D55" w:rsidRDefault="000667B4" w:rsidP="00AC5291">
            <w:pPr>
              <w:keepNext/>
              <w:widowControl w:val="0"/>
              <w:autoSpaceDE w:val="0"/>
              <w:autoSpaceDN w:val="0"/>
              <w:spacing w:after="0" w:line="240" w:lineRule="auto"/>
              <w:rPr>
                <w:rFonts w:eastAsia="Times New Roman" w:cstheme="minorHAnsi"/>
                <w:b/>
                <w:bCs/>
              </w:rPr>
            </w:pPr>
            <w:proofErr w:type="spellStart"/>
            <w:r w:rsidRPr="00180D55">
              <w:rPr>
                <w:rFonts w:eastAsia="Times New Roman" w:cstheme="minorHAnsi"/>
                <w:b/>
                <w:bCs/>
                <w:lang w:val="en-US"/>
              </w:rPr>
              <w:t>Вид</w:t>
            </w:r>
            <w:proofErr w:type="spellEnd"/>
            <w:r w:rsidRPr="00180D55">
              <w:rPr>
                <w:rFonts w:eastAsia="Times New Roman" w:cstheme="minorHAnsi"/>
                <w:b/>
                <w:bCs/>
                <w:lang w:val="en-US"/>
              </w:rPr>
              <w:t xml:space="preserve"> </w:t>
            </w:r>
            <w:proofErr w:type="spellStart"/>
            <w:r w:rsidRPr="00180D55">
              <w:rPr>
                <w:rFonts w:eastAsia="Times New Roman" w:cstheme="minorHAnsi"/>
                <w:b/>
                <w:bCs/>
                <w:lang w:val="en-US"/>
              </w:rPr>
              <w:t>свързаност</w:t>
            </w:r>
            <w:proofErr w:type="spellEnd"/>
          </w:p>
        </w:tc>
        <w:tc>
          <w:tcPr>
            <w:tcW w:w="3325" w:type="dxa"/>
            <w:tcBorders>
              <w:top w:val="nil"/>
              <w:left w:val="nil"/>
              <w:bottom w:val="nil"/>
              <w:right w:val="nil"/>
            </w:tcBorders>
            <w:noWrap/>
            <w:tcMar>
              <w:top w:w="15" w:type="dxa"/>
              <w:left w:w="15" w:type="dxa"/>
              <w:bottom w:w="0" w:type="dxa"/>
              <w:right w:w="15" w:type="dxa"/>
            </w:tcMar>
          </w:tcPr>
          <w:p w14:paraId="1C19298E" w14:textId="77777777" w:rsidR="000667B4" w:rsidRPr="00180D55" w:rsidRDefault="0084659B" w:rsidP="00AC5291">
            <w:pPr>
              <w:keepNext/>
              <w:widowControl w:val="0"/>
              <w:autoSpaceDE w:val="0"/>
              <w:autoSpaceDN w:val="0"/>
              <w:spacing w:after="0" w:line="240" w:lineRule="auto"/>
              <w:rPr>
                <w:rFonts w:eastAsia="Times New Roman" w:cstheme="minorHAnsi"/>
              </w:rPr>
            </w:pPr>
            <w:r w:rsidRPr="00180D55">
              <w:rPr>
                <w:rFonts w:eastAsia="Times New Roman" w:cstheme="minorHAnsi"/>
                <w:b/>
                <w:bCs/>
              </w:rPr>
              <w:t>покупка</w:t>
            </w:r>
            <w:r w:rsidR="000667B4" w:rsidRPr="00180D55">
              <w:rPr>
                <w:rFonts w:eastAsia="Times New Roman" w:cstheme="minorHAnsi"/>
                <w:b/>
                <w:bCs/>
              </w:rPr>
              <w:t xml:space="preserve"> / транзакция</w:t>
            </w:r>
          </w:p>
        </w:tc>
        <w:tc>
          <w:tcPr>
            <w:tcW w:w="2017" w:type="dxa"/>
            <w:tcBorders>
              <w:top w:val="nil"/>
              <w:left w:val="nil"/>
              <w:bottom w:val="nil"/>
              <w:right w:val="nil"/>
            </w:tcBorders>
            <w:noWrap/>
            <w:tcMar>
              <w:top w:w="15" w:type="dxa"/>
              <w:left w:w="15" w:type="dxa"/>
              <w:bottom w:w="0" w:type="dxa"/>
              <w:right w:w="15" w:type="dxa"/>
            </w:tcMar>
            <w:vAlign w:val="center"/>
          </w:tcPr>
          <w:p w14:paraId="0C5BDCD8" w14:textId="77777777" w:rsidR="000667B4" w:rsidRPr="00180D55" w:rsidRDefault="000667B4" w:rsidP="00AC5291">
            <w:pPr>
              <w:keepNext/>
              <w:widowControl w:val="0"/>
              <w:autoSpaceDE w:val="0"/>
              <w:autoSpaceDN w:val="0"/>
              <w:spacing w:after="0" w:line="240" w:lineRule="auto"/>
              <w:ind w:right="170"/>
              <w:jc w:val="right"/>
              <w:rPr>
                <w:rFonts w:eastAsia="Times New Roman" w:cstheme="minorHAnsi"/>
                <w:b/>
                <w:bCs/>
              </w:rPr>
            </w:pPr>
            <w:r w:rsidRPr="00180D55">
              <w:rPr>
                <w:rFonts w:eastAsia="Times New Roman" w:cstheme="minorHAnsi"/>
                <w:b/>
                <w:bCs/>
              </w:rPr>
              <w:t xml:space="preserve">сделки през </w:t>
            </w:r>
          </w:p>
          <w:p w14:paraId="3B33FD0C" w14:textId="5BC9D44C" w:rsidR="000667B4" w:rsidRPr="004661CA" w:rsidRDefault="003215E2" w:rsidP="003215E2">
            <w:pPr>
              <w:keepNext/>
              <w:widowControl w:val="0"/>
              <w:autoSpaceDE w:val="0"/>
              <w:autoSpaceDN w:val="0"/>
              <w:spacing w:after="0" w:line="240" w:lineRule="auto"/>
              <w:ind w:right="170"/>
              <w:jc w:val="right"/>
              <w:rPr>
                <w:rFonts w:eastAsia="Times New Roman" w:cstheme="minorHAnsi"/>
                <w:b/>
                <w:bCs/>
              </w:rPr>
            </w:pPr>
            <w:r>
              <w:rPr>
                <w:rFonts w:eastAsia="Times New Roman" w:cstheme="minorHAnsi"/>
                <w:b/>
                <w:bCs/>
              </w:rPr>
              <w:t xml:space="preserve">ян.-юни </w:t>
            </w:r>
            <w:r w:rsidR="000667B4" w:rsidRPr="00180D55">
              <w:rPr>
                <w:rFonts w:eastAsia="Times New Roman" w:cstheme="minorHAnsi"/>
                <w:b/>
                <w:bCs/>
              </w:rPr>
              <w:t>201</w:t>
            </w:r>
            <w:r>
              <w:rPr>
                <w:rFonts w:eastAsia="Times New Roman" w:cstheme="minorHAnsi"/>
                <w:b/>
                <w:bCs/>
              </w:rPr>
              <w:t>9</w:t>
            </w:r>
          </w:p>
        </w:tc>
        <w:tc>
          <w:tcPr>
            <w:tcW w:w="122" w:type="dxa"/>
            <w:tcBorders>
              <w:top w:val="nil"/>
              <w:left w:val="nil"/>
              <w:bottom w:val="nil"/>
              <w:right w:val="nil"/>
            </w:tcBorders>
          </w:tcPr>
          <w:p w14:paraId="547F8023" w14:textId="77777777" w:rsidR="000667B4" w:rsidRPr="00180D55" w:rsidRDefault="000667B4" w:rsidP="00AC5291">
            <w:pPr>
              <w:keepNext/>
              <w:widowControl w:val="0"/>
              <w:autoSpaceDE w:val="0"/>
              <w:autoSpaceDN w:val="0"/>
              <w:spacing w:after="0" w:line="240" w:lineRule="auto"/>
              <w:ind w:right="170"/>
              <w:jc w:val="right"/>
              <w:rPr>
                <w:rFonts w:eastAsia="Times New Roman" w:cstheme="minorHAnsi"/>
                <w:b/>
                <w:bCs/>
              </w:rPr>
            </w:pPr>
          </w:p>
        </w:tc>
        <w:tc>
          <w:tcPr>
            <w:tcW w:w="2017" w:type="dxa"/>
            <w:tcBorders>
              <w:top w:val="nil"/>
              <w:left w:val="nil"/>
              <w:bottom w:val="nil"/>
              <w:right w:val="nil"/>
            </w:tcBorders>
            <w:noWrap/>
            <w:tcMar>
              <w:top w:w="15" w:type="dxa"/>
              <w:left w:w="15" w:type="dxa"/>
              <w:bottom w:w="0" w:type="dxa"/>
              <w:right w:w="15" w:type="dxa"/>
            </w:tcMar>
            <w:vAlign w:val="center"/>
          </w:tcPr>
          <w:p w14:paraId="3A63A332" w14:textId="6E76093F" w:rsidR="000667B4" w:rsidRPr="003215E2" w:rsidRDefault="000667B4" w:rsidP="003215E2">
            <w:pPr>
              <w:keepNext/>
              <w:widowControl w:val="0"/>
              <w:autoSpaceDE w:val="0"/>
              <w:autoSpaceDN w:val="0"/>
              <w:spacing w:after="0" w:line="240" w:lineRule="auto"/>
              <w:ind w:right="170"/>
              <w:jc w:val="right"/>
              <w:rPr>
                <w:rFonts w:eastAsia="Times New Roman" w:cstheme="minorHAnsi"/>
                <w:b/>
                <w:bCs/>
              </w:rPr>
            </w:pPr>
            <w:r w:rsidRPr="00180D55">
              <w:rPr>
                <w:rFonts w:eastAsia="Times New Roman" w:cstheme="minorHAnsi"/>
                <w:b/>
                <w:bCs/>
              </w:rPr>
              <w:t>вземане към 3</w:t>
            </w:r>
            <w:r w:rsidR="003215E2">
              <w:rPr>
                <w:rFonts w:eastAsia="Times New Roman" w:cstheme="minorHAnsi"/>
                <w:b/>
                <w:bCs/>
              </w:rPr>
              <w:t>0</w:t>
            </w:r>
            <w:r w:rsidRPr="00180D55">
              <w:rPr>
                <w:rFonts w:eastAsia="Times New Roman" w:cstheme="minorHAnsi"/>
                <w:b/>
                <w:bCs/>
              </w:rPr>
              <w:t>.</w:t>
            </w:r>
            <w:r w:rsidR="003215E2">
              <w:rPr>
                <w:rFonts w:eastAsia="Times New Roman" w:cstheme="minorHAnsi"/>
                <w:b/>
                <w:bCs/>
              </w:rPr>
              <w:t>06</w:t>
            </w:r>
            <w:r w:rsidRPr="00180D55">
              <w:rPr>
                <w:rFonts w:eastAsia="Times New Roman" w:cstheme="minorHAnsi"/>
                <w:b/>
                <w:bCs/>
              </w:rPr>
              <w:t>.201</w:t>
            </w:r>
            <w:r w:rsidR="003215E2">
              <w:rPr>
                <w:rFonts w:eastAsia="Times New Roman" w:cstheme="minorHAnsi"/>
                <w:b/>
                <w:bCs/>
              </w:rPr>
              <w:t>9</w:t>
            </w:r>
          </w:p>
        </w:tc>
      </w:tr>
      <w:tr w:rsidR="000667B4" w:rsidRPr="00180D55" w14:paraId="11EC86D7" w14:textId="77777777" w:rsidTr="00AC5291">
        <w:trPr>
          <w:trHeight w:val="248"/>
        </w:trPr>
        <w:tc>
          <w:tcPr>
            <w:tcW w:w="2423" w:type="dxa"/>
            <w:tcBorders>
              <w:top w:val="nil"/>
              <w:left w:val="nil"/>
              <w:bottom w:val="nil"/>
              <w:right w:val="nil"/>
            </w:tcBorders>
            <w:noWrap/>
            <w:tcMar>
              <w:top w:w="15" w:type="dxa"/>
              <w:left w:w="15" w:type="dxa"/>
              <w:bottom w:w="0" w:type="dxa"/>
              <w:right w:w="15" w:type="dxa"/>
            </w:tcMar>
            <w:vAlign w:val="bottom"/>
          </w:tcPr>
          <w:p w14:paraId="78A8E6D6" w14:textId="77777777" w:rsidR="000667B4" w:rsidRPr="00180D55" w:rsidRDefault="000667B4" w:rsidP="00AC5291">
            <w:pPr>
              <w:keepNext/>
              <w:widowControl w:val="0"/>
              <w:autoSpaceDE w:val="0"/>
              <w:autoSpaceDN w:val="0"/>
              <w:spacing w:after="0" w:line="240" w:lineRule="auto"/>
              <w:rPr>
                <w:rFonts w:eastAsia="Times New Roman" w:cstheme="minorHAnsi"/>
              </w:rPr>
            </w:pPr>
          </w:p>
        </w:tc>
        <w:tc>
          <w:tcPr>
            <w:tcW w:w="3325" w:type="dxa"/>
            <w:tcBorders>
              <w:top w:val="nil"/>
              <w:left w:val="nil"/>
              <w:bottom w:val="nil"/>
              <w:right w:val="nil"/>
            </w:tcBorders>
            <w:noWrap/>
            <w:tcMar>
              <w:top w:w="15" w:type="dxa"/>
              <w:left w:w="15" w:type="dxa"/>
              <w:bottom w:w="0" w:type="dxa"/>
              <w:right w:w="15" w:type="dxa"/>
            </w:tcMar>
            <w:vAlign w:val="center"/>
          </w:tcPr>
          <w:p w14:paraId="02ACA32C" w14:textId="77777777" w:rsidR="000667B4" w:rsidRPr="00180D55" w:rsidRDefault="000667B4" w:rsidP="00AC5291">
            <w:pPr>
              <w:keepNext/>
              <w:widowControl w:val="0"/>
              <w:autoSpaceDE w:val="0"/>
              <w:autoSpaceDN w:val="0"/>
              <w:spacing w:after="0" w:line="240" w:lineRule="auto"/>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33FC732D" w14:textId="77777777" w:rsidR="000667B4" w:rsidRPr="00180D55" w:rsidRDefault="000667B4" w:rsidP="00AC5291">
            <w:pPr>
              <w:keepNext/>
              <w:widowControl w:val="0"/>
              <w:autoSpaceDE w:val="0"/>
              <w:autoSpaceDN w:val="0"/>
              <w:spacing w:after="0" w:line="240" w:lineRule="auto"/>
              <w:ind w:right="170"/>
              <w:jc w:val="right"/>
              <w:rPr>
                <w:rFonts w:eastAsia="Times New Roman" w:cstheme="minorHAnsi"/>
                <w:b/>
                <w:bCs/>
              </w:rPr>
            </w:pPr>
            <w:r w:rsidRPr="00180D55">
              <w:rPr>
                <w:rFonts w:eastAsia="Times New Roman" w:cstheme="minorHAnsi"/>
                <w:b/>
                <w:bCs/>
              </w:rPr>
              <w:t>BGN</w:t>
            </w:r>
            <w:r w:rsidRPr="003215E2">
              <w:rPr>
                <w:rFonts w:eastAsia="Times New Roman" w:cstheme="minorHAnsi"/>
                <w:b/>
                <w:bCs/>
              </w:rPr>
              <w:t>’</w:t>
            </w:r>
            <w:r w:rsidRPr="00180D55">
              <w:rPr>
                <w:rFonts w:eastAsia="Times New Roman" w:cstheme="minorHAnsi"/>
                <w:b/>
                <w:bCs/>
              </w:rPr>
              <w:t>000</w:t>
            </w:r>
          </w:p>
        </w:tc>
        <w:tc>
          <w:tcPr>
            <w:tcW w:w="122" w:type="dxa"/>
            <w:tcBorders>
              <w:top w:val="nil"/>
              <w:left w:val="nil"/>
              <w:bottom w:val="nil"/>
              <w:right w:val="nil"/>
            </w:tcBorders>
          </w:tcPr>
          <w:p w14:paraId="76DB54EC" w14:textId="77777777" w:rsidR="000667B4" w:rsidRPr="00180D55" w:rsidRDefault="000667B4" w:rsidP="00AC5291">
            <w:pPr>
              <w:keepNext/>
              <w:widowControl w:val="0"/>
              <w:autoSpaceDE w:val="0"/>
              <w:autoSpaceDN w:val="0"/>
              <w:spacing w:after="0" w:line="240" w:lineRule="auto"/>
              <w:ind w:right="170"/>
              <w:jc w:val="right"/>
              <w:rPr>
                <w:rFonts w:eastAsia="Times New Roman" w:cstheme="minorHAnsi"/>
                <w:b/>
                <w:bCs/>
              </w:rPr>
            </w:pPr>
          </w:p>
        </w:tc>
        <w:tc>
          <w:tcPr>
            <w:tcW w:w="2017" w:type="dxa"/>
            <w:tcBorders>
              <w:top w:val="nil"/>
              <w:left w:val="nil"/>
              <w:bottom w:val="nil"/>
              <w:right w:val="nil"/>
            </w:tcBorders>
            <w:noWrap/>
            <w:tcMar>
              <w:top w:w="15" w:type="dxa"/>
              <w:left w:w="15" w:type="dxa"/>
              <w:bottom w:w="0" w:type="dxa"/>
              <w:right w:w="15" w:type="dxa"/>
            </w:tcMar>
            <w:vAlign w:val="center"/>
          </w:tcPr>
          <w:p w14:paraId="5755CED4" w14:textId="77777777" w:rsidR="000667B4" w:rsidRPr="00180D55" w:rsidRDefault="000667B4" w:rsidP="00AC5291">
            <w:pPr>
              <w:keepNext/>
              <w:widowControl w:val="0"/>
              <w:autoSpaceDE w:val="0"/>
              <w:autoSpaceDN w:val="0"/>
              <w:spacing w:after="0" w:line="240" w:lineRule="auto"/>
              <w:ind w:right="170"/>
              <w:jc w:val="right"/>
              <w:rPr>
                <w:rFonts w:eastAsia="Times New Roman" w:cstheme="minorHAnsi"/>
                <w:b/>
                <w:bCs/>
              </w:rPr>
            </w:pPr>
            <w:r w:rsidRPr="00180D55">
              <w:rPr>
                <w:rFonts w:eastAsia="Times New Roman" w:cstheme="minorHAnsi"/>
                <w:b/>
                <w:bCs/>
              </w:rPr>
              <w:t>BGN</w:t>
            </w:r>
            <w:r w:rsidRPr="003215E2">
              <w:rPr>
                <w:rFonts w:eastAsia="Times New Roman" w:cstheme="minorHAnsi"/>
                <w:b/>
                <w:bCs/>
              </w:rPr>
              <w:t>’</w:t>
            </w:r>
            <w:r w:rsidRPr="00180D55">
              <w:rPr>
                <w:rFonts w:eastAsia="Times New Roman" w:cstheme="minorHAnsi"/>
                <w:b/>
                <w:bCs/>
              </w:rPr>
              <w:t>000</w:t>
            </w:r>
          </w:p>
        </w:tc>
      </w:tr>
      <w:tr w:rsidR="000667B4" w:rsidRPr="00180D55" w14:paraId="281786B4" w14:textId="77777777" w:rsidTr="00AC5291">
        <w:trPr>
          <w:trHeight w:val="322"/>
        </w:trPr>
        <w:tc>
          <w:tcPr>
            <w:tcW w:w="2423" w:type="dxa"/>
            <w:tcBorders>
              <w:top w:val="nil"/>
              <w:left w:val="nil"/>
              <w:bottom w:val="nil"/>
              <w:right w:val="nil"/>
            </w:tcBorders>
            <w:noWrap/>
            <w:tcMar>
              <w:top w:w="15" w:type="dxa"/>
              <w:left w:w="15" w:type="dxa"/>
              <w:bottom w:w="0" w:type="dxa"/>
              <w:right w:w="15" w:type="dxa"/>
            </w:tcMar>
            <w:vAlign w:val="center"/>
          </w:tcPr>
          <w:p w14:paraId="39FDA831" w14:textId="77777777" w:rsidR="000667B4" w:rsidRPr="00180D55" w:rsidRDefault="0084659B" w:rsidP="00AC5291">
            <w:pPr>
              <w:keepNext/>
              <w:widowControl w:val="0"/>
              <w:autoSpaceDE w:val="0"/>
              <w:autoSpaceDN w:val="0"/>
              <w:spacing w:after="0" w:line="240" w:lineRule="auto"/>
              <w:rPr>
                <w:rFonts w:eastAsia="Times New Roman" w:cstheme="minorHAnsi"/>
              </w:rPr>
            </w:pPr>
            <w:r w:rsidRPr="00180D55">
              <w:rPr>
                <w:rFonts w:eastAsia="Times New Roman" w:cstheme="minorHAnsi"/>
              </w:rPr>
              <w:t>предприятие под общ контрол</w:t>
            </w:r>
          </w:p>
        </w:tc>
        <w:tc>
          <w:tcPr>
            <w:tcW w:w="3325" w:type="dxa"/>
            <w:tcBorders>
              <w:top w:val="nil"/>
              <w:left w:val="nil"/>
              <w:bottom w:val="nil"/>
              <w:right w:val="nil"/>
            </w:tcBorders>
            <w:noWrap/>
            <w:tcMar>
              <w:top w:w="15" w:type="dxa"/>
              <w:left w:w="15" w:type="dxa"/>
              <w:bottom w:w="0" w:type="dxa"/>
              <w:right w:w="15" w:type="dxa"/>
            </w:tcMar>
            <w:vAlign w:val="center"/>
          </w:tcPr>
          <w:p w14:paraId="532A4195" w14:textId="77777777" w:rsidR="000667B4" w:rsidRPr="00180D55" w:rsidRDefault="000667B4" w:rsidP="00AC5291">
            <w:pPr>
              <w:keepNext/>
              <w:spacing w:after="0" w:line="240" w:lineRule="auto"/>
              <w:rPr>
                <w:rFonts w:cstheme="minorHAnsi"/>
              </w:rPr>
            </w:pPr>
            <w:r w:rsidRPr="00180D55">
              <w:rPr>
                <w:rFonts w:cstheme="minorHAnsi"/>
              </w:rPr>
              <w:t>отписано вземане по давност</w:t>
            </w:r>
          </w:p>
        </w:tc>
        <w:tc>
          <w:tcPr>
            <w:tcW w:w="2017" w:type="dxa"/>
            <w:tcBorders>
              <w:top w:val="nil"/>
              <w:left w:val="nil"/>
              <w:bottom w:val="nil"/>
              <w:right w:val="nil"/>
            </w:tcBorders>
            <w:noWrap/>
            <w:tcMar>
              <w:top w:w="15" w:type="dxa"/>
              <w:left w:w="15" w:type="dxa"/>
              <w:bottom w:w="0" w:type="dxa"/>
              <w:right w:w="15" w:type="dxa"/>
            </w:tcMar>
            <w:vAlign w:val="center"/>
          </w:tcPr>
          <w:p w14:paraId="1722CC8B" w14:textId="0D7DF339" w:rsidR="000667B4" w:rsidRPr="00180D55" w:rsidRDefault="00ED04E8" w:rsidP="00AC5291">
            <w:pPr>
              <w:keepNext/>
              <w:widowControl w:val="0"/>
              <w:autoSpaceDE w:val="0"/>
              <w:autoSpaceDN w:val="0"/>
              <w:spacing w:after="0" w:line="240" w:lineRule="auto"/>
              <w:ind w:right="170"/>
              <w:jc w:val="right"/>
              <w:rPr>
                <w:rFonts w:eastAsia="Times New Roman" w:cstheme="minorHAnsi"/>
              </w:rPr>
            </w:pPr>
            <w:r>
              <w:rPr>
                <w:rFonts w:eastAsia="Times New Roman" w:cstheme="minorHAnsi"/>
              </w:rPr>
              <w:t>-</w:t>
            </w:r>
          </w:p>
        </w:tc>
        <w:tc>
          <w:tcPr>
            <w:tcW w:w="122" w:type="dxa"/>
            <w:tcBorders>
              <w:top w:val="nil"/>
              <w:left w:val="nil"/>
              <w:bottom w:val="nil"/>
              <w:right w:val="nil"/>
            </w:tcBorders>
          </w:tcPr>
          <w:p w14:paraId="2D0DBB0D" w14:textId="77777777" w:rsidR="000667B4" w:rsidRPr="00180D55" w:rsidRDefault="000667B4" w:rsidP="00AC5291">
            <w:pPr>
              <w:keepNext/>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02CDB14D" w14:textId="444D7C96" w:rsidR="000667B4" w:rsidRPr="00180D55" w:rsidRDefault="004661CA" w:rsidP="00AC5291">
            <w:pPr>
              <w:keepNext/>
              <w:widowControl w:val="0"/>
              <w:autoSpaceDE w:val="0"/>
              <w:autoSpaceDN w:val="0"/>
              <w:spacing w:after="0" w:line="240" w:lineRule="auto"/>
              <w:ind w:right="170"/>
              <w:jc w:val="right"/>
              <w:rPr>
                <w:rFonts w:eastAsia="Times New Roman" w:cstheme="minorHAnsi"/>
              </w:rPr>
            </w:pPr>
            <w:r>
              <w:rPr>
                <w:rFonts w:eastAsia="Times New Roman" w:cstheme="minorHAnsi"/>
              </w:rPr>
              <w:t>10</w:t>
            </w:r>
          </w:p>
        </w:tc>
      </w:tr>
      <w:tr w:rsidR="000667B4" w:rsidRPr="00180D55" w14:paraId="3130BC09" w14:textId="77777777" w:rsidTr="00AC5291">
        <w:trPr>
          <w:trHeight w:val="338"/>
        </w:trPr>
        <w:tc>
          <w:tcPr>
            <w:tcW w:w="2423" w:type="dxa"/>
            <w:tcBorders>
              <w:top w:val="nil"/>
              <w:left w:val="nil"/>
              <w:bottom w:val="nil"/>
              <w:right w:val="nil"/>
            </w:tcBorders>
            <w:noWrap/>
            <w:tcMar>
              <w:top w:w="15" w:type="dxa"/>
              <w:left w:w="15" w:type="dxa"/>
              <w:bottom w:w="0" w:type="dxa"/>
              <w:right w:w="15" w:type="dxa"/>
            </w:tcMar>
            <w:vAlign w:val="bottom"/>
          </w:tcPr>
          <w:p w14:paraId="299775EB" w14:textId="77777777" w:rsidR="000667B4" w:rsidRPr="00180D55" w:rsidRDefault="000667B4" w:rsidP="00AC5291">
            <w:pPr>
              <w:keepNext/>
              <w:widowControl w:val="0"/>
              <w:autoSpaceDE w:val="0"/>
              <w:autoSpaceDN w:val="0"/>
              <w:spacing w:after="0" w:line="240" w:lineRule="auto"/>
              <w:rPr>
                <w:rFonts w:eastAsia="Times New Roman" w:cstheme="minorHAnsi"/>
                <w:b/>
                <w:bCs/>
              </w:rPr>
            </w:pPr>
            <w:r w:rsidRPr="00180D55">
              <w:rPr>
                <w:rFonts w:eastAsia="Times New Roman" w:cstheme="minorHAnsi"/>
                <w:b/>
                <w:bCs/>
              </w:rPr>
              <w:t>Общо</w:t>
            </w:r>
          </w:p>
        </w:tc>
        <w:tc>
          <w:tcPr>
            <w:tcW w:w="3325" w:type="dxa"/>
            <w:tcBorders>
              <w:top w:val="nil"/>
              <w:left w:val="nil"/>
              <w:bottom w:val="nil"/>
              <w:right w:val="nil"/>
            </w:tcBorders>
            <w:noWrap/>
            <w:tcMar>
              <w:top w:w="15" w:type="dxa"/>
              <w:left w:w="15" w:type="dxa"/>
              <w:bottom w:w="0" w:type="dxa"/>
              <w:right w:w="15" w:type="dxa"/>
            </w:tcMar>
            <w:vAlign w:val="center"/>
          </w:tcPr>
          <w:p w14:paraId="329390A3" w14:textId="77777777" w:rsidR="000667B4" w:rsidRPr="00180D55" w:rsidRDefault="000667B4" w:rsidP="00AC5291">
            <w:pPr>
              <w:keepNext/>
              <w:widowControl w:val="0"/>
              <w:autoSpaceDE w:val="0"/>
              <w:autoSpaceDN w:val="0"/>
              <w:spacing w:after="0" w:line="240" w:lineRule="auto"/>
              <w:rPr>
                <w:rFonts w:eastAsia="Times New Roman" w:cstheme="minorHAnsi"/>
              </w:rPr>
            </w:pPr>
          </w:p>
        </w:tc>
        <w:tc>
          <w:tcPr>
            <w:tcW w:w="20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62209601" w14:textId="7AD147AA" w:rsidR="000667B4" w:rsidRPr="00180D55" w:rsidRDefault="00ED04E8" w:rsidP="00AC5291">
            <w:pPr>
              <w:keepNext/>
              <w:widowControl w:val="0"/>
              <w:autoSpaceDE w:val="0"/>
              <w:autoSpaceDN w:val="0"/>
              <w:spacing w:after="0" w:line="240" w:lineRule="auto"/>
              <w:ind w:right="170"/>
              <w:jc w:val="right"/>
              <w:rPr>
                <w:rFonts w:eastAsia="Times New Roman" w:cstheme="minorHAnsi"/>
                <w:b/>
                <w:bCs/>
              </w:rPr>
            </w:pPr>
            <w:r>
              <w:rPr>
                <w:rFonts w:eastAsia="Times New Roman" w:cstheme="minorHAnsi"/>
                <w:b/>
                <w:bCs/>
              </w:rPr>
              <w:t>-</w:t>
            </w:r>
          </w:p>
        </w:tc>
        <w:tc>
          <w:tcPr>
            <w:tcW w:w="122" w:type="dxa"/>
            <w:tcBorders>
              <w:top w:val="nil"/>
              <w:left w:val="nil"/>
              <w:bottom w:val="nil"/>
              <w:right w:val="nil"/>
            </w:tcBorders>
          </w:tcPr>
          <w:p w14:paraId="17278792" w14:textId="77777777" w:rsidR="000667B4" w:rsidRPr="00180D55" w:rsidRDefault="000667B4" w:rsidP="00AC5291">
            <w:pPr>
              <w:keepNext/>
              <w:widowControl w:val="0"/>
              <w:autoSpaceDE w:val="0"/>
              <w:autoSpaceDN w:val="0"/>
              <w:spacing w:after="0" w:line="240" w:lineRule="auto"/>
              <w:ind w:right="170"/>
              <w:jc w:val="right"/>
              <w:rPr>
                <w:rFonts w:eastAsia="Times New Roman" w:cstheme="minorHAnsi"/>
                <w:b/>
                <w:bCs/>
              </w:rPr>
            </w:pPr>
          </w:p>
        </w:tc>
        <w:tc>
          <w:tcPr>
            <w:tcW w:w="20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6288B265" w14:textId="0D849D2B" w:rsidR="000667B4" w:rsidRPr="00180D55" w:rsidRDefault="004661CA" w:rsidP="00AC5291">
            <w:pPr>
              <w:keepNext/>
              <w:widowControl w:val="0"/>
              <w:autoSpaceDE w:val="0"/>
              <w:autoSpaceDN w:val="0"/>
              <w:spacing w:after="0" w:line="240" w:lineRule="auto"/>
              <w:ind w:right="170"/>
              <w:jc w:val="right"/>
              <w:rPr>
                <w:rFonts w:eastAsia="Times New Roman" w:cstheme="minorHAnsi"/>
                <w:b/>
                <w:bCs/>
              </w:rPr>
            </w:pPr>
            <w:r>
              <w:rPr>
                <w:rFonts w:eastAsia="Times New Roman" w:cstheme="minorHAnsi"/>
                <w:b/>
                <w:bCs/>
              </w:rPr>
              <w:t>10</w:t>
            </w:r>
          </w:p>
        </w:tc>
      </w:tr>
    </w:tbl>
    <w:p w14:paraId="35AA7BF6" w14:textId="77777777" w:rsidR="000667B4" w:rsidRPr="00180D55" w:rsidRDefault="000667B4" w:rsidP="000667B4">
      <w:pPr>
        <w:widowControl w:val="0"/>
        <w:spacing w:before="120" w:after="120" w:line="320" w:lineRule="atLeast"/>
        <w:jc w:val="both"/>
        <w:rPr>
          <w:rFonts w:cstheme="minorHAnsi"/>
        </w:rPr>
      </w:pPr>
      <w:r w:rsidRPr="00180D55">
        <w:rPr>
          <w:rFonts w:cstheme="minorHAnsi"/>
        </w:rPr>
        <w:t>Условията по сделките не се отклоняват от обичайните за този вид сделки.</w:t>
      </w:r>
    </w:p>
    <w:tbl>
      <w:tblPr>
        <w:tblW w:w="9904" w:type="dxa"/>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423"/>
        <w:gridCol w:w="3325"/>
        <w:gridCol w:w="2017"/>
        <w:gridCol w:w="122"/>
        <w:gridCol w:w="2017"/>
      </w:tblGrid>
      <w:tr w:rsidR="000667B4" w:rsidRPr="00180D55" w14:paraId="1793DFEF" w14:textId="77777777" w:rsidTr="00AC5291">
        <w:trPr>
          <w:trHeight w:val="213"/>
        </w:trPr>
        <w:tc>
          <w:tcPr>
            <w:tcW w:w="2423" w:type="dxa"/>
            <w:tcBorders>
              <w:top w:val="nil"/>
              <w:left w:val="nil"/>
              <w:bottom w:val="nil"/>
              <w:right w:val="nil"/>
            </w:tcBorders>
            <w:noWrap/>
            <w:tcMar>
              <w:top w:w="15" w:type="dxa"/>
              <w:left w:w="15" w:type="dxa"/>
              <w:bottom w:w="0" w:type="dxa"/>
              <w:right w:w="15" w:type="dxa"/>
            </w:tcMar>
          </w:tcPr>
          <w:p w14:paraId="68626C46" w14:textId="77777777" w:rsidR="000667B4" w:rsidRPr="00180D55" w:rsidRDefault="000667B4" w:rsidP="00AC5291">
            <w:pPr>
              <w:keepNext/>
              <w:widowControl w:val="0"/>
              <w:autoSpaceDE w:val="0"/>
              <w:autoSpaceDN w:val="0"/>
              <w:spacing w:after="0" w:line="240" w:lineRule="auto"/>
              <w:rPr>
                <w:rFonts w:eastAsia="Times New Roman" w:cstheme="minorHAnsi"/>
                <w:b/>
                <w:bCs/>
              </w:rPr>
            </w:pPr>
            <w:proofErr w:type="spellStart"/>
            <w:r w:rsidRPr="00180D55">
              <w:rPr>
                <w:rFonts w:eastAsia="Times New Roman" w:cstheme="minorHAnsi"/>
                <w:b/>
                <w:bCs/>
                <w:lang w:val="en-US"/>
              </w:rPr>
              <w:t>Вид</w:t>
            </w:r>
            <w:proofErr w:type="spellEnd"/>
            <w:r w:rsidRPr="00180D55">
              <w:rPr>
                <w:rFonts w:eastAsia="Times New Roman" w:cstheme="minorHAnsi"/>
                <w:b/>
                <w:bCs/>
                <w:lang w:val="en-US"/>
              </w:rPr>
              <w:t xml:space="preserve"> </w:t>
            </w:r>
            <w:proofErr w:type="spellStart"/>
            <w:r w:rsidRPr="00180D55">
              <w:rPr>
                <w:rFonts w:eastAsia="Times New Roman" w:cstheme="minorHAnsi"/>
                <w:b/>
                <w:bCs/>
                <w:lang w:val="en-US"/>
              </w:rPr>
              <w:t>свързаност</w:t>
            </w:r>
            <w:proofErr w:type="spellEnd"/>
          </w:p>
        </w:tc>
        <w:tc>
          <w:tcPr>
            <w:tcW w:w="3325" w:type="dxa"/>
            <w:tcBorders>
              <w:top w:val="nil"/>
              <w:left w:val="nil"/>
              <w:bottom w:val="nil"/>
              <w:right w:val="nil"/>
            </w:tcBorders>
            <w:noWrap/>
            <w:tcMar>
              <w:top w:w="15" w:type="dxa"/>
              <w:left w:w="15" w:type="dxa"/>
              <w:bottom w:w="0" w:type="dxa"/>
              <w:right w:w="15" w:type="dxa"/>
            </w:tcMar>
          </w:tcPr>
          <w:p w14:paraId="22E0A674" w14:textId="77777777" w:rsidR="000667B4" w:rsidRPr="00180D55" w:rsidRDefault="0084659B" w:rsidP="00AC5291">
            <w:pPr>
              <w:keepNext/>
              <w:widowControl w:val="0"/>
              <w:autoSpaceDE w:val="0"/>
              <w:autoSpaceDN w:val="0"/>
              <w:spacing w:after="0" w:line="240" w:lineRule="auto"/>
              <w:rPr>
                <w:rFonts w:eastAsia="Times New Roman" w:cstheme="minorHAnsi"/>
              </w:rPr>
            </w:pPr>
            <w:r w:rsidRPr="00180D55">
              <w:rPr>
                <w:rFonts w:eastAsia="Times New Roman" w:cstheme="minorHAnsi"/>
                <w:b/>
                <w:bCs/>
              </w:rPr>
              <w:t>продажба</w:t>
            </w:r>
            <w:r w:rsidR="000667B4" w:rsidRPr="00180D55">
              <w:rPr>
                <w:rFonts w:eastAsia="Times New Roman" w:cstheme="minorHAnsi"/>
                <w:b/>
                <w:bCs/>
              </w:rPr>
              <w:t xml:space="preserve"> / транзакция</w:t>
            </w:r>
          </w:p>
        </w:tc>
        <w:tc>
          <w:tcPr>
            <w:tcW w:w="2017" w:type="dxa"/>
            <w:tcBorders>
              <w:top w:val="nil"/>
              <w:left w:val="nil"/>
              <w:bottom w:val="nil"/>
              <w:right w:val="nil"/>
            </w:tcBorders>
            <w:noWrap/>
            <w:tcMar>
              <w:top w:w="15" w:type="dxa"/>
              <w:left w:w="15" w:type="dxa"/>
              <w:bottom w:w="0" w:type="dxa"/>
              <w:right w:w="15" w:type="dxa"/>
            </w:tcMar>
            <w:vAlign w:val="center"/>
          </w:tcPr>
          <w:p w14:paraId="1F5E6EA2" w14:textId="77777777" w:rsidR="000667B4" w:rsidRPr="00180D55" w:rsidRDefault="000667B4" w:rsidP="00AC5291">
            <w:pPr>
              <w:keepNext/>
              <w:widowControl w:val="0"/>
              <w:autoSpaceDE w:val="0"/>
              <w:autoSpaceDN w:val="0"/>
              <w:spacing w:after="0" w:line="240" w:lineRule="auto"/>
              <w:ind w:right="170"/>
              <w:jc w:val="right"/>
              <w:rPr>
                <w:rFonts w:eastAsia="Times New Roman" w:cstheme="minorHAnsi"/>
                <w:b/>
                <w:bCs/>
              </w:rPr>
            </w:pPr>
            <w:r w:rsidRPr="00180D55">
              <w:rPr>
                <w:rFonts w:eastAsia="Times New Roman" w:cstheme="minorHAnsi"/>
                <w:b/>
                <w:bCs/>
              </w:rPr>
              <w:t xml:space="preserve">сделки през </w:t>
            </w:r>
          </w:p>
          <w:p w14:paraId="04C70310" w14:textId="3FD8E35A" w:rsidR="000667B4" w:rsidRPr="00180D55" w:rsidRDefault="00CF07DE" w:rsidP="00CF07DE">
            <w:pPr>
              <w:keepNext/>
              <w:widowControl w:val="0"/>
              <w:autoSpaceDE w:val="0"/>
              <w:autoSpaceDN w:val="0"/>
              <w:spacing w:after="0" w:line="240" w:lineRule="auto"/>
              <w:ind w:right="170"/>
              <w:jc w:val="right"/>
              <w:rPr>
                <w:rFonts w:eastAsia="Times New Roman" w:cstheme="minorHAnsi"/>
                <w:b/>
                <w:bCs/>
              </w:rPr>
            </w:pPr>
            <w:r>
              <w:rPr>
                <w:rFonts w:eastAsia="Times New Roman" w:cstheme="minorHAnsi"/>
                <w:b/>
                <w:bCs/>
              </w:rPr>
              <w:t xml:space="preserve">ян.-юни </w:t>
            </w:r>
            <w:r w:rsidR="000667B4" w:rsidRPr="00180D55">
              <w:rPr>
                <w:rFonts w:eastAsia="Times New Roman" w:cstheme="minorHAnsi"/>
                <w:b/>
                <w:bCs/>
              </w:rPr>
              <w:t>201</w:t>
            </w:r>
            <w:r>
              <w:rPr>
                <w:rFonts w:eastAsia="Times New Roman" w:cstheme="minorHAnsi"/>
                <w:b/>
                <w:bCs/>
              </w:rPr>
              <w:t>8</w:t>
            </w:r>
          </w:p>
        </w:tc>
        <w:tc>
          <w:tcPr>
            <w:tcW w:w="122" w:type="dxa"/>
            <w:tcBorders>
              <w:top w:val="nil"/>
              <w:left w:val="nil"/>
              <w:bottom w:val="nil"/>
              <w:right w:val="nil"/>
            </w:tcBorders>
          </w:tcPr>
          <w:p w14:paraId="61CD37DB" w14:textId="77777777" w:rsidR="000667B4" w:rsidRPr="00180D55" w:rsidRDefault="000667B4" w:rsidP="00AC5291">
            <w:pPr>
              <w:keepNext/>
              <w:widowControl w:val="0"/>
              <w:autoSpaceDE w:val="0"/>
              <w:autoSpaceDN w:val="0"/>
              <w:spacing w:after="0" w:line="240" w:lineRule="auto"/>
              <w:ind w:right="170"/>
              <w:jc w:val="right"/>
              <w:rPr>
                <w:rFonts w:eastAsia="Times New Roman" w:cstheme="minorHAnsi"/>
                <w:b/>
                <w:bCs/>
              </w:rPr>
            </w:pPr>
          </w:p>
        </w:tc>
        <w:tc>
          <w:tcPr>
            <w:tcW w:w="2017" w:type="dxa"/>
            <w:tcBorders>
              <w:top w:val="nil"/>
              <w:left w:val="nil"/>
              <w:bottom w:val="nil"/>
              <w:right w:val="nil"/>
            </w:tcBorders>
            <w:noWrap/>
            <w:tcMar>
              <w:top w:w="15" w:type="dxa"/>
              <w:left w:w="15" w:type="dxa"/>
              <w:bottom w:w="0" w:type="dxa"/>
              <w:right w:w="15" w:type="dxa"/>
            </w:tcMar>
            <w:vAlign w:val="center"/>
          </w:tcPr>
          <w:p w14:paraId="18E4AB7F" w14:textId="3F299B7A" w:rsidR="000667B4" w:rsidRPr="00CF07DE" w:rsidRDefault="000667B4" w:rsidP="00CF07DE">
            <w:pPr>
              <w:keepNext/>
              <w:widowControl w:val="0"/>
              <w:autoSpaceDE w:val="0"/>
              <w:autoSpaceDN w:val="0"/>
              <w:spacing w:after="0" w:line="240" w:lineRule="auto"/>
              <w:ind w:right="170"/>
              <w:jc w:val="right"/>
              <w:rPr>
                <w:rFonts w:eastAsia="Times New Roman" w:cstheme="minorHAnsi"/>
                <w:b/>
                <w:bCs/>
              </w:rPr>
            </w:pPr>
            <w:r w:rsidRPr="00180D55">
              <w:rPr>
                <w:rFonts w:eastAsia="Times New Roman" w:cstheme="minorHAnsi"/>
                <w:b/>
                <w:bCs/>
              </w:rPr>
              <w:t>вземане към 3</w:t>
            </w:r>
            <w:r w:rsidR="00CF07DE">
              <w:rPr>
                <w:rFonts w:eastAsia="Times New Roman" w:cstheme="minorHAnsi"/>
                <w:b/>
                <w:bCs/>
              </w:rPr>
              <w:t>0</w:t>
            </w:r>
            <w:r w:rsidRPr="00180D55">
              <w:rPr>
                <w:rFonts w:eastAsia="Times New Roman" w:cstheme="minorHAnsi"/>
                <w:b/>
                <w:bCs/>
              </w:rPr>
              <w:t>.</w:t>
            </w:r>
            <w:r w:rsidR="00CF07DE">
              <w:rPr>
                <w:rFonts w:eastAsia="Times New Roman" w:cstheme="minorHAnsi"/>
                <w:b/>
                <w:bCs/>
              </w:rPr>
              <w:t>06</w:t>
            </w:r>
            <w:r w:rsidRPr="00180D55">
              <w:rPr>
                <w:rFonts w:eastAsia="Times New Roman" w:cstheme="minorHAnsi"/>
                <w:b/>
                <w:bCs/>
              </w:rPr>
              <w:t>.201</w:t>
            </w:r>
            <w:r w:rsidR="00CF07DE">
              <w:rPr>
                <w:rFonts w:eastAsia="Times New Roman" w:cstheme="minorHAnsi"/>
                <w:b/>
                <w:bCs/>
              </w:rPr>
              <w:t>8</w:t>
            </w:r>
          </w:p>
        </w:tc>
      </w:tr>
      <w:tr w:rsidR="000667B4" w:rsidRPr="00180D55" w14:paraId="6D353C8B" w14:textId="77777777" w:rsidTr="00AC5291">
        <w:trPr>
          <w:trHeight w:val="248"/>
        </w:trPr>
        <w:tc>
          <w:tcPr>
            <w:tcW w:w="2423" w:type="dxa"/>
            <w:tcBorders>
              <w:top w:val="nil"/>
              <w:left w:val="nil"/>
              <w:bottom w:val="nil"/>
              <w:right w:val="nil"/>
            </w:tcBorders>
            <w:noWrap/>
            <w:tcMar>
              <w:top w:w="15" w:type="dxa"/>
              <w:left w:w="15" w:type="dxa"/>
              <w:bottom w:w="0" w:type="dxa"/>
              <w:right w:w="15" w:type="dxa"/>
            </w:tcMar>
            <w:vAlign w:val="bottom"/>
          </w:tcPr>
          <w:p w14:paraId="1F02A187" w14:textId="77777777" w:rsidR="000667B4" w:rsidRPr="00180D55" w:rsidRDefault="000667B4" w:rsidP="00AC5291">
            <w:pPr>
              <w:keepNext/>
              <w:widowControl w:val="0"/>
              <w:autoSpaceDE w:val="0"/>
              <w:autoSpaceDN w:val="0"/>
              <w:spacing w:after="0" w:line="240" w:lineRule="auto"/>
              <w:rPr>
                <w:rFonts w:eastAsia="Times New Roman" w:cstheme="minorHAnsi"/>
              </w:rPr>
            </w:pPr>
          </w:p>
        </w:tc>
        <w:tc>
          <w:tcPr>
            <w:tcW w:w="3325" w:type="dxa"/>
            <w:tcBorders>
              <w:top w:val="nil"/>
              <w:left w:val="nil"/>
              <w:bottom w:val="nil"/>
              <w:right w:val="nil"/>
            </w:tcBorders>
            <w:noWrap/>
            <w:tcMar>
              <w:top w:w="15" w:type="dxa"/>
              <w:left w:w="15" w:type="dxa"/>
              <w:bottom w:w="0" w:type="dxa"/>
              <w:right w:w="15" w:type="dxa"/>
            </w:tcMar>
            <w:vAlign w:val="center"/>
          </w:tcPr>
          <w:p w14:paraId="42FB7961" w14:textId="77777777" w:rsidR="000667B4" w:rsidRPr="00180D55" w:rsidRDefault="000667B4" w:rsidP="00AC5291">
            <w:pPr>
              <w:keepNext/>
              <w:widowControl w:val="0"/>
              <w:autoSpaceDE w:val="0"/>
              <w:autoSpaceDN w:val="0"/>
              <w:spacing w:after="0" w:line="240" w:lineRule="auto"/>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446C6710" w14:textId="77777777" w:rsidR="000667B4" w:rsidRPr="00180D55" w:rsidRDefault="000667B4" w:rsidP="00AC5291">
            <w:pPr>
              <w:keepNext/>
              <w:widowControl w:val="0"/>
              <w:autoSpaceDE w:val="0"/>
              <w:autoSpaceDN w:val="0"/>
              <w:spacing w:after="0" w:line="240" w:lineRule="auto"/>
              <w:ind w:right="170"/>
              <w:jc w:val="right"/>
              <w:rPr>
                <w:rFonts w:eastAsia="Times New Roman" w:cstheme="minorHAnsi"/>
                <w:b/>
                <w:bCs/>
              </w:rPr>
            </w:pPr>
            <w:r w:rsidRPr="00180D55">
              <w:rPr>
                <w:rFonts w:eastAsia="Times New Roman" w:cstheme="minorHAnsi"/>
                <w:b/>
                <w:bCs/>
              </w:rPr>
              <w:t>BGN</w:t>
            </w:r>
            <w:r w:rsidRPr="00CF07DE">
              <w:rPr>
                <w:rFonts w:eastAsia="Times New Roman" w:cstheme="minorHAnsi"/>
                <w:b/>
                <w:bCs/>
              </w:rPr>
              <w:t>’</w:t>
            </w:r>
            <w:r w:rsidRPr="00180D55">
              <w:rPr>
                <w:rFonts w:eastAsia="Times New Roman" w:cstheme="minorHAnsi"/>
                <w:b/>
                <w:bCs/>
              </w:rPr>
              <w:t>000</w:t>
            </w:r>
          </w:p>
        </w:tc>
        <w:tc>
          <w:tcPr>
            <w:tcW w:w="122" w:type="dxa"/>
            <w:tcBorders>
              <w:top w:val="nil"/>
              <w:left w:val="nil"/>
              <w:bottom w:val="nil"/>
              <w:right w:val="nil"/>
            </w:tcBorders>
          </w:tcPr>
          <w:p w14:paraId="0DBAAF13" w14:textId="77777777" w:rsidR="000667B4" w:rsidRPr="00180D55" w:rsidRDefault="000667B4" w:rsidP="00AC5291">
            <w:pPr>
              <w:keepNext/>
              <w:widowControl w:val="0"/>
              <w:autoSpaceDE w:val="0"/>
              <w:autoSpaceDN w:val="0"/>
              <w:spacing w:after="0" w:line="240" w:lineRule="auto"/>
              <w:ind w:right="170"/>
              <w:jc w:val="right"/>
              <w:rPr>
                <w:rFonts w:eastAsia="Times New Roman" w:cstheme="minorHAnsi"/>
                <w:b/>
                <w:bCs/>
              </w:rPr>
            </w:pPr>
          </w:p>
        </w:tc>
        <w:tc>
          <w:tcPr>
            <w:tcW w:w="2017" w:type="dxa"/>
            <w:tcBorders>
              <w:top w:val="nil"/>
              <w:left w:val="nil"/>
              <w:bottom w:val="nil"/>
              <w:right w:val="nil"/>
            </w:tcBorders>
            <w:noWrap/>
            <w:tcMar>
              <w:top w:w="15" w:type="dxa"/>
              <w:left w:w="15" w:type="dxa"/>
              <w:bottom w:w="0" w:type="dxa"/>
              <w:right w:w="15" w:type="dxa"/>
            </w:tcMar>
            <w:vAlign w:val="center"/>
          </w:tcPr>
          <w:p w14:paraId="4DDB32B6" w14:textId="77777777" w:rsidR="000667B4" w:rsidRPr="00180D55" w:rsidRDefault="000667B4" w:rsidP="00AC5291">
            <w:pPr>
              <w:keepNext/>
              <w:widowControl w:val="0"/>
              <w:autoSpaceDE w:val="0"/>
              <w:autoSpaceDN w:val="0"/>
              <w:spacing w:after="0" w:line="240" w:lineRule="auto"/>
              <w:ind w:right="170"/>
              <w:jc w:val="right"/>
              <w:rPr>
                <w:rFonts w:eastAsia="Times New Roman" w:cstheme="minorHAnsi"/>
                <w:b/>
                <w:bCs/>
              </w:rPr>
            </w:pPr>
            <w:r w:rsidRPr="00180D55">
              <w:rPr>
                <w:rFonts w:eastAsia="Times New Roman" w:cstheme="minorHAnsi"/>
                <w:b/>
                <w:bCs/>
              </w:rPr>
              <w:t>BGN</w:t>
            </w:r>
            <w:r w:rsidRPr="00CF07DE">
              <w:rPr>
                <w:rFonts w:eastAsia="Times New Roman" w:cstheme="minorHAnsi"/>
                <w:b/>
                <w:bCs/>
              </w:rPr>
              <w:t>’</w:t>
            </w:r>
            <w:r w:rsidRPr="00180D55">
              <w:rPr>
                <w:rFonts w:eastAsia="Times New Roman" w:cstheme="minorHAnsi"/>
                <w:b/>
                <w:bCs/>
              </w:rPr>
              <w:t>000</w:t>
            </w:r>
          </w:p>
        </w:tc>
      </w:tr>
      <w:tr w:rsidR="000667B4" w:rsidRPr="00180D55" w14:paraId="4185CCE5" w14:textId="77777777" w:rsidTr="00AC5291">
        <w:trPr>
          <w:trHeight w:val="322"/>
        </w:trPr>
        <w:tc>
          <w:tcPr>
            <w:tcW w:w="2423" w:type="dxa"/>
            <w:tcBorders>
              <w:top w:val="nil"/>
              <w:left w:val="nil"/>
              <w:bottom w:val="nil"/>
              <w:right w:val="nil"/>
            </w:tcBorders>
            <w:noWrap/>
            <w:tcMar>
              <w:top w:w="15" w:type="dxa"/>
              <w:left w:w="15" w:type="dxa"/>
              <w:bottom w:w="0" w:type="dxa"/>
              <w:right w:w="15" w:type="dxa"/>
            </w:tcMar>
            <w:vAlign w:val="center"/>
          </w:tcPr>
          <w:p w14:paraId="2E6084D4" w14:textId="77777777" w:rsidR="000667B4" w:rsidRPr="00180D55" w:rsidRDefault="0084659B" w:rsidP="0084659B">
            <w:pPr>
              <w:keepNext/>
              <w:widowControl w:val="0"/>
              <w:autoSpaceDE w:val="0"/>
              <w:autoSpaceDN w:val="0"/>
              <w:spacing w:after="0" w:line="240" w:lineRule="auto"/>
              <w:rPr>
                <w:rFonts w:eastAsia="Times New Roman" w:cstheme="minorHAnsi"/>
              </w:rPr>
            </w:pPr>
            <w:r w:rsidRPr="00180D55">
              <w:rPr>
                <w:rFonts w:eastAsia="Times New Roman" w:cstheme="minorHAnsi"/>
              </w:rPr>
              <w:t>предприятие под общ контрол</w:t>
            </w:r>
          </w:p>
        </w:tc>
        <w:tc>
          <w:tcPr>
            <w:tcW w:w="3325" w:type="dxa"/>
            <w:tcBorders>
              <w:top w:val="nil"/>
              <w:left w:val="nil"/>
              <w:bottom w:val="nil"/>
              <w:right w:val="nil"/>
            </w:tcBorders>
            <w:noWrap/>
            <w:tcMar>
              <w:top w:w="15" w:type="dxa"/>
              <w:left w:w="15" w:type="dxa"/>
              <w:bottom w:w="0" w:type="dxa"/>
              <w:right w:w="15" w:type="dxa"/>
            </w:tcMar>
            <w:vAlign w:val="center"/>
          </w:tcPr>
          <w:p w14:paraId="47D474E2" w14:textId="77777777" w:rsidR="000667B4" w:rsidRPr="00180D55" w:rsidRDefault="0084659B" w:rsidP="00AC5291">
            <w:pPr>
              <w:keepNext/>
              <w:spacing w:after="0" w:line="240" w:lineRule="auto"/>
              <w:rPr>
                <w:rFonts w:cstheme="minorHAnsi"/>
              </w:rPr>
            </w:pPr>
            <w:r w:rsidRPr="00180D55">
              <w:rPr>
                <w:rFonts w:cstheme="minorHAnsi"/>
              </w:rPr>
              <w:t>начислена лихва по предоставен заем</w:t>
            </w:r>
          </w:p>
        </w:tc>
        <w:tc>
          <w:tcPr>
            <w:tcW w:w="2017" w:type="dxa"/>
            <w:tcBorders>
              <w:top w:val="nil"/>
              <w:left w:val="nil"/>
              <w:bottom w:val="nil"/>
              <w:right w:val="nil"/>
            </w:tcBorders>
            <w:noWrap/>
            <w:tcMar>
              <w:top w:w="15" w:type="dxa"/>
              <w:left w:w="15" w:type="dxa"/>
              <w:bottom w:w="0" w:type="dxa"/>
              <w:right w:w="15" w:type="dxa"/>
            </w:tcMar>
            <w:vAlign w:val="center"/>
          </w:tcPr>
          <w:p w14:paraId="3C94E0F6" w14:textId="057D069E" w:rsidR="000667B4" w:rsidRPr="00180D55" w:rsidRDefault="00CF07DE" w:rsidP="00AC5291">
            <w:pPr>
              <w:keepNext/>
              <w:widowControl w:val="0"/>
              <w:autoSpaceDE w:val="0"/>
              <w:autoSpaceDN w:val="0"/>
              <w:spacing w:after="0" w:line="240" w:lineRule="auto"/>
              <w:ind w:right="170"/>
              <w:jc w:val="right"/>
              <w:rPr>
                <w:rFonts w:eastAsia="Times New Roman" w:cstheme="minorHAnsi"/>
              </w:rPr>
            </w:pPr>
            <w:r>
              <w:rPr>
                <w:rFonts w:eastAsia="Times New Roman" w:cstheme="minorHAnsi"/>
              </w:rPr>
              <w:t>-</w:t>
            </w:r>
          </w:p>
        </w:tc>
        <w:tc>
          <w:tcPr>
            <w:tcW w:w="122" w:type="dxa"/>
            <w:tcBorders>
              <w:top w:val="nil"/>
              <w:left w:val="nil"/>
              <w:bottom w:val="nil"/>
              <w:right w:val="nil"/>
            </w:tcBorders>
          </w:tcPr>
          <w:p w14:paraId="3687158F" w14:textId="77777777" w:rsidR="000667B4" w:rsidRPr="00180D55" w:rsidRDefault="000667B4" w:rsidP="00AC5291">
            <w:pPr>
              <w:keepNext/>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7752E0C5" w14:textId="64D4C526" w:rsidR="000667B4" w:rsidRPr="00180D55" w:rsidRDefault="004661CA" w:rsidP="00AC5291">
            <w:pPr>
              <w:keepNext/>
              <w:widowControl w:val="0"/>
              <w:autoSpaceDE w:val="0"/>
              <w:autoSpaceDN w:val="0"/>
              <w:spacing w:after="0" w:line="240" w:lineRule="auto"/>
              <w:ind w:right="170"/>
              <w:jc w:val="right"/>
              <w:rPr>
                <w:rFonts w:eastAsia="Times New Roman" w:cstheme="minorHAnsi"/>
              </w:rPr>
            </w:pPr>
            <w:r>
              <w:rPr>
                <w:rFonts w:eastAsia="Times New Roman" w:cstheme="minorHAnsi"/>
              </w:rPr>
              <w:t>24</w:t>
            </w:r>
          </w:p>
        </w:tc>
      </w:tr>
      <w:tr w:rsidR="000667B4" w:rsidRPr="00180D55" w14:paraId="616C982F" w14:textId="77777777" w:rsidTr="00AC5291">
        <w:trPr>
          <w:trHeight w:val="338"/>
        </w:trPr>
        <w:tc>
          <w:tcPr>
            <w:tcW w:w="2423" w:type="dxa"/>
            <w:tcBorders>
              <w:top w:val="nil"/>
              <w:left w:val="nil"/>
              <w:bottom w:val="nil"/>
              <w:right w:val="nil"/>
            </w:tcBorders>
            <w:noWrap/>
            <w:tcMar>
              <w:top w:w="15" w:type="dxa"/>
              <w:left w:w="15" w:type="dxa"/>
              <w:bottom w:w="0" w:type="dxa"/>
              <w:right w:w="15" w:type="dxa"/>
            </w:tcMar>
            <w:vAlign w:val="bottom"/>
          </w:tcPr>
          <w:p w14:paraId="45123340" w14:textId="77777777" w:rsidR="000667B4" w:rsidRPr="00180D55" w:rsidRDefault="000667B4" w:rsidP="00AC5291">
            <w:pPr>
              <w:keepNext/>
              <w:widowControl w:val="0"/>
              <w:autoSpaceDE w:val="0"/>
              <w:autoSpaceDN w:val="0"/>
              <w:spacing w:after="0" w:line="240" w:lineRule="auto"/>
              <w:rPr>
                <w:rFonts w:eastAsia="Times New Roman" w:cstheme="minorHAnsi"/>
                <w:b/>
                <w:bCs/>
              </w:rPr>
            </w:pPr>
            <w:r w:rsidRPr="00180D55">
              <w:rPr>
                <w:rFonts w:eastAsia="Times New Roman" w:cstheme="minorHAnsi"/>
                <w:b/>
                <w:bCs/>
              </w:rPr>
              <w:t>Общо</w:t>
            </w:r>
          </w:p>
        </w:tc>
        <w:tc>
          <w:tcPr>
            <w:tcW w:w="3325" w:type="dxa"/>
            <w:tcBorders>
              <w:top w:val="nil"/>
              <w:left w:val="nil"/>
              <w:bottom w:val="nil"/>
              <w:right w:val="nil"/>
            </w:tcBorders>
            <w:noWrap/>
            <w:tcMar>
              <w:top w:w="15" w:type="dxa"/>
              <w:left w:w="15" w:type="dxa"/>
              <w:bottom w:w="0" w:type="dxa"/>
              <w:right w:w="15" w:type="dxa"/>
            </w:tcMar>
            <w:vAlign w:val="center"/>
          </w:tcPr>
          <w:p w14:paraId="6644F1B8" w14:textId="77777777" w:rsidR="000667B4" w:rsidRPr="00180D55" w:rsidRDefault="000667B4" w:rsidP="00AC5291">
            <w:pPr>
              <w:keepNext/>
              <w:widowControl w:val="0"/>
              <w:autoSpaceDE w:val="0"/>
              <w:autoSpaceDN w:val="0"/>
              <w:spacing w:after="0" w:line="240" w:lineRule="auto"/>
              <w:rPr>
                <w:rFonts w:eastAsia="Times New Roman" w:cstheme="minorHAnsi"/>
              </w:rPr>
            </w:pPr>
          </w:p>
        </w:tc>
        <w:tc>
          <w:tcPr>
            <w:tcW w:w="20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7DFA0704" w14:textId="74CF9273" w:rsidR="000667B4" w:rsidRPr="00180D55" w:rsidRDefault="00CF07DE" w:rsidP="00AC5291">
            <w:pPr>
              <w:keepNext/>
              <w:widowControl w:val="0"/>
              <w:autoSpaceDE w:val="0"/>
              <w:autoSpaceDN w:val="0"/>
              <w:spacing w:after="0" w:line="240" w:lineRule="auto"/>
              <w:ind w:right="170"/>
              <w:jc w:val="right"/>
              <w:rPr>
                <w:rFonts w:eastAsia="Times New Roman" w:cstheme="minorHAnsi"/>
                <w:b/>
                <w:bCs/>
              </w:rPr>
            </w:pPr>
            <w:r>
              <w:rPr>
                <w:rFonts w:eastAsia="Times New Roman" w:cstheme="minorHAnsi"/>
                <w:b/>
                <w:bCs/>
              </w:rPr>
              <w:t>-</w:t>
            </w:r>
          </w:p>
        </w:tc>
        <w:tc>
          <w:tcPr>
            <w:tcW w:w="122" w:type="dxa"/>
            <w:tcBorders>
              <w:top w:val="nil"/>
              <w:left w:val="nil"/>
              <w:bottom w:val="nil"/>
              <w:right w:val="nil"/>
            </w:tcBorders>
          </w:tcPr>
          <w:p w14:paraId="7BEC2939" w14:textId="77777777" w:rsidR="000667B4" w:rsidRPr="00180D55" w:rsidRDefault="000667B4" w:rsidP="00AC5291">
            <w:pPr>
              <w:keepNext/>
              <w:widowControl w:val="0"/>
              <w:autoSpaceDE w:val="0"/>
              <w:autoSpaceDN w:val="0"/>
              <w:spacing w:after="0" w:line="240" w:lineRule="auto"/>
              <w:ind w:right="170"/>
              <w:jc w:val="right"/>
              <w:rPr>
                <w:rFonts w:eastAsia="Times New Roman" w:cstheme="minorHAnsi"/>
                <w:b/>
                <w:bCs/>
              </w:rPr>
            </w:pPr>
          </w:p>
        </w:tc>
        <w:tc>
          <w:tcPr>
            <w:tcW w:w="20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2DF66AD1" w14:textId="71CC4085" w:rsidR="000667B4" w:rsidRPr="00180D55" w:rsidRDefault="004661CA" w:rsidP="00AC5291">
            <w:pPr>
              <w:keepNext/>
              <w:widowControl w:val="0"/>
              <w:autoSpaceDE w:val="0"/>
              <w:autoSpaceDN w:val="0"/>
              <w:spacing w:after="0" w:line="240" w:lineRule="auto"/>
              <w:ind w:right="170"/>
              <w:jc w:val="right"/>
              <w:rPr>
                <w:rFonts w:eastAsia="Times New Roman" w:cstheme="minorHAnsi"/>
                <w:b/>
                <w:bCs/>
              </w:rPr>
            </w:pPr>
            <w:r>
              <w:rPr>
                <w:rFonts w:eastAsia="Times New Roman" w:cstheme="minorHAnsi"/>
                <w:b/>
                <w:bCs/>
              </w:rPr>
              <w:t>24</w:t>
            </w:r>
          </w:p>
        </w:tc>
      </w:tr>
    </w:tbl>
    <w:p w14:paraId="1E172F20" w14:textId="77777777" w:rsidR="005855AE" w:rsidRPr="00180D55" w:rsidRDefault="000667B4" w:rsidP="00F31563">
      <w:pPr>
        <w:pStyle w:val="ListParagraph"/>
        <w:keepNext/>
        <w:widowControl w:val="0"/>
        <w:numPr>
          <w:ilvl w:val="1"/>
          <w:numId w:val="27"/>
        </w:numPr>
        <w:spacing w:before="240" w:after="120"/>
        <w:ind w:left="437" w:hanging="437"/>
        <w:contextualSpacing w:val="0"/>
        <w:jc w:val="both"/>
        <w:outlineLvl w:val="1"/>
        <w:rPr>
          <w:rFonts w:eastAsia="Times New Roman" w:cstheme="minorHAnsi"/>
          <w:b/>
          <w:bCs/>
          <w:iCs/>
        </w:rPr>
      </w:pPr>
      <w:bookmarkStart w:id="61" w:name="_Toc506306106"/>
      <w:bookmarkStart w:id="62" w:name="_Toc506901549"/>
      <w:r w:rsidRPr="00180D55">
        <w:rPr>
          <w:rFonts w:eastAsia="Times New Roman" w:cstheme="minorHAnsi"/>
          <w:b/>
          <w:bCs/>
          <w:iCs/>
        </w:rPr>
        <w:t>Ключов управленски персонал</w:t>
      </w:r>
      <w:bookmarkEnd w:id="61"/>
      <w:bookmarkEnd w:id="62"/>
    </w:p>
    <w:p w14:paraId="7A778F40" w14:textId="4F385D9A" w:rsidR="006029EF" w:rsidRPr="00180D55" w:rsidRDefault="00A56D25" w:rsidP="007B4B73">
      <w:pPr>
        <w:pStyle w:val="ListParagraph"/>
        <w:spacing w:after="0"/>
        <w:ind w:left="0"/>
        <w:jc w:val="both"/>
        <w:rPr>
          <w:rFonts w:cstheme="minorHAnsi"/>
        </w:rPr>
      </w:pPr>
      <w:r>
        <w:rPr>
          <w:rFonts w:cstheme="minorHAnsi"/>
        </w:rPr>
        <w:t>За периода януари-юни</w:t>
      </w:r>
      <w:r w:rsidR="00647F5D" w:rsidRPr="00180D55">
        <w:rPr>
          <w:rFonts w:cstheme="minorHAnsi"/>
        </w:rPr>
        <w:t xml:space="preserve"> </w:t>
      </w:r>
      <w:r w:rsidR="006029EF" w:rsidRPr="00180D55">
        <w:rPr>
          <w:rFonts w:cstheme="minorHAnsi"/>
        </w:rPr>
        <w:t>201</w:t>
      </w:r>
      <w:r>
        <w:rPr>
          <w:rFonts w:cstheme="minorHAnsi"/>
        </w:rPr>
        <w:t>9</w:t>
      </w:r>
      <w:r w:rsidR="006029EF" w:rsidRPr="00180D55">
        <w:rPr>
          <w:rFonts w:cstheme="minorHAnsi"/>
        </w:rPr>
        <w:t xml:space="preserve"> г. </w:t>
      </w:r>
      <w:r w:rsidR="00FC67DC" w:rsidRPr="00180D55">
        <w:rPr>
          <w:rFonts w:cstheme="minorHAnsi"/>
        </w:rPr>
        <w:t>са изпла</w:t>
      </w:r>
      <w:r w:rsidR="00647F5D" w:rsidRPr="00180D55">
        <w:rPr>
          <w:rFonts w:cstheme="minorHAnsi"/>
        </w:rPr>
        <w:t xml:space="preserve">тени </w:t>
      </w:r>
      <w:r w:rsidR="00FC67DC" w:rsidRPr="00180D55">
        <w:rPr>
          <w:rFonts w:cstheme="minorHAnsi"/>
        </w:rPr>
        <w:t>възнаграждения за заплати и други краткосрочни доходи на ключовия управленски персонал</w:t>
      </w:r>
      <w:r w:rsidR="00647F5D" w:rsidRPr="00180D55">
        <w:rPr>
          <w:rFonts w:cstheme="minorHAnsi"/>
        </w:rPr>
        <w:t xml:space="preserve"> в размер на </w:t>
      </w:r>
      <w:r>
        <w:rPr>
          <w:rFonts w:cstheme="minorHAnsi"/>
        </w:rPr>
        <w:t>40</w:t>
      </w:r>
      <w:r w:rsidR="000D4878">
        <w:rPr>
          <w:rFonts w:cstheme="minorHAnsi"/>
        </w:rPr>
        <w:t xml:space="preserve"> </w:t>
      </w:r>
      <w:r w:rsidR="00647F5D" w:rsidRPr="00180D55">
        <w:rPr>
          <w:rFonts w:cstheme="minorHAnsi"/>
        </w:rPr>
        <w:t>хил.лв.</w:t>
      </w:r>
      <w:r w:rsidR="00172185" w:rsidRPr="00180D55">
        <w:rPr>
          <w:rFonts w:cstheme="minorHAnsi"/>
        </w:rPr>
        <w:t>,</w:t>
      </w:r>
      <w:r w:rsidR="006029EF" w:rsidRPr="00180D55">
        <w:rPr>
          <w:rFonts w:cstheme="minorHAnsi"/>
        </w:rPr>
        <w:t xml:space="preserve"> </w:t>
      </w:r>
      <w:r>
        <w:rPr>
          <w:rFonts w:cstheme="minorHAnsi"/>
        </w:rPr>
        <w:t>а за същия период на</w:t>
      </w:r>
      <w:r w:rsidR="00647F5D" w:rsidRPr="00180D55">
        <w:rPr>
          <w:rFonts w:cstheme="minorHAnsi"/>
        </w:rPr>
        <w:t xml:space="preserve"> 201</w:t>
      </w:r>
      <w:r>
        <w:rPr>
          <w:rFonts w:cstheme="minorHAnsi"/>
        </w:rPr>
        <w:t>8</w:t>
      </w:r>
      <w:r w:rsidR="00647F5D" w:rsidRPr="00180D55">
        <w:rPr>
          <w:rFonts w:cstheme="minorHAnsi"/>
        </w:rPr>
        <w:t xml:space="preserve"> г. – </w:t>
      </w:r>
      <w:r w:rsidR="00066C36" w:rsidRPr="00180D55">
        <w:rPr>
          <w:rFonts w:cstheme="minorHAnsi"/>
        </w:rPr>
        <w:t>2</w:t>
      </w:r>
      <w:r>
        <w:rPr>
          <w:rFonts w:cstheme="minorHAnsi"/>
        </w:rPr>
        <w:t>1</w:t>
      </w:r>
      <w:r w:rsidR="00360B5C" w:rsidRPr="00752CA1">
        <w:rPr>
          <w:rFonts w:cstheme="minorHAnsi"/>
        </w:rPr>
        <w:t xml:space="preserve"> </w:t>
      </w:r>
      <w:r w:rsidR="00647F5D" w:rsidRPr="00180D55">
        <w:rPr>
          <w:rFonts w:cstheme="minorHAnsi"/>
        </w:rPr>
        <w:t>хил.лв.</w:t>
      </w:r>
    </w:p>
    <w:p w14:paraId="57BF8608" w14:textId="77777777" w:rsidR="00D64C56" w:rsidRPr="00180D55" w:rsidRDefault="00D64C56" w:rsidP="00F31563">
      <w:pPr>
        <w:numPr>
          <w:ilvl w:val="0"/>
          <w:numId w:val="27"/>
        </w:numPr>
        <w:spacing w:before="360" w:after="120"/>
        <w:ind w:left="0" w:firstLine="0"/>
        <w:outlineLvl w:val="0"/>
        <w:rPr>
          <w:rFonts w:eastAsia="Times New Roman" w:cstheme="minorHAnsi"/>
          <w:b/>
          <w:bCs/>
        </w:rPr>
      </w:pPr>
      <w:bookmarkStart w:id="63" w:name="_Toc284401776"/>
      <w:bookmarkStart w:id="64" w:name="_Toc418175608"/>
      <w:bookmarkStart w:id="65" w:name="_Toc506901550"/>
      <w:r w:rsidRPr="00180D55">
        <w:rPr>
          <w:rFonts w:eastAsia="Times New Roman" w:cstheme="minorHAnsi"/>
          <w:b/>
          <w:bCs/>
        </w:rPr>
        <w:t>Условни ангажименти</w:t>
      </w:r>
      <w:bookmarkEnd w:id="63"/>
      <w:bookmarkEnd w:id="64"/>
      <w:bookmarkEnd w:id="65"/>
    </w:p>
    <w:p w14:paraId="6985BD71" w14:textId="771909A9" w:rsidR="00D64C56" w:rsidRPr="00180D55" w:rsidRDefault="00D64C56" w:rsidP="007B4B73">
      <w:pPr>
        <w:spacing w:after="0"/>
        <w:jc w:val="both"/>
        <w:rPr>
          <w:rFonts w:eastAsia="Times New Roman" w:cstheme="minorHAnsi"/>
        </w:rPr>
      </w:pPr>
      <w:r w:rsidRPr="00180D55">
        <w:rPr>
          <w:rFonts w:eastAsia="Times New Roman" w:cstheme="minorHAnsi"/>
        </w:rPr>
        <w:t>Дружеството не е предоставяло обезпечения</w:t>
      </w:r>
      <w:r w:rsidR="00FE2388">
        <w:rPr>
          <w:rFonts w:eastAsia="Times New Roman" w:cstheme="minorHAnsi"/>
        </w:rPr>
        <w:t>,</w:t>
      </w:r>
      <w:r w:rsidR="00B22A99" w:rsidRPr="00180D55">
        <w:rPr>
          <w:rFonts w:eastAsia="Times New Roman" w:cstheme="minorHAnsi"/>
        </w:rPr>
        <w:t xml:space="preserve"> </w:t>
      </w:r>
      <w:r w:rsidR="00FE2388">
        <w:rPr>
          <w:rFonts w:eastAsia="Times New Roman" w:cstheme="minorHAnsi"/>
        </w:rPr>
        <w:t>освен</w:t>
      </w:r>
      <w:r w:rsidR="00B22A99" w:rsidRPr="00180D55">
        <w:rPr>
          <w:rFonts w:eastAsia="Times New Roman" w:cstheme="minorHAnsi"/>
        </w:rPr>
        <w:t xml:space="preserve"> оповестените в приложение 6</w:t>
      </w:r>
      <w:r w:rsidR="00FE2388">
        <w:rPr>
          <w:rFonts w:eastAsia="Times New Roman" w:cstheme="minorHAnsi"/>
        </w:rPr>
        <w:t>, както</w:t>
      </w:r>
      <w:r w:rsidRPr="00180D55">
        <w:rPr>
          <w:rFonts w:eastAsia="Times New Roman" w:cstheme="minorHAnsi"/>
        </w:rPr>
        <w:t xml:space="preserve"> и няма заведени съдебни дела към него или други претенции.</w:t>
      </w:r>
    </w:p>
    <w:p w14:paraId="4AC17E67" w14:textId="77777777" w:rsidR="006029EF" w:rsidRPr="00180D55" w:rsidRDefault="00D64C56" w:rsidP="00F31563">
      <w:pPr>
        <w:numPr>
          <w:ilvl w:val="0"/>
          <w:numId w:val="27"/>
        </w:numPr>
        <w:spacing w:before="360" w:after="120"/>
        <w:ind w:left="0" w:firstLine="0"/>
        <w:outlineLvl w:val="0"/>
        <w:rPr>
          <w:rFonts w:eastAsia="Times New Roman" w:cstheme="minorHAnsi"/>
          <w:b/>
          <w:bCs/>
        </w:rPr>
      </w:pPr>
      <w:bookmarkStart w:id="66" w:name="_Toc284401778"/>
      <w:bookmarkStart w:id="67" w:name="_Toc418175610"/>
      <w:bookmarkStart w:id="68" w:name="_Toc506901551"/>
      <w:r w:rsidRPr="00180D55">
        <w:rPr>
          <w:rFonts w:eastAsia="Times New Roman" w:cstheme="minorHAnsi"/>
          <w:b/>
          <w:bCs/>
        </w:rPr>
        <w:t>Събития след края на отчетния период</w:t>
      </w:r>
      <w:bookmarkEnd w:id="66"/>
      <w:bookmarkEnd w:id="67"/>
      <w:bookmarkEnd w:id="68"/>
    </w:p>
    <w:p w14:paraId="7C1B13E6" w14:textId="2778604E" w:rsidR="00A3061D" w:rsidRDefault="00D64C56" w:rsidP="007B4B73">
      <w:pPr>
        <w:spacing w:after="0"/>
        <w:jc w:val="both"/>
        <w:rPr>
          <w:rFonts w:eastAsia="Times New Roman" w:cstheme="minorHAnsi"/>
        </w:rPr>
      </w:pPr>
      <w:r w:rsidRPr="00180D55">
        <w:rPr>
          <w:rFonts w:eastAsia="Times New Roman" w:cstheme="minorHAnsi"/>
        </w:rPr>
        <w:t xml:space="preserve">След края на отчетния период не са настъпили </w:t>
      </w:r>
      <w:r w:rsidR="006029EF" w:rsidRPr="00180D55">
        <w:rPr>
          <w:rFonts w:eastAsia="Times New Roman" w:cstheme="minorHAnsi"/>
        </w:rPr>
        <w:t xml:space="preserve">други </w:t>
      </w:r>
      <w:r w:rsidRPr="00180D55">
        <w:rPr>
          <w:rFonts w:eastAsia="Times New Roman" w:cstheme="minorHAnsi"/>
        </w:rPr>
        <w:t>събития, които да оказват съществено влияние в имущественото и фин</w:t>
      </w:r>
      <w:r w:rsidR="0066205E">
        <w:rPr>
          <w:rFonts w:eastAsia="Times New Roman" w:cstheme="minorHAnsi"/>
        </w:rPr>
        <w:t>ансово състояние на дружеството, освен оповестеното в приложение 7 обстоятелство за изкупуване на електрическа енергия.</w:t>
      </w:r>
    </w:p>
    <w:p w14:paraId="283C9A05" w14:textId="77777777" w:rsidR="00D06A4D" w:rsidRPr="000672A5" w:rsidRDefault="00D06A4D" w:rsidP="000672A5">
      <w:pPr>
        <w:numPr>
          <w:ilvl w:val="0"/>
          <w:numId w:val="27"/>
        </w:numPr>
        <w:spacing w:before="360" w:after="120"/>
        <w:ind w:left="0" w:firstLine="0"/>
        <w:outlineLvl w:val="0"/>
        <w:rPr>
          <w:rFonts w:eastAsia="Times New Roman" w:cstheme="minorHAnsi"/>
          <w:b/>
          <w:bCs/>
        </w:rPr>
      </w:pPr>
      <w:bookmarkStart w:id="69" w:name="_Toc505326967"/>
      <w:bookmarkStart w:id="70" w:name="_Toc506901510"/>
      <w:r w:rsidRPr="000672A5">
        <w:rPr>
          <w:rFonts w:eastAsia="Times New Roman" w:cstheme="minorHAnsi"/>
          <w:b/>
          <w:bCs/>
        </w:rPr>
        <w:t>Счетоводна политика</w:t>
      </w:r>
      <w:bookmarkEnd w:id="69"/>
      <w:bookmarkEnd w:id="70"/>
    </w:p>
    <w:p w14:paraId="37ED7E9E" w14:textId="495CC090" w:rsidR="00D06A4D" w:rsidRPr="000672A5" w:rsidRDefault="00D06A4D" w:rsidP="000672A5">
      <w:pPr>
        <w:pStyle w:val="ListParagraph"/>
        <w:keepNext/>
        <w:widowControl w:val="0"/>
        <w:numPr>
          <w:ilvl w:val="1"/>
          <w:numId w:val="27"/>
        </w:numPr>
        <w:autoSpaceDE w:val="0"/>
        <w:autoSpaceDN w:val="0"/>
        <w:spacing w:before="120" w:after="120" w:line="320" w:lineRule="atLeast"/>
        <w:jc w:val="both"/>
        <w:outlineLvl w:val="1"/>
        <w:rPr>
          <w:rFonts w:eastAsia="Times New Roman" w:cstheme="minorHAnsi"/>
          <w:b/>
        </w:rPr>
      </w:pPr>
      <w:bookmarkStart w:id="71" w:name="_Toc506901511"/>
      <w:bookmarkStart w:id="72" w:name="_Toc505326968"/>
      <w:r w:rsidRPr="000672A5">
        <w:rPr>
          <w:rFonts w:eastAsia="Times New Roman" w:cstheme="minorHAnsi"/>
          <w:b/>
        </w:rPr>
        <w:t>База за изготвяне на финансовия отчет</w:t>
      </w:r>
      <w:bookmarkEnd w:id="71"/>
      <w:bookmarkEnd w:id="72"/>
    </w:p>
    <w:p w14:paraId="2D1F5435" w14:textId="77777777" w:rsidR="00D06A4D" w:rsidRPr="00180D55" w:rsidRDefault="00D06A4D" w:rsidP="00D06A4D">
      <w:pPr>
        <w:pStyle w:val="ListParagraph"/>
        <w:spacing w:before="120" w:after="120" w:line="320" w:lineRule="atLeast"/>
        <w:ind w:left="0"/>
        <w:contextualSpacing w:val="0"/>
        <w:jc w:val="both"/>
        <w:rPr>
          <w:rFonts w:eastAsia="Times New Roman" w:cstheme="minorHAnsi"/>
          <w:i/>
        </w:rPr>
      </w:pPr>
      <w:r w:rsidRPr="00180D55">
        <w:rPr>
          <w:rFonts w:eastAsia="Times New Roman" w:cstheme="minorHAnsi"/>
          <w:i/>
        </w:rPr>
        <w:t>Изявление за съответствие</w:t>
      </w:r>
    </w:p>
    <w:p w14:paraId="25EE42CE" w14:textId="33B49F7D" w:rsidR="00D06A4D" w:rsidRPr="00752CA1" w:rsidRDefault="00D06A4D" w:rsidP="00D06A4D">
      <w:pPr>
        <w:pStyle w:val="ListParagraph"/>
        <w:spacing w:before="120" w:after="120" w:line="320" w:lineRule="atLeast"/>
        <w:ind w:left="0"/>
        <w:contextualSpacing w:val="0"/>
        <w:jc w:val="both"/>
        <w:rPr>
          <w:rFonts w:cstheme="minorHAnsi"/>
        </w:rPr>
      </w:pPr>
      <w:r w:rsidRPr="00180D55">
        <w:rPr>
          <w:rFonts w:eastAsia="Times New Roman" w:cstheme="minorHAnsi"/>
        </w:rPr>
        <w:t>Финансовият отчет на „СЕВЪН ЗУП“ ЕООД е изготвен в съответствие с всички Международни стандарти за финансово отчитане (МСФО), които се състоят от: стандарти за финансово отчитане и от тълкувания на Комитета за разяснения на МСФО (КРМСФО), одобрени от Съвета по Международни счетоводни стандарти (СМСС), и Международните счетоводни стандарти и тълкуванията на бившия Постоянен комитет за разясняване (ПКР), одобрени от Комитета по Международни счетоводни стандарти (КМСС), които ефективно са в сила към 31 декември 201</w:t>
      </w:r>
      <w:r w:rsidR="000E0483">
        <w:rPr>
          <w:rFonts w:eastAsia="Times New Roman" w:cstheme="minorHAnsi"/>
        </w:rPr>
        <w:t>8</w:t>
      </w:r>
      <w:r w:rsidRPr="00180D55">
        <w:rPr>
          <w:rFonts w:eastAsia="Times New Roman" w:cstheme="minorHAnsi"/>
        </w:rPr>
        <w:t xml:space="preserve"> г., и които са приети от Комисията на Европейския съюз</w:t>
      </w:r>
      <w:r w:rsidRPr="00180D55">
        <w:rPr>
          <w:rFonts w:cstheme="minorHAnsi"/>
        </w:rPr>
        <w:t xml:space="preserve">. </w:t>
      </w:r>
    </w:p>
    <w:p w14:paraId="3CC5B4C3" w14:textId="77777777" w:rsidR="00440659" w:rsidRPr="00440659" w:rsidRDefault="00440659" w:rsidP="00440659">
      <w:pPr>
        <w:spacing w:before="120" w:after="120" w:line="320" w:lineRule="atLeast"/>
        <w:jc w:val="both"/>
        <w:rPr>
          <w:rFonts w:eastAsia="Times New Roman" w:cstheme="minorHAnsi"/>
          <w:b/>
          <w:i/>
          <w:noProof/>
        </w:rPr>
      </w:pPr>
      <w:r w:rsidRPr="00440659">
        <w:rPr>
          <w:rFonts w:eastAsia="Times New Roman" w:cstheme="minorHAnsi"/>
          <w:b/>
          <w:i/>
          <w:noProof/>
        </w:rPr>
        <w:t>а) Нови стандарти и изменения, които се прилагат от 01 януари 2018 г.</w:t>
      </w:r>
    </w:p>
    <w:p w14:paraId="07B47915" w14:textId="77777777" w:rsidR="00440659" w:rsidRPr="00440659" w:rsidRDefault="00440659" w:rsidP="00440659">
      <w:pPr>
        <w:spacing w:before="120" w:after="120" w:line="320" w:lineRule="atLeast"/>
        <w:jc w:val="both"/>
        <w:rPr>
          <w:rFonts w:cstheme="minorHAnsi"/>
        </w:rPr>
      </w:pPr>
      <w:r w:rsidRPr="00440659">
        <w:rPr>
          <w:rFonts w:cstheme="minorHAnsi"/>
        </w:rPr>
        <w:t>Дружеството е приложило за първи път следните стандарти и изменения, в сила за периоди, започващи на или след 01 януари 2018 г.:</w:t>
      </w:r>
    </w:p>
    <w:p w14:paraId="3195BEBF" w14:textId="77777777" w:rsidR="00440659" w:rsidRPr="00440659" w:rsidRDefault="00440659" w:rsidP="00440659">
      <w:pPr>
        <w:numPr>
          <w:ilvl w:val="0"/>
          <w:numId w:val="25"/>
        </w:numPr>
        <w:spacing w:before="120" w:after="120" w:line="320" w:lineRule="atLeast"/>
        <w:jc w:val="both"/>
        <w:rPr>
          <w:rFonts w:cstheme="minorHAnsi"/>
        </w:rPr>
      </w:pPr>
      <w:r w:rsidRPr="00440659">
        <w:rPr>
          <w:rFonts w:cstheme="minorHAnsi"/>
        </w:rPr>
        <w:t>МСФО 9 – Финансови инструменти</w:t>
      </w:r>
    </w:p>
    <w:p w14:paraId="58C36DFE" w14:textId="77777777" w:rsidR="00440659" w:rsidRPr="00440659" w:rsidRDefault="00440659" w:rsidP="00440659">
      <w:pPr>
        <w:numPr>
          <w:ilvl w:val="0"/>
          <w:numId w:val="25"/>
        </w:numPr>
        <w:spacing w:before="120" w:after="120" w:line="320" w:lineRule="atLeast"/>
        <w:jc w:val="both"/>
        <w:rPr>
          <w:rFonts w:cstheme="minorHAnsi"/>
        </w:rPr>
      </w:pPr>
      <w:r w:rsidRPr="00440659">
        <w:rPr>
          <w:rFonts w:cstheme="minorHAnsi"/>
        </w:rPr>
        <w:t>МСФО 15 – Приходи от договори с клиенти</w:t>
      </w:r>
    </w:p>
    <w:p w14:paraId="5C5F837C" w14:textId="77777777" w:rsidR="00440659" w:rsidRPr="00440659" w:rsidRDefault="00440659" w:rsidP="00440659">
      <w:pPr>
        <w:numPr>
          <w:ilvl w:val="0"/>
          <w:numId w:val="25"/>
        </w:numPr>
        <w:spacing w:before="120" w:after="120" w:line="320" w:lineRule="atLeast"/>
        <w:jc w:val="both"/>
        <w:rPr>
          <w:rFonts w:cstheme="minorHAnsi"/>
        </w:rPr>
      </w:pPr>
      <w:r w:rsidRPr="00440659">
        <w:rPr>
          <w:rFonts w:cstheme="minorHAnsi"/>
        </w:rPr>
        <w:t>Годишни подобрения на МСФО – цикъл 2014-2016</w:t>
      </w:r>
    </w:p>
    <w:p w14:paraId="5744208F" w14:textId="77777777" w:rsidR="00440659" w:rsidRPr="00440659" w:rsidRDefault="00440659" w:rsidP="00440659">
      <w:pPr>
        <w:spacing w:before="120" w:after="120" w:line="320" w:lineRule="atLeast"/>
        <w:jc w:val="both"/>
        <w:rPr>
          <w:rFonts w:cstheme="minorHAnsi"/>
        </w:rPr>
      </w:pPr>
      <w:r w:rsidRPr="00440659">
        <w:rPr>
          <w:rFonts w:cstheme="minorHAnsi"/>
        </w:rPr>
        <w:t>Дружеството е променило счетоводната си политика в съответствие с тези стандарти и подобрения. Ръководството на Дружеството е направило преглед на ефектите от рекласификацията на позициите във финансовия отчет, в резултат на което е установило, че няма позиции в отчета, които са засегнати от промяната в счетоводната политика, съответно не се налага и не е представена рекласификация в отчета за финансовото състояние или  отчета за печалбата или загубата и другия всеобхватен доход. Не се очаква промените да повлияят значително върху следващи отчетни периоди.</w:t>
      </w:r>
    </w:p>
    <w:p w14:paraId="6BA1F918" w14:textId="77777777" w:rsidR="00440659" w:rsidRPr="00440659" w:rsidRDefault="00440659" w:rsidP="00440659">
      <w:pPr>
        <w:keepNext/>
        <w:autoSpaceDE w:val="0"/>
        <w:autoSpaceDN w:val="0"/>
        <w:spacing w:before="120" w:after="120" w:line="320" w:lineRule="atLeast"/>
        <w:jc w:val="both"/>
        <w:rPr>
          <w:rFonts w:eastAsia="Times New Roman" w:cstheme="minorHAnsi"/>
          <w:b/>
          <w:i/>
          <w:noProof/>
        </w:rPr>
      </w:pPr>
      <w:r w:rsidRPr="00440659">
        <w:rPr>
          <w:rFonts w:eastAsia="Times New Roman" w:cstheme="minorHAnsi"/>
          <w:b/>
          <w:i/>
          <w:noProof/>
        </w:rPr>
        <w:t>б) Нови стандарти, изменения и разяснения, които все още не са влезли в сила, позволява се по-ранното им прилагане, но не се прилагат от дружеството</w:t>
      </w:r>
    </w:p>
    <w:p w14:paraId="3FDE042E" w14:textId="77777777" w:rsidR="00440659" w:rsidRPr="00440659" w:rsidRDefault="00440659" w:rsidP="00440659">
      <w:pPr>
        <w:widowControl w:val="0"/>
        <w:numPr>
          <w:ilvl w:val="0"/>
          <w:numId w:val="18"/>
        </w:numPr>
        <w:autoSpaceDE w:val="0"/>
        <w:autoSpaceDN w:val="0"/>
        <w:spacing w:before="120" w:after="120" w:line="320" w:lineRule="atLeast"/>
        <w:contextualSpacing/>
        <w:jc w:val="both"/>
        <w:rPr>
          <w:rFonts w:eastAsia="Times New Roman" w:cstheme="minorHAnsi"/>
          <w:noProof/>
        </w:rPr>
      </w:pPr>
      <w:r w:rsidRPr="00440659">
        <w:rPr>
          <w:rFonts w:eastAsia="Times New Roman" w:cstheme="minorHAnsi"/>
          <w:noProof/>
        </w:rPr>
        <w:t xml:space="preserve">МСФО 16 </w:t>
      </w:r>
      <w:r w:rsidRPr="00440659">
        <w:rPr>
          <w:rFonts w:eastAsia="Times New Roman" w:cstheme="minorHAnsi"/>
          <w:i/>
          <w:noProof/>
        </w:rPr>
        <w:t>Лизинг</w:t>
      </w:r>
      <w:r w:rsidRPr="00440659">
        <w:rPr>
          <w:rFonts w:eastAsia="Times New Roman" w:cstheme="minorHAnsi"/>
          <w:noProof/>
        </w:rPr>
        <w:t>, в сила за отчетни периоди, започващи на или след 01.01.2019 г., с позволено по-ранно прилагане. Промените засягат отчитането на лизинговите договори при лизингополучателите, като почти всички лизингови договори се признават в баланса.</w:t>
      </w:r>
    </w:p>
    <w:p w14:paraId="4353394B" w14:textId="77777777" w:rsidR="00440659" w:rsidRPr="00440659" w:rsidRDefault="00440659" w:rsidP="00440659">
      <w:pPr>
        <w:widowControl w:val="0"/>
        <w:autoSpaceDE w:val="0"/>
        <w:autoSpaceDN w:val="0"/>
        <w:spacing w:before="120" w:after="120" w:line="320" w:lineRule="atLeast"/>
        <w:contextualSpacing/>
        <w:jc w:val="both"/>
        <w:rPr>
          <w:rFonts w:eastAsia="Times New Roman" w:cstheme="minorHAnsi"/>
          <w:noProof/>
        </w:rPr>
      </w:pPr>
    </w:p>
    <w:p w14:paraId="6AC9D141" w14:textId="77777777" w:rsidR="00440659" w:rsidRPr="00440659" w:rsidRDefault="00440659" w:rsidP="00440659">
      <w:pPr>
        <w:widowControl w:val="0"/>
        <w:autoSpaceDE w:val="0"/>
        <w:autoSpaceDN w:val="0"/>
        <w:spacing w:before="120" w:after="120" w:line="320" w:lineRule="atLeast"/>
        <w:contextualSpacing/>
        <w:jc w:val="both"/>
        <w:rPr>
          <w:rFonts w:eastAsia="Times New Roman" w:cstheme="minorHAnsi"/>
          <w:noProof/>
        </w:rPr>
      </w:pPr>
      <w:r w:rsidRPr="00440659">
        <w:rPr>
          <w:rFonts w:eastAsia="Times New Roman" w:cstheme="minorHAnsi"/>
          <w:noProof/>
        </w:rPr>
        <w:t>Финансовият отчет е изготвен на база историческата цена, с изключение на притежаваните от дружеството земи, които се отчитат по преоценена стойност.</w:t>
      </w:r>
    </w:p>
    <w:p w14:paraId="5B6D90BD" w14:textId="77777777" w:rsidR="00440659" w:rsidRPr="00440659" w:rsidRDefault="00440659" w:rsidP="00440659">
      <w:pPr>
        <w:widowControl w:val="0"/>
        <w:autoSpaceDE w:val="0"/>
        <w:autoSpaceDN w:val="0"/>
        <w:spacing w:before="120" w:after="120" w:line="320" w:lineRule="atLeast"/>
        <w:contextualSpacing/>
        <w:jc w:val="both"/>
        <w:rPr>
          <w:rFonts w:eastAsia="Times New Roman" w:cstheme="minorHAnsi"/>
          <w:noProof/>
        </w:rPr>
      </w:pPr>
      <w:r w:rsidRPr="00440659">
        <w:rPr>
          <w:rFonts w:eastAsia="Times New Roman" w:cstheme="minorHAnsi"/>
          <w:noProof/>
        </w:rPr>
        <w:t>Предприятието води своите счетоводни регистри в български лев (BGN), който приема като негова отчетна валута за представяне. Данните в отчета и приложенията към него са представени в хиляди лева (BGN’000), освен ако не е посочено друго.</w:t>
      </w:r>
    </w:p>
    <w:p w14:paraId="155692AE" w14:textId="676DFA29" w:rsidR="00440659" w:rsidRPr="00440659" w:rsidRDefault="00EA2691" w:rsidP="00440659">
      <w:pPr>
        <w:widowControl w:val="0"/>
        <w:autoSpaceDE w:val="0"/>
        <w:autoSpaceDN w:val="0"/>
        <w:spacing w:before="120" w:after="120" w:line="320" w:lineRule="atLeast"/>
        <w:contextualSpacing/>
        <w:jc w:val="both"/>
        <w:rPr>
          <w:rFonts w:eastAsia="Times New Roman" w:cstheme="minorHAnsi"/>
          <w:noProof/>
        </w:rPr>
      </w:pPr>
      <w:r>
        <w:rPr>
          <w:rFonts w:eastAsia="Times New Roman" w:cstheme="minorHAnsi"/>
          <w:noProof/>
        </w:rPr>
        <w:t>Отчетният период обхваща половин</w:t>
      </w:r>
      <w:r w:rsidR="00440659" w:rsidRPr="00440659">
        <w:rPr>
          <w:rFonts w:eastAsia="Times New Roman" w:cstheme="minorHAnsi"/>
          <w:noProof/>
        </w:rPr>
        <w:t xml:space="preserve"> календарна година - от 01 януари до 3</w:t>
      </w:r>
      <w:r>
        <w:rPr>
          <w:rFonts w:eastAsia="Times New Roman" w:cstheme="minorHAnsi"/>
          <w:noProof/>
        </w:rPr>
        <w:t>0</w:t>
      </w:r>
      <w:r w:rsidR="00440659" w:rsidRPr="00440659">
        <w:rPr>
          <w:rFonts w:eastAsia="Times New Roman" w:cstheme="minorHAnsi"/>
          <w:noProof/>
        </w:rPr>
        <w:t xml:space="preserve"> </w:t>
      </w:r>
      <w:r>
        <w:rPr>
          <w:rFonts w:eastAsia="Times New Roman" w:cstheme="minorHAnsi"/>
          <w:noProof/>
        </w:rPr>
        <w:t>юни</w:t>
      </w:r>
      <w:r w:rsidR="00440659" w:rsidRPr="00440659">
        <w:rPr>
          <w:rFonts w:eastAsia="Times New Roman" w:cstheme="minorHAnsi"/>
          <w:noProof/>
        </w:rPr>
        <w:t xml:space="preserve">. </w:t>
      </w:r>
    </w:p>
    <w:p w14:paraId="3545E5E4" w14:textId="38646775" w:rsidR="00440659" w:rsidRPr="00440659" w:rsidRDefault="00440659" w:rsidP="00440659">
      <w:pPr>
        <w:widowControl w:val="0"/>
        <w:autoSpaceDE w:val="0"/>
        <w:autoSpaceDN w:val="0"/>
        <w:spacing w:before="120" w:after="120" w:line="320" w:lineRule="atLeast"/>
        <w:contextualSpacing/>
        <w:jc w:val="both"/>
        <w:rPr>
          <w:rFonts w:eastAsia="Times New Roman" w:cstheme="minorHAnsi"/>
          <w:noProof/>
        </w:rPr>
      </w:pPr>
      <w:r w:rsidRPr="00440659">
        <w:rPr>
          <w:rFonts w:eastAsia="Times New Roman" w:cstheme="minorHAnsi"/>
          <w:noProof/>
        </w:rPr>
        <w:t xml:space="preserve">Текущ отчетен период – </w:t>
      </w:r>
      <w:r w:rsidR="00EA2691">
        <w:rPr>
          <w:rFonts w:eastAsia="Times New Roman" w:cstheme="minorHAnsi"/>
          <w:noProof/>
        </w:rPr>
        <w:t>ян.</w:t>
      </w:r>
      <w:bookmarkStart w:id="73" w:name="_GoBack"/>
      <w:bookmarkEnd w:id="73"/>
      <w:r w:rsidR="00EA2691">
        <w:rPr>
          <w:rFonts w:eastAsia="Times New Roman" w:cstheme="minorHAnsi"/>
          <w:noProof/>
        </w:rPr>
        <w:t xml:space="preserve">-юни </w:t>
      </w:r>
      <w:r w:rsidRPr="00440659">
        <w:rPr>
          <w:rFonts w:eastAsia="Times New Roman" w:cstheme="minorHAnsi"/>
          <w:noProof/>
        </w:rPr>
        <w:t>201</w:t>
      </w:r>
      <w:r w:rsidR="00EA2691">
        <w:rPr>
          <w:rFonts w:eastAsia="Times New Roman" w:cstheme="minorHAnsi"/>
          <w:noProof/>
        </w:rPr>
        <w:t>9</w:t>
      </w:r>
      <w:r w:rsidRPr="00440659">
        <w:rPr>
          <w:rFonts w:eastAsia="Times New Roman" w:cstheme="minorHAnsi"/>
          <w:noProof/>
        </w:rPr>
        <w:t xml:space="preserve"> г., предходен отчетен период – </w:t>
      </w:r>
      <w:r w:rsidR="00EA2691">
        <w:rPr>
          <w:rFonts w:eastAsia="Times New Roman" w:cstheme="minorHAnsi"/>
          <w:noProof/>
        </w:rPr>
        <w:t xml:space="preserve">ян.-юни </w:t>
      </w:r>
      <w:r w:rsidRPr="00440659">
        <w:rPr>
          <w:rFonts w:eastAsia="Times New Roman" w:cstheme="minorHAnsi"/>
          <w:noProof/>
        </w:rPr>
        <w:t>201</w:t>
      </w:r>
      <w:r w:rsidR="00EA2691">
        <w:rPr>
          <w:rFonts w:eastAsia="Times New Roman" w:cstheme="minorHAnsi"/>
          <w:noProof/>
        </w:rPr>
        <w:t>8</w:t>
      </w:r>
      <w:r w:rsidRPr="00440659">
        <w:rPr>
          <w:rFonts w:eastAsia="Times New Roman" w:cstheme="minorHAnsi"/>
          <w:noProof/>
        </w:rPr>
        <w:t xml:space="preserve"> г.</w:t>
      </w:r>
    </w:p>
    <w:p w14:paraId="5348700A" w14:textId="55913D02" w:rsidR="00D06A4D" w:rsidRDefault="00440659" w:rsidP="00440659">
      <w:pPr>
        <w:widowControl w:val="0"/>
        <w:autoSpaceDE w:val="0"/>
        <w:autoSpaceDN w:val="0"/>
        <w:spacing w:before="120" w:after="120" w:line="320" w:lineRule="atLeast"/>
        <w:contextualSpacing/>
        <w:jc w:val="both"/>
        <w:rPr>
          <w:rFonts w:eastAsia="Times New Roman" w:cstheme="minorHAnsi"/>
          <w:noProof/>
        </w:rPr>
      </w:pPr>
      <w:r w:rsidRPr="00440659">
        <w:rPr>
          <w:rFonts w:eastAsia="Times New Roman" w:cstheme="minorHAnsi"/>
          <w:noProof/>
        </w:rPr>
        <w:t>Предприятието е възприело да изготвя и представя един Отчет за печалбата или загубата и другия всеобхватен доход.</w:t>
      </w:r>
    </w:p>
    <w:p w14:paraId="5493D538" w14:textId="77777777" w:rsidR="001704EB" w:rsidRDefault="001704EB" w:rsidP="00440659">
      <w:pPr>
        <w:widowControl w:val="0"/>
        <w:autoSpaceDE w:val="0"/>
        <w:autoSpaceDN w:val="0"/>
        <w:spacing w:before="120" w:after="120" w:line="320" w:lineRule="atLeast"/>
        <w:contextualSpacing/>
        <w:jc w:val="both"/>
        <w:rPr>
          <w:rFonts w:eastAsia="Times New Roman" w:cstheme="minorHAnsi"/>
          <w:noProof/>
        </w:rPr>
      </w:pPr>
    </w:p>
    <w:p w14:paraId="026B327B" w14:textId="13D2E0ED" w:rsidR="00D06A4D" w:rsidRPr="000672A5" w:rsidRDefault="00D06A4D" w:rsidP="000672A5">
      <w:pPr>
        <w:pStyle w:val="ListParagraph"/>
        <w:keepNext/>
        <w:widowControl w:val="0"/>
        <w:numPr>
          <w:ilvl w:val="1"/>
          <w:numId w:val="27"/>
        </w:numPr>
        <w:autoSpaceDE w:val="0"/>
        <w:autoSpaceDN w:val="0"/>
        <w:spacing w:before="120" w:after="120" w:line="320" w:lineRule="atLeast"/>
        <w:jc w:val="both"/>
        <w:outlineLvl w:val="1"/>
        <w:rPr>
          <w:rFonts w:eastAsia="Times New Roman" w:cstheme="minorHAnsi"/>
          <w:b/>
        </w:rPr>
      </w:pPr>
      <w:bookmarkStart w:id="74" w:name="_Toc418175573"/>
      <w:bookmarkStart w:id="75" w:name="_Toc505326970"/>
      <w:bookmarkStart w:id="76" w:name="_Toc506901513"/>
      <w:r w:rsidRPr="000672A5">
        <w:rPr>
          <w:rFonts w:eastAsia="Times New Roman" w:cstheme="minorHAnsi"/>
          <w:b/>
        </w:rPr>
        <w:t>Сравнителни данни</w:t>
      </w:r>
      <w:bookmarkEnd w:id="74"/>
      <w:bookmarkEnd w:id="75"/>
      <w:bookmarkEnd w:id="76"/>
      <w:r w:rsidRPr="000672A5">
        <w:rPr>
          <w:rFonts w:eastAsia="Times New Roman" w:cstheme="minorHAnsi"/>
          <w:b/>
        </w:rPr>
        <w:t xml:space="preserve"> </w:t>
      </w:r>
    </w:p>
    <w:p w14:paraId="657C579F"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Дружеството представя сравнителна информация във финансовите си отчети за една предходна година. Когато е необходимо, сравнителните данни се рекласифицират, за да се постигне съпоставимост спрямо промени в представянето в текущия период. Дружеството изготвя и представя като компонент на пълния комплект на финансовите отчети и отчет за финансовото състояние към началото на най-ранния сравнителен период, когато:</w:t>
      </w:r>
    </w:p>
    <w:p w14:paraId="6E3A5EC8" w14:textId="77777777" w:rsidR="00D06A4D" w:rsidRPr="00180D55" w:rsidRDefault="00D06A4D" w:rsidP="00D06A4D">
      <w:pPr>
        <w:widowControl w:val="0"/>
        <w:numPr>
          <w:ilvl w:val="0"/>
          <w:numId w:val="3"/>
        </w:numPr>
        <w:spacing w:before="120" w:after="120" w:line="320" w:lineRule="atLeast"/>
        <w:jc w:val="both"/>
        <w:rPr>
          <w:rFonts w:eastAsia="Times New Roman" w:cstheme="minorHAnsi"/>
        </w:rPr>
      </w:pPr>
      <w:r w:rsidRPr="00180D55">
        <w:rPr>
          <w:rFonts w:eastAsia="Times New Roman" w:cstheme="minorHAnsi"/>
        </w:rPr>
        <w:t>то прилага счетоводна политика със задна дата, прави преизчисление със задна дата на статии в своите финансови отчети или когато прекласифицира статии в своите финансови отчети; и</w:t>
      </w:r>
    </w:p>
    <w:p w14:paraId="5052FE57" w14:textId="77777777" w:rsidR="00D06A4D" w:rsidRPr="00180D55" w:rsidRDefault="00D06A4D" w:rsidP="00D06A4D">
      <w:pPr>
        <w:widowControl w:val="0"/>
        <w:numPr>
          <w:ilvl w:val="0"/>
          <w:numId w:val="3"/>
        </w:numPr>
        <w:spacing w:before="120" w:after="120" w:line="320" w:lineRule="atLeast"/>
        <w:jc w:val="both"/>
        <w:rPr>
          <w:rFonts w:eastAsia="Times New Roman" w:cstheme="minorHAnsi"/>
        </w:rPr>
      </w:pPr>
      <w:r w:rsidRPr="00180D55">
        <w:rPr>
          <w:rFonts w:eastAsia="Times New Roman" w:cstheme="minorHAnsi"/>
        </w:rPr>
        <w:t>прилагането със задна дата, преизчислението или прекласифицирането оказва съществено влияние върху информацията в отчета за финансовото състояние към началото на предходния период.</w:t>
      </w:r>
    </w:p>
    <w:p w14:paraId="1AF427CC" w14:textId="038CF74E" w:rsidR="00D06A4D" w:rsidRPr="000672A5" w:rsidRDefault="00D06A4D" w:rsidP="000672A5">
      <w:pPr>
        <w:pStyle w:val="ListParagraph"/>
        <w:keepNext/>
        <w:widowControl w:val="0"/>
        <w:numPr>
          <w:ilvl w:val="1"/>
          <w:numId w:val="27"/>
        </w:numPr>
        <w:autoSpaceDE w:val="0"/>
        <w:autoSpaceDN w:val="0"/>
        <w:spacing w:before="120" w:after="120" w:line="320" w:lineRule="atLeast"/>
        <w:jc w:val="both"/>
        <w:outlineLvl w:val="1"/>
        <w:rPr>
          <w:rFonts w:eastAsia="Times New Roman" w:cstheme="minorHAnsi"/>
          <w:b/>
        </w:rPr>
      </w:pPr>
      <w:bookmarkStart w:id="77" w:name="_Toc418175574"/>
      <w:bookmarkStart w:id="78" w:name="_Toc505326971"/>
      <w:bookmarkStart w:id="79" w:name="_Toc506901514"/>
      <w:r w:rsidRPr="000672A5">
        <w:rPr>
          <w:rFonts w:eastAsia="Times New Roman" w:cstheme="minorHAnsi"/>
          <w:b/>
        </w:rPr>
        <w:t>Отчетна валута</w:t>
      </w:r>
      <w:bookmarkEnd w:id="77"/>
      <w:bookmarkEnd w:id="78"/>
      <w:bookmarkEnd w:id="79"/>
    </w:p>
    <w:p w14:paraId="23A78EEF" w14:textId="77777777" w:rsidR="00D06A4D" w:rsidRPr="00180D55" w:rsidRDefault="00D06A4D" w:rsidP="00D06A4D">
      <w:pPr>
        <w:keepNext/>
        <w:widowControl w:val="0"/>
        <w:tabs>
          <w:tab w:val="left" w:pos="180"/>
        </w:tabs>
        <w:spacing w:before="120" w:after="120" w:line="320" w:lineRule="atLeast"/>
        <w:jc w:val="both"/>
        <w:rPr>
          <w:rFonts w:eastAsia="Times New Roman" w:cstheme="minorHAnsi"/>
        </w:rPr>
      </w:pPr>
      <w:r w:rsidRPr="00180D55">
        <w:rPr>
          <w:rFonts w:eastAsia="Times New Roman" w:cstheme="minorHAnsi"/>
        </w:rPr>
        <w:t xml:space="preserve">Функционалната валута и отчетната валута на представяне във финансовия отчет на дружеството е българският лев. От 1 юли </w:t>
      </w:r>
      <w:smartTag w:uri="urn:schemas-microsoft-com:office:smarttags" w:element="metricconverter">
        <w:smartTagPr>
          <w:attr w:name="ProductID" w:val="1997 г"/>
        </w:smartTagPr>
        <w:r w:rsidRPr="00180D55">
          <w:rPr>
            <w:rFonts w:eastAsia="Times New Roman" w:cstheme="minorHAnsi"/>
          </w:rPr>
          <w:t>1997 г</w:t>
        </w:r>
      </w:smartTag>
      <w:r w:rsidRPr="00180D55">
        <w:rPr>
          <w:rFonts w:eastAsia="Times New Roman" w:cstheme="minorHAnsi"/>
        </w:rPr>
        <w:t>. левът е фиксиран в съответствие със Закона за БНБ към германската марка в съотношение BGN 1 : DEM 1, а с въвеждането на еврото като официална валута на Европейския съюз - с еврото в съотношение BGN 1.95583 : EUR 1.</w:t>
      </w:r>
    </w:p>
    <w:p w14:paraId="6E2327C9" w14:textId="3CB0E23E" w:rsidR="00D06A4D" w:rsidRPr="00180D55" w:rsidRDefault="00D06A4D" w:rsidP="00D06A4D">
      <w:pPr>
        <w:widowControl w:val="0"/>
        <w:tabs>
          <w:tab w:val="left" w:pos="2340"/>
        </w:tabs>
        <w:spacing w:before="120" w:after="120" w:line="320" w:lineRule="atLeast"/>
        <w:jc w:val="both"/>
        <w:rPr>
          <w:rFonts w:eastAsia="Times New Roman" w:cstheme="minorHAnsi"/>
        </w:rPr>
      </w:pPr>
      <w:r w:rsidRPr="00180D55">
        <w:rPr>
          <w:rFonts w:eastAsia="Times New Roman" w:cstheme="minorHAnsi"/>
          <w:noProof/>
        </w:rPr>
        <w:t>При първоначално признаване, сделка в чуждестранна валута се записва във функционалната валута, като към сумата в чуждестранна валута се прилага обменният курс към момента на сделката или операцията. Паричните средства, вземанията и задълженията</w:t>
      </w:r>
      <w:r w:rsidRPr="00180D55">
        <w:rPr>
          <w:rFonts w:eastAsia="Times New Roman" w:cstheme="minorHAnsi"/>
        </w:rPr>
        <w:t>, като монетарни отчетни обекти</w:t>
      </w:r>
      <w:r w:rsidRPr="00180D55">
        <w:rPr>
          <w:rFonts w:eastAsia="Times New Roman" w:cstheme="minorHAnsi"/>
          <w:noProof/>
        </w:rPr>
        <w:t>, деноминирани в чуждестранна валута се отчитат във функционалната валута като се прилага заключителния обменен курс на БНБ към 3</w:t>
      </w:r>
      <w:r w:rsidR="00C760BB">
        <w:rPr>
          <w:rFonts w:eastAsia="Times New Roman" w:cstheme="minorHAnsi"/>
          <w:noProof/>
        </w:rPr>
        <w:t>0</w:t>
      </w:r>
      <w:r w:rsidRPr="00180D55">
        <w:rPr>
          <w:rFonts w:eastAsia="Times New Roman" w:cstheme="minorHAnsi"/>
          <w:noProof/>
        </w:rPr>
        <w:t xml:space="preserve"> </w:t>
      </w:r>
      <w:r w:rsidR="00C760BB">
        <w:rPr>
          <w:rFonts w:eastAsia="Times New Roman" w:cstheme="minorHAnsi"/>
          <w:noProof/>
        </w:rPr>
        <w:t>юни</w:t>
      </w:r>
      <w:r w:rsidRPr="00180D55">
        <w:rPr>
          <w:rFonts w:eastAsia="Times New Roman" w:cstheme="minorHAnsi"/>
          <w:noProof/>
        </w:rPr>
        <w:t>.</w:t>
      </w:r>
    </w:p>
    <w:p w14:paraId="55BA365D" w14:textId="77777777" w:rsidR="00D06A4D" w:rsidRPr="00180D55" w:rsidRDefault="00D06A4D" w:rsidP="00D06A4D">
      <w:pPr>
        <w:widowControl w:val="0"/>
        <w:tabs>
          <w:tab w:val="left" w:pos="2340"/>
        </w:tabs>
        <w:spacing w:before="120" w:after="120" w:line="320" w:lineRule="atLeast"/>
        <w:jc w:val="both"/>
        <w:rPr>
          <w:rFonts w:eastAsia="Times New Roman" w:cstheme="minorHAnsi"/>
        </w:rPr>
      </w:pPr>
      <w:r w:rsidRPr="00180D55">
        <w:rPr>
          <w:rFonts w:eastAsia="Times New Roman" w:cstheme="minorHAnsi"/>
        </w:rPr>
        <w:t xml:space="preserve">Немонетарните отчетни обекти в Отчета за финансовото състояние, първоначално деноминирани в чуждестранна валута, се отчитат във функционалната валута като се прилага историческият обменен курс към датата на операцията и последващо не се преоценяват по заключителен курс. </w:t>
      </w:r>
      <w:r w:rsidRPr="00180D55">
        <w:rPr>
          <w:rFonts w:eastAsia="Times New Roman" w:cstheme="minorHAnsi"/>
          <w:noProof/>
        </w:rPr>
        <w:t>Ефектите от курсовите разлики, свързани с уреждането на търговски сделки в чуждестранна валута, или отчитането на търговски сделки в чуждестранна валута по курсове, които са различни от тези, по които първоначално са били признати, се включват в Отчета за печалбата или загубата и другия всеобхватен доход в момента на възникването им, като се представят към други доходи от дейността.</w:t>
      </w:r>
      <w:r w:rsidRPr="00180D55">
        <w:rPr>
          <w:rFonts w:eastAsia="Times New Roman" w:cstheme="minorHAnsi"/>
        </w:rPr>
        <w:t xml:space="preserve"> Курсовите разлики от валутни заеми и други финансови операции се включват във финансовите приходи и разходи.</w:t>
      </w:r>
    </w:p>
    <w:p w14:paraId="63C480CC" w14:textId="05C8182C" w:rsidR="00D06A4D" w:rsidRPr="000672A5" w:rsidRDefault="00D06A4D" w:rsidP="000672A5">
      <w:pPr>
        <w:pStyle w:val="ListParagraph"/>
        <w:keepNext/>
        <w:widowControl w:val="0"/>
        <w:numPr>
          <w:ilvl w:val="1"/>
          <w:numId w:val="27"/>
        </w:numPr>
        <w:autoSpaceDE w:val="0"/>
        <w:autoSpaceDN w:val="0"/>
        <w:spacing w:before="120" w:after="120" w:line="320" w:lineRule="atLeast"/>
        <w:jc w:val="both"/>
        <w:outlineLvl w:val="1"/>
        <w:rPr>
          <w:rFonts w:eastAsia="Times New Roman" w:cstheme="minorHAnsi"/>
          <w:b/>
        </w:rPr>
      </w:pPr>
      <w:bookmarkStart w:id="80" w:name="_Toc418175585"/>
      <w:bookmarkStart w:id="81" w:name="_Toc505326972"/>
      <w:bookmarkStart w:id="82" w:name="_Toc506901515"/>
      <w:bookmarkStart w:id="83" w:name="_Toc418175575"/>
      <w:r w:rsidRPr="000672A5">
        <w:rPr>
          <w:rFonts w:eastAsia="Times New Roman" w:cstheme="minorHAnsi"/>
          <w:b/>
        </w:rPr>
        <w:t>Приходи</w:t>
      </w:r>
      <w:bookmarkEnd w:id="80"/>
      <w:bookmarkEnd w:id="81"/>
      <w:bookmarkEnd w:id="82"/>
    </w:p>
    <w:p w14:paraId="1A4679AF" w14:textId="77777777" w:rsidR="0005677F" w:rsidRPr="0005677F" w:rsidRDefault="0005677F" w:rsidP="0005677F">
      <w:pPr>
        <w:widowControl w:val="0"/>
        <w:spacing w:before="120" w:after="120" w:line="320" w:lineRule="atLeast"/>
        <w:jc w:val="both"/>
        <w:rPr>
          <w:rFonts w:eastAsia="Times New Roman" w:cstheme="minorHAnsi"/>
        </w:rPr>
      </w:pPr>
      <w:bookmarkStart w:id="84" w:name="_Toc418175586"/>
      <w:bookmarkStart w:id="85" w:name="_Toc505326973"/>
      <w:bookmarkStart w:id="86" w:name="_Toc506901516"/>
      <w:r w:rsidRPr="0005677F">
        <w:rPr>
          <w:rFonts w:eastAsia="Times New Roman" w:cstheme="minorHAnsi"/>
        </w:rPr>
        <w:t>Предприятието признава приходи от договор с клиент, единствено когато са изпълнени всички от следните критерии:</w:t>
      </w:r>
    </w:p>
    <w:p w14:paraId="1CB6FF80" w14:textId="77777777" w:rsidR="0005677F" w:rsidRPr="0005677F" w:rsidRDefault="0005677F" w:rsidP="0005677F">
      <w:pPr>
        <w:widowControl w:val="0"/>
        <w:spacing w:before="120" w:after="120" w:line="320" w:lineRule="atLeast"/>
        <w:jc w:val="both"/>
        <w:rPr>
          <w:rFonts w:eastAsia="Times New Roman" w:cstheme="minorHAnsi"/>
        </w:rPr>
      </w:pPr>
      <w:r w:rsidRPr="0005677F">
        <w:rPr>
          <w:rFonts w:eastAsia="Times New Roman" w:cstheme="minorHAnsi"/>
        </w:rPr>
        <w:t>а) страните по договора са одобрили договора и са решени да изпълняват съответните си задължения;</w:t>
      </w:r>
    </w:p>
    <w:p w14:paraId="33748B92" w14:textId="77777777" w:rsidR="0005677F" w:rsidRPr="0005677F" w:rsidRDefault="0005677F" w:rsidP="0005677F">
      <w:pPr>
        <w:widowControl w:val="0"/>
        <w:spacing w:before="120" w:after="120" w:line="320" w:lineRule="atLeast"/>
        <w:jc w:val="both"/>
        <w:rPr>
          <w:rFonts w:eastAsia="Times New Roman" w:cstheme="minorHAnsi"/>
        </w:rPr>
      </w:pPr>
      <w:r w:rsidRPr="0005677F">
        <w:rPr>
          <w:rFonts w:eastAsia="Times New Roman" w:cstheme="minorHAnsi"/>
        </w:rPr>
        <w:t>б) предприятието може да идентифицира правата на всяка от страните по отношение на стоките или услугите, които се прехвърлят;</w:t>
      </w:r>
    </w:p>
    <w:p w14:paraId="191B311D" w14:textId="77777777" w:rsidR="0005677F" w:rsidRPr="0005677F" w:rsidRDefault="0005677F" w:rsidP="0005677F">
      <w:pPr>
        <w:widowControl w:val="0"/>
        <w:spacing w:before="120" w:after="120" w:line="320" w:lineRule="atLeast"/>
        <w:jc w:val="both"/>
        <w:rPr>
          <w:rFonts w:eastAsia="Times New Roman" w:cstheme="minorHAnsi"/>
        </w:rPr>
      </w:pPr>
      <w:r w:rsidRPr="0005677F">
        <w:rPr>
          <w:rFonts w:eastAsia="Times New Roman" w:cstheme="minorHAnsi"/>
        </w:rPr>
        <w:t>в) предприятието може да идентифицира условията на плащане за стоките или услугите, които трябва да бъдат прехвърлени;</w:t>
      </w:r>
    </w:p>
    <w:p w14:paraId="4337ED8B" w14:textId="77777777" w:rsidR="0005677F" w:rsidRPr="0005677F" w:rsidRDefault="0005677F" w:rsidP="0005677F">
      <w:pPr>
        <w:widowControl w:val="0"/>
        <w:spacing w:before="120" w:after="120" w:line="320" w:lineRule="atLeast"/>
        <w:jc w:val="both"/>
        <w:rPr>
          <w:rFonts w:eastAsia="Times New Roman" w:cstheme="minorHAnsi"/>
        </w:rPr>
      </w:pPr>
      <w:r w:rsidRPr="0005677F">
        <w:rPr>
          <w:rFonts w:eastAsia="Times New Roman" w:cstheme="minorHAnsi"/>
        </w:rPr>
        <w:t xml:space="preserve">г) договорът има търговска същност, т.е. в резултат от договора се очаква да се променят рискът, времевите параметри или размерът на бъдещите парични потоци на предприятието; </w:t>
      </w:r>
    </w:p>
    <w:p w14:paraId="53A0B653" w14:textId="77777777" w:rsidR="0005677F" w:rsidRPr="0005677F" w:rsidRDefault="0005677F" w:rsidP="0005677F">
      <w:pPr>
        <w:widowControl w:val="0"/>
        <w:spacing w:before="120" w:after="120" w:line="320" w:lineRule="atLeast"/>
        <w:jc w:val="both"/>
        <w:rPr>
          <w:rFonts w:eastAsia="Times New Roman" w:cstheme="minorHAnsi"/>
        </w:rPr>
      </w:pPr>
      <w:r w:rsidRPr="0005677F">
        <w:rPr>
          <w:rFonts w:eastAsia="Times New Roman" w:cstheme="minorHAnsi"/>
        </w:rPr>
        <w:t>д) има вероятност предприятието да получи възнаграждението, на което то има право в замяна на стоките или услугите, които ще бъдат прехвърлени на клиента. При оценяването на вероятността възнаграждението да бъде получено, предприятието взема предвид само способността и намерението на клиента да заплати размера на възнаграждението в изисквания срок. Размерът на възнаграждението, на което предприятието ще има право, може да бъде по-нисък от цената, посочена в договора, ако възнаграждението е променливо, тъй като предприятието може да предложи на клиента ценова отстъпка.</w:t>
      </w:r>
    </w:p>
    <w:p w14:paraId="577F7D45" w14:textId="77777777" w:rsidR="0005677F" w:rsidRPr="0005677F" w:rsidRDefault="0005677F" w:rsidP="0005677F">
      <w:pPr>
        <w:keepNext/>
        <w:widowControl w:val="0"/>
        <w:spacing w:before="120" w:after="120" w:line="320" w:lineRule="atLeast"/>
        <w:jc w:val="both"/>
        <w:rPr>
          <w:rFonts w:eastAsia="Times New Roman" w:cstheme="minorHAnsi"/>
          <w:i/>
        </w:rPr>
      </w:pPr>
      <w:r w:rsidRPr="0005677F">
        <w:rPr>
          <w:rFonts w:eastAsia="Times New Roman" w:cstheme="minorHAnsi"/>
          <w:i/>
        </w:rPr>
        <w:t>Продажба на електричество</w:t>
      </w:r>
    </w:p>
    <w:p w14:paraId="50F5A837" w14:textId="77777777" w:rsidR="0005677F" w:rsidRPr="0005677F" w:rsidRDefault="0005677F" w:rsidP="0005677F">
      <w:pPr>
        <w:keepNext/>
        <w:widowControl w:val="0"/>
        <w:spacing w:before="120" w:after="120" w:line="320" w:lineRule="atLeast"/>
        <w:jc w:val="both"/>
        <w:rPr>
          <w:rFonts w:eastAsia="Times New Roman" w:cstheme="minorHAnsi"/>
        </w:rPr>
      </w:pPr>
      <w:r w:rsidRPr="0005677F">
        <w:rPr>
          <w:rFonts w:eastAsia="Times New Roman" w:cstheme="minorHAnsi"/>
        </w:rPr>
        <w:t>Дружеството продава произведената електрическа енергия по фиксирана от КЕВР цена. Приходите се признават за периода, през който е произведена енергията, на месечна база, след измерване на доставеното към клиента електричество.</w:t>
      </w:r>
    </w:p>
    <w:p w14:paraId="7B433240" w14:textId="77777777" w:rsidR="0005677F" w:rsidRPr="0005677F" w:rsidRDefault="0005677F" w:rsidP="0005677F">
      <w:pPr>
        <w:widowControl w:val="0"/>
        <w:spacing w:before="120" w:after="120" w:line="320" w:lineRule="atLeast"/>
        <w:jc w:val="both"/>
        <w:rPr>
          <w:rFonts w:eastAsia="Times New Roman" w:cstheme="minorHAnsi"/>
          <w:i/>
        </w:rPr>
      </w:pPr>
      <w:r w:rsidRPr="0005677F">
        <w:rPr>
          <w:rFonts w:eastAsia="Times New Roman" w:cstheme="minorHAnsi"/>
          <w:i/>
        </w:rPr>
        <w:t>Продажби на активи</w:t>
      </w:r>
    </w:p>
    <w:p w14:paraId="5BEBAD25" w14:textId="77777777" w:rsidR="0005677F" w:rsidRPr="0005677F" w:rsidRDefault="0005677F" w:rsidP="0005677F">
      <w:pPr>
        <w:widowControl w:val="0"/>
        <w:spacing w:before="120" w:after="120" w:line="320" w:lineRule="atLeast"/>
        <w:jc w:val="both"/>
        <w:rPr>
          <w:rFonts w:eastAsia="Times New Roman" w:cstheme="minorHAnsi"/>
        </w:rPr>
      </w:pPr>
      <w:r w:rsidRPr="0005677F">
        <w:rPr>
          <w:rFonts w:eastAsia="Times New Roman" w:cstheme="minorHAnsi"/>
        </w:rPr>
        <w:t xml:space="preserve">Приходи от продажба на активи се признават, когато контролът върху активите е прехвърлен на купувача и няма никакви неизпълнени задължения, които могат да възпрепятстват приемането на актива от страна на купувача. </w:t>
      </w:r>
    </w:p>
    <w:bookmarkEnd w:id="84"/>
    <w:p w14:paraId="6338283B" w14:textId="15264EF4" w:rsidR="00D06A4D" w:rsidRPr="000672A5" w:rsidRDefault="00D06A4D" w:rsidP="000672A5">
      <w:pPr>
        <w:pStyle w:val="ListParagraph"/>
        <w:keepNext/>
        <w:widowControl w:val="0"/>
        <w:numPr>
          <w:ilvl w:val="1"/>
          <w:numId w:val="27"/>
        </w:numPr>
        <w:autoSpaceDE w:val="0"/>
        <w:autoSpaceDN w:val="0"/>
        <w:spacing w:before="120" w:after="120" w:line="320" w:lineRule="atLeast"/>
        <w:jc w:val="both"/>
        <w:outlineLvl w:val="1"/>
        <w:rPr>
          <w:rFonts w:eastAsia="Times New Roman" w:cstheme="minorHAnsi"/>
          <w:b/>
        </w:rPr>
      </w:pPr>
      <w:r w:rsidRPr="000672A5">
        <w:rPr>
          <w:rFonts w:eastAsia="Times New Roman" w:cstheme="minorHAnsi"/>
          <w:b/>
        </w:rPr>
        <w:t>Имоти, машини и съоръжения</w:t>
      </w:r>
      <w:bookmarkEnd w:id="85"/>
      <w:bookmarkEnd w:id="86"/>
    </w:p>
    <w:p w14:paraId="7C6C4B54" w14:textId="77777777" w:rsidR="00D06A4D" w:rsidRPr="00180D55" w:rsidRDefault="00D06A4D" w:rsidP="00D06A4D">
      <w:pPr>
        <w:widowControl w:val="0"/>
        <w:spacing w:before="120" w:after="120" w:line="320" w:lineRule="atLeast"/>
        <w:jc w:val="both"/>
        <w:rPr>
          <w:rFonts w:eastAsia="Times New Roman" w:cstheme="minorHAnsi"/>
        </w:rPr>
      </w:pPr>
      <w:bookmarkStart w:id="87" w:name="_Toc418175578"/>
      <w:bookmarkEnd w:id="83"/>
      <w:r w:rsidRPr="00180D55">
        <w:rPr>
          <w:rFonts w:eastAsia="Times New Roman" w:cstheme="minorHAnsi"/>
        </w:rPr>
        <w:t xml:space="preserve">Имотите, машините и съоръженията, с изключение на притежаваните от Дружеството </w:t>
      </w:r>
      <w:r w:rsidRPr="00180D55">
        <w:rPr>
          <w:rFonts w:eastAsia="Times New Roman" w:cstheme="minorHAnsi"/>
          <w:b/>
        </w:rPr>
        <w:t>земи</w:t>
      </w:r>
      <w:r w:rsidRPr="00180D55">
        <w:rPr>
          <w:rFonts w:eastAsia="Times New Roman" w:cstheme="minorHAnsi"/>
        </w:rPr>
        <w:t xml:space="preserve">, се представят във финансовия отчет по цена на придобиване, намалена с натрупаната амортизация и загуба от обезценка. </w:t>
      </w:r>
    </w:p>
    <w:p w14:paraId="6192C4EF"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Земите се представят във финансовия отчет по преоценена стойност, която е справедливата стойност на актива към датата на преоценката минус всички последвали натрупани амортизации, както и последвалите натрупани загуби от обезценка.</w:t>
      </w:r>
    </w:p>
    <w:p w14:paraId="5699E28F" w14:textId="77777777" w:rsidR="00D06A4D" w:rsidRPr="00180D55" w:rsidRDefault="00D06A4D" w:rsidP="00D06A4D">
      <w:pPr>
        <w:spacing w:before="120" w:after="120" w:line="320" w:lineRule="atLeast"/>
        <w:jc w:val="both"/>
        <w:rPr>
          <w:rFonts w:eastAsia="Times New Roman" w:cstheme="minorHAnsi"/>
          <w:b/>
        </w:rPr>
      </w:pPr>
      <w:r w:rsidRPr="00180D55">
        <w:rPr>
          <w:rFonts w:eastAsia="Times New Roman" w:cstheme="minorHAnsi"/>
          <w:b/>
        </w:rPr>
        <w:t>Първоначално придобиване</w:t>
      </w:r>
    </w:p>
    <w:p w14:paraId="68956AB4"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При първоначалното придобиване имотите, машините и съоръженията се оценяват по себестойност, която включва покупната цена, митническите такси и всички други преки разходи, необходими за привеждане на актива в работно състояние. Преките разходи са: разходи за подготовка на обекта, разходи за първоначална доставка и обработка, разходите за монтаж, разходи за хонорари на лица, свързани с проекта, невъзстановими данъци и други. Дружеството е определило стойностен праг от 700 лева, под който придобитите активи, независимо че притежават характеристики на имоти, машини и съоръжения, се отчитат като текущ разход.</w:t>
      </w:r>
    </w:p>
    <w:p w14:paraId="472B64AA" w14:textId="77777777" w:rsidR="00D06A4D" w:rsidRPr="00180D55" w:rsidRDefault="00D06A4D" w:rsidP="00D06A4D">
      <w:pPr>
        <w:spacing w:before="120" w:after="120" w:line="320" w:lineRule="atLeast"/>
        <w:jc w:val="both"/>
        <w:rPr>
          <w:rFonts w:eastAsia="Times New Roman" w:cstheme="minorHAnsi"/>
          <w:b/>
        </w:rPr>
      </w:pPr>
      <w:r w:rsidRPr="00180D55">
        <w:rPr>
          <w:rFonts w:eastAsia="Times New Roman" w:cstheme="minorHAnsi"/>
          <w:b/>
        </w:rPr>
        <w:t>Последващо оценяване</w:t>
      </w:r>
    </w:p>
    <w:p w14:paraId="66C1AF76" w14:textId="77777777" w:rsidR="00D06A4D" w:rsidRPr="00180D55" w:rsidRDefault="00D06A4D" w:rsidP="00D06A4D">
      <w:pPr>
        <w:spacing w:before="120" w:after="120" w:line="320" w:lineRule="atLeast"/>
        <w:jc w:val="both"/>
        <w:rPr>
          <w:rFonts w:eastAsia="Times New Roman" w:cstheme="minorHAnsi"/>
        </w:rPr>
      </w:pPr>
      <w:r w:rsidRPr="00180D55">
        <w:rPr>
          <w:rFonts w:eastAsia="Times New Roman" w:cstheme="minorHAnsi"/>
        </w:rPr>
        <w:t xml:space="preserve">Избраният от дружеството подход за последваща оценка на </w:t>
      </w:r>
      <w:r w:rsidRPr="00180D55">
        <w:rPr>
          <w:rFonts w:eastAsia="Times New Roman" w:cstheme="minorHAnsi"/>
          <w:b/>
          <w:i/>
        </w:rPr>
        <w:t>имотите, машините и съоръжения, с изключение на земите</w:t>
      </w:r>
      <w:r w:rsidRPr="00180D55">
        <w:rPr>
          <w:rFonts w:eastAsia="Times New Roman" w:cstheme="minorHAnsi"/>
        </w:rPr>
        <w:t>, е препоръчителният подход по МСС 16 – цена на придобиване, намалена с начислените амортизации и натрупаните загуби от обезценка.</w:t>
      </w:r>
    </w:p>
    <w:p w14:paraId="2F753CAD" w14:textId="77777777" w:rsidR="00D06A4D" w:rsidRPr="00180D55" w:rsidRDefault="00D06A4D" w:rsidP="00D06A4D">
      <w:pPr>
        <w:spacing w:before="120" w:after="120" w:line="320" w:lineRule="atLeast"/>
        <w:jc w:val="both"/>
        <w:rPr>
          <w:rFonts w:eastAsia="Times New Roman" w:cstheme="minorHAnsi"/>
        </w:rPr>
      </w:pPr>
      <w:r w:rsidRPr="00180D55">
        <w:rPr>
          <w:rFonts w:eastAsia="Times New Roman" w:cstheme="minorHAnsi"/>
        </w:rPr>
        <w:t xml:space="preserve">Избраният от предприятието подход за последваща оценка на </w:t>
      </w:r>
      <w:r w:rsidRPr="00180D55">
        <w:rPr>
          <w:rFonts w:eastAsia="Times New Roman" w:cstheme="minorHAnsi"/>
          <w:b/>
          <w:i/>
        </w:rPr>
        <w:t>земите</w:t>
      </w:r>
      <w:r w:rsidRPr="00180D55">
        <w:rPr>
          <w:rFonts w:eastAsia="Times New Roman" w:cstheme="minorHAnsi"/>
        </w:rPr>
        <w:t xml:space="preserve"> е по преоценена стойност, която е справедливата стойност на актива към датата на преоценката минус всички последвали натрупани амортизации, както и последвалите натрупани загуби от обезценка. Справедливата стойност се определя от сертифицирани оценители, когато има индикации за съществени промени в стойностите на актива.</w:t>
      </w:r>
    </w:p>
    <w:p w14:paraId="3FA58786" w14:textId="77777777" w:rsidR="00D06A4D" w:rsidRPr="00180D55" w:rsidRDefault="00D06A4D" w:rsidP="00D06A4D">
      <w:pPr>
        <w:spacing w:before="120" w:after="120" w:line="320" w:lineRule="atLeast"/>
        <w:jc w:val="both"/>
        <w:rPr>
          <w:rFonts w:eastAsia="Times New Roman" w:cstheme="minorHAnsi"/>
        </w:rPr>
      </w:pPr>
      <w:r w:rsidRPr="00180D55">
        <w:rPr>
          <w:rFonts w:eastAsia="Times New Roman" w:cstheme="minorHAnsi"/>
        </w:rPr>
        <w:t>Към датата на преоценката натрупаната амортизация се отписва за сметка на брутната балансова стойност на актива, а нетната стойност се преизчислява спрямо преоценената стойност на актива.</w:t>
      </w:r>
    </w:p>
    <w:p w14:paraId="4C4CEEE1" w14:textId="77777777" w:rsidR="00D06A4D" w:rsidRPr="00180D55" w:rsidRDefault="00D06A4D" w:rsidP="00D06A4D">
      <w:pPr>
        <w:spacing w:before="120" w:after="120" w:line="320" w:lineRule="atLeast"/>
        <w:jc w:val="both"/>
        <w:rPr>
          <w:rFonts w:eastAsia="Times New Roman" w:cstheme="minorHAnsi"/>
        </w:rPr>
      </w:pPr>
      <w:r w:rsidRPr="00180D55">
        <w:rPr>
          <w:rFonts w:eastAsia="Times New Roman" w:cstheme="minorHAnsi"/>
        </w:rPr>
        <w:t>Когато в резултат на преоценката балансовата стойност на актива се увеличава, увеличението се признава в друг всеобхватен доход и се натрупва в собствения капитал като Резерв от преоценки. Ако възстановява обратно намаление от преоценка насъщия актив, което преди това е признато за печалба или загуба, се признава като текущ приход.</w:t>
      </w:r>
    </w:p>
    <w:p w14:paraId="3E75075A" w14:textId="77777777" w:rsidR="00D06A4D" w:rsidRPr="00180D55" w:rsidRDefault="00D06A4D" w:rsidP="00D06A4D">
      <w:pPr>
        <w:spacing w:before="120" w:after="120" w:line="320" w:lineRule="atLeast"/>
        <w:jc w:val="both"/>
        <w:rPr>
          <w:rFonts w:eastAsia="Times New Roman" w:cstheme="minorHAnsi"/>
        </w:rPr>
      </w:pPr>
      <w:r w:rsidRPr="00180D55">
        <w:rPr>
          <w:rFonts w:eastAsia="Times New Roman" w:cstheme="minorHAnsi"/>
        </w:rPr>
        <w:t>Когато балансовата стойност на един актив се намалява в резултат на преоценка, намалението се признава за печалба или загуба.  Намалението обаче се признава в друг всеобхватен доход до степента на съществуващо кредитно салдо в резерва от преоценки по отношение на този актив.  Намалението, признато в друг всеобхватен доход, намалява сумата, натрупана в собствения капитал, в статията Резерв от преоценки.</w:t>
      </w:r>
    </w:p>
    <w:p w14:paraId="2AA7EAD4" w14:textId="77777777" w:rsidR="00D06A4D" w:rsidRPr="00180D55" w:rsidRDefault="00D06A4D" w:rsidP="00D06A4D">
      <w:pPr>
        <w:spacing w:before="120" w:after="120" w:line="320" w:lineRule="atLeast"/>
        <w:jc w:val="both"/>
        <w:rPr>
          <w:rFonts w:eastAsia="Times New Roman" w:cstheme="minorHAnsi"/>
          <w:b/>
        </w:rPr>
      </w:pPr>
      <w:r w:rsidRPr="00180D55">
        <w:rPr>
          <w:rFonts w:eastAsia="Times New Roman" w:cstheme="minorHAnsi"/>
          <w:b/>
        </w:rPr>
        <w:t>Последващи разходи</w:t>
      </w:r>
    </w:p>
    <w:p w14:paraId="06E88669"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Извършените последващи разходи, свързани с имоти, машини и съоръжения, които имат характер на подмяна на определени компоненти, възлови части и детайли, или на подобрения и реконструкция, се капитализират към стойността на съответния актив. Неамортизираната част на заменените компоненти се изписва от стойността на съответния актив и се признава като текущ разход.</w:t>
      </w:r>
    </w:p>
    <w:p w14:paraId="217910E2" w14:textId="77777777" w:rsidR="00D06A4D" w:rsidRPr="00180D55" w:rsidRDefault="00D06A4D" w:rsidP="00D06A4D">
      <w:pPr>
        <w:spacing w:before="120" w:after="120" w:line="320" w:lineRule="atLeast"/>
        <w:jc w:val="both"/>
        <w:rPr>
          <w:rFonts w:eastAsia="Times New Roman" w:cstheme="minorHAnsi"/>
          <w:b/>
        </w:rPr>
      </w:pPr>
      <w:r w:rsidRPr="00180D55">
        <w:rPr>
          <w:rFonts w:eastAsia="Times New Roman" w:cstheme="minorHAnsi"/>
          <w:b/>
        </w:rPr>
        <w:t>Амортизация</w:t>
      </w:r>
    </w:p>
    <w:p w14:paraId="3C89846B" w14:textId="77777777" w:rsidR="00D06A4D" w:rsidRPr="00180D55" w:rsidRDefault="00D06A4D" w:rsidP="00D06A4D">
      <w:pPr>
        <w:widowControl w:val="0"/>
        <w:spacing w:before="120" w:after="120" w:line="320" w:lineRule="atLeast"/>
        <w:jc w:val="both"/>
        <w:rPr>
          <w:rFonts w:eastAsia="Times New Roman" w:cstheme="minorHAnsi"/>
          <w:color w:val="FF0000"/>
        </w:rPr>
      </w:pPr>
      <w:r w:rsidRPr="00180D55">
        <w:rPr>
          <w:rFonts w:eastAsia="Times New Roman" w:cstheme="minorHAnsi"/>
        </w:rPr>
        <w:t xml:space="preserve">Амортизацията се начислява в отчета за печалбата или загубата и другия всеобхватен доход на база линеен метод за очаквания срок на полезен живот на имоти, машини и съоръжения. Очакваният полезен живот е, както следва: </w:t>
      </w:r>
    </w:p>
    <w:tbl>
      <w:tblPr>
        <w:tblW w:w="0" w:type="auto"/>
        <w:tblCellSpacing w:w="20" w:type="dxa"/>
        <w:tblInd w:w="227" w:type="dxa"/>
        <w:tblLook w:val="01E0" w:firstRow="1" w:lastRow="1" w:firstColumn="1" w:lastColumn="1" w:noHBand="0" w:noVBand="0"/>
      </w:tblPr>
      <w:tblGrid>
        <w:gridCol w:w="3465"/>
        <w:gridCol w:w="2410"/>
        <w:gridCol w:w="2551"/>
      </w:tblGrid>
      <w:tr w:rsidR="00D06A4D" w:rsidRPr="00180D55" w14:paraId="3966CE1D" w14:textId="77777777" w:rsidTr="00AC5291">
        <w:trPr>
          <w:trHeight w:val="374"/>
          <w:tblCellSpacing w:w="20" w:type="dxa"/>
        </w:trPr>
        <w:tc>
          <w:tcPr>
            <w:tcW w:w="3405" w:type="dxa"/>
            <w:shd w:val="clear" w:color="auto" w:fill="auto"/>
          </w:tcPr>
          <w:p w14:paraId="02A9E04E" w14:textId="77777777" w:rsidR="00D06A4D" w:rsidRPr="00180D55" w:rsidRDefault="00D06A4D" w:rsidP="00AC5291">
            <w:pPr>
              <w:keepNext/>
              <w:widowControl w:val="0"/>
              <w:spacing w:after="0" w:line="320" w:lineRule="atLeast"/>
              <w:jc w:val="both"/>
              <w:rPr>
                <w:rFonts w:eastAsia="Times New Roman" w:cstheme="minorHAnsi"/>
              </w:rPr>
            </w:pPr>
          </w:p>
        </w:tc>
        <w:tc>
          <w:tcPr>
            <w:tcW w:w="2370" w:type="dxa"/>
            <w:shd w:val="clear" w:color="auto" w:fill="auto"/>
          </w:tcPr>
          <w:p w14:paraId="4A0EC53C" w14:textId="72FAAE1A" w:rsidR="00D06A4D" w:rsidRPr="00180D55" w:rsidRDefault="00D06A4D" w:rsidP="007F29FB">
            <w:pPr>
              <w:keepNext/>
              <w:widowControl w:val="0"/>
              <w:spacing w:after="0" w:line="320" w:lineRule="atLeast"/>
              <w:jc w:val="center"/>
              <w:rPr>
                <w:rFonts w:eastAsia="Times New Roman" w:cstheme="minorHAnsi"/>
                <w:b/>
              </w:rPr>
            </w:pPr>
            <w:r w:rsidRPr="00180D55">
              <w:rPr>
                <w:rFonts w:eastAsia="Times New Roman" w:cstheme="minorHAnsi"/>
                <w:b/>
              </w:rPr>
              <w:t>201</w:t>
            </w:r>
            <w:r w:rsidR="007F29FB">
              <w:rPr>
                <w:rFonts w:eastAsia="Times New Roman" w:cstheme="minorHAnsi"/>
                <w:b/>
              </w:rPr>
              <w:t>9</w:t>
            </w:r>
            <w:r w:rsidRPr="00180D55">
              <w:rPr>
                <w:rFonts w:eastAsia="Times New Roman" w:cstheme="minorHAnsi"/>
                <w:b/>
              </w:rPr>
              <w:t xml:space="preserve"> година</w:t>
            </w:r>
          </w:p>
        </w:tc>
        <w:tc>
          <w:tcPr>
            <w:tcW w:w="2491" w:type="dxa"/>
            <w:shd w:val="clear" w:color="auto" w:fill="auto"/>
          </w:tcPr>
          <w:p w14:paraId="33B171C8" w14:textId="1AE07FE3" w:rsidR="00D06A4D" w:rsidRPr="00180D55" w:rsidRDefault="00D06A4D" w:rsidP="007F29FB">
            <w:pPr>
              <w:keepNext/>
              <w:widowControl w:val="0"/>
              <w:spacing w:after="0" w:line="320" w:lineRule="atLeast"/>
              <w:jc w:val="center"/>
              <w:rPr>
                <w:rFonts w:eastAsia="Times New Roman" w:cstheme="minorHAnsi"/>
                <w:b/>
              </w:rPr>
            </w:pPr>
            <w:r w:rsidRPr="00180D55">
              <w:rPr>
                <w:rFonts w:eastAsia="Times New Roman" w:cstheme="minorHAnsi"/>
                <w:b/>
              </w:rPr>
              <w:t>201</w:t>
            </w:r>
            <w:r w:rsidR="007F29FB">
              <w:rPr>
                <w:rFonts w:eastAsia="Times New Roman" w:cstheme="minorHAnsi"/>
                <w:b/>
              </w:rPr>
              <w:t>8</w:t>
            </w:r>
            <w:r w:rsidRPr="00180D55">
              <w:rPr>
                <w:rFonts w:eastAsia="Times New Roman" w:cstheme="minorHAnsi"/>
                <w:b/>
              </w:rPr>
              <w:t xml:space="preserve"> година</w:t>
            </w:r>
          </w:p>
        </w:tc>
      </w:tr>
      <w:tr w:rsidR="00D06A4D" w:rsidRPr="00180D55" w14:paraId="76D9B0C5" w14:textId="77777777" w:rsidTr="00AC5291">
        <w:trPr>
          <w:trHeight w:val="359"/>
          <w:tblCellSpacing w:w="20" w:type="dxa"/>
        </w:trPr>
        <w:tc>
          <w:tcPr>
            <w:tcW w:w="3405" w:type="dxa"/>
            <w:shd w:val="clear" w:color="auto" w:fill="auto"/>
          </w:tcPr>
          <w:p w14:paraId="37FDFAD0" w14:textId="77777777" w:rsidR="00D06A4D" w:rsidRPr="00180D55" w:rsidRDefault="00D06A4D" w:rsidP="00AC5291">
            <w:pPr>
              <w:keepNext/>
              <w:widowControl w:val="0"/>
              <w:numPr>
                <w:ilvl w:val="0"/>
                <w:numId w:val="5"/>
              </w:numPr>
              <w:spacing w:after="0" w:line="320" w:lineRule="atLeast"/>
              <w:jc w:val="both"/>
              <w:rPr>
                <w:rFonts w:eastAsia="Times New Roman" w:cstheme="minorHAnsi"/>
              </w:rPr>
            </w:pPr>
            <w:r w:rsidRPr="00180D55">
              <w:rPr>
                <w:rFonts w:eastAsia="Times New Roman" w:cstheme="minorHAnsi"/>
              </w:rPr>
              <w:t>Съоръжения</w:t>
            </w:r>
          </w:p>
        </w:tc>
        <w:tc>
          <w:tcPr>
            <w:tcW w:w="2370" w:type="dxa"/>
            <w:shd w:val="clear" w:color="auto" w:fill="auto"/>
          </w:tcPr>
          <w:p w14:paraId="258BD3F5" w14:textId="77777777" w:rsidR="00D06A4D" w:rsidRPr="00180D55" w:rsidRDefault="00D06A4D" w:rsidP="00AC5291">
            <w:pPr>
              <w:keepNext/>
              <w:widowControl w:val="0"/>
              <w:spacing w:after="0" w:line="320" w:lineRule="atLeast"/>
              <w:jc w:val="center"/>
              <w:rPr>
                <w:rFonts w:eastAsia="Times New Roman" w:cstheme="minorHAnsi"/>
              </w:rPr>
            </w:pPr>
            <w:r w:rsidRPr="00180D55">
              <w:rPr>
                <w:rFonts w:eastAsia="Times New Roman" w:cstheme="minorHAnsi"/>
              </w:rPr>
              <w:t>25 години</w:t>
            </w:r>
          </w:p>
        </w:tc>
        <w:tc>
          <w:tcPr>
            <w:tcW w:w="2491" w:type="dxa"/>
            <w:shd w:val="clear" w:color="auto" w:fill="auto"/>
          </w:tcPr>
          <w:p w14:paraId="004F220B" w14:textId="77777777" w:rsidR="00D06A4D" w:rsidRPr="00180D55" w:rsidRDefault="00D06A4D" w:rsidP="00AC5291">
            <w:pPr>
              <w:keepNext/>
              <w:widowControl w:val="0"/>
              <w:spacing w:after="0" w:line="320" w:lineRule="atLeast"/>
              <w:jc w:val="center"/>
              <w:rPr>
                <w:rFonts w:eastAsia="Times New Roman" w:cstheme="minorHAnsi"/>
              </w:rPr>
            </w:pPr>
            <w:r w:rsidRPr="00180D55">
              <w:rPr>
                <w:rFonts w:eastAsia="Times New Roman" w:cstheme="minorHAnsi"/>
              </w:rPr>
              <w:t>25 години</w:t>
            </w:r>
          </w:p>
        </w:tc>
      </w:tr>
      <w:tr w:rsidR="00D06A4D" w:rsidRPr="00180D55" w14:paraId="0916A536" w14:textId="77777777" w:rsidTr="00AC5291">
        <w:trPr>
          <w:trHeight w:val="359"/>
          <w:tblCellSpacing w:w="20" w:type="dxa"/>
        </w:trPr>
        <w:tc>
          <w:tcPr>
            <w:tcW w:w="3405" w:type="dxa"/>
            <w:shd w:val="clear" w:color="auto" w:fill="auto"/>
          </w:tcPr>
          <w:p w14:paraId="185F7F4A" w14:textId="77777777" w:rsidR="00D06A4D" w:rsidRPr="00180D55" w:rsidRDefault="00D06A4D" w:rsidP="00AC5291">
            <w:pPr>
              <w:keepNext/>
              <w:widowControl w:val="0"/>
              <w:numPr>
                <w:ilvl w:val="0"/>
                <w:numId w:val="5"/>
              </w:numPr>
              <w:spacing w:after="0" w:line="320" w:lineRule="atLeast"/>
              <w:jc w:val="both"/>
              <w:rPr>
                <w:rFonts w:eastAsia="Times New Roman" w:cstheme="minorHAnsi"/>
              </w:rPr>
            </w:pPr>
            <w:r w:rsidRPr="00180D55">
              <w:rPr>
                <w:rFonts w:eastAsia="Times New Roman" w:cstheme="minorHAnsi"/>
              </w:rPr>
              <w:t>Компютърна техника</w:t>
            </w:r>
          </w:p>
        </w:tc>
        <w:tc>
          <w:tcPr>
            <w:tcW w:w="2370" w:type="dxa"/>
            <w:shd w:val="clear" w:color="auto" w:fill="auto"/>
          </w:tcPr>
          <w:p w14:paraId="22A2F634" w14:textId="77777777" w:rsidR="00D06A4D" w:rsidRPr="00180D55" w:rsidRDefault="00D06A4D" w:rsidP="00AC5291">
            <w:pPr>
              <w:keepNext/>
              <w:widowControl w:val="0"/>
              <w:spacing w:after="0" w:line="320" w:lineRule="atLeast"/>
              <w:jc w:val="center"/>
              <w:rPr>
                <w:rFonts w:eastAsia="Times New Roman" w:cstheme="minorHAnsi"/>
              </w:rPr>
            </w:pPr>
            <w:r w:rsidRPr="00180D55">
              <w:rPr>
                <w:rFonts w:eastAsia="Times New Roman" w:cstheme="minorHAnsi"/>
              </w:rPr>
              <w:t>2 години</w:t>
            </w:r>
          </w:p>
        </w:tc>
        <w:tc>
          <w:tcPr>
            <w:tcW w:w="2491" w:type="dxa"/>
            <w:shd w:val="clear" w:color="auto" w:fill="auto"/>
          </w:tcPr>
          <w:p w14:paraId="60CBE4D5" w14:textId="77777777" w:rsidR="00D06A4D" w:rsidRPr="00180D55" w:rsidRDefault="00D06A4D" w:rsidP="00AC5291">
            <w:pPr>
              <w:keepNext/>
              <w:widowControl w:val="0"/>
              <w:spacing w:after="0" w:line="320" w:lineRule="atLeast"/>
              <w:jc w:val="center"/>
              <w:rPr>
                <w:rFonts w:eastAsia="Times New Roman" w:cstheme="minorHAnsi"/>
              </w:rPr>
            </w:pPr>
            <w:r w:rsidRPr="00180D55">
              <w:rPr>
                <w:rFonts w:eastAsia="Times New Roman" w:cstheme="minorHAnsi"/>
              </w:rPr>
              <w:t>2 години</w:t>
            </w:r>
          </w:p>
        </w:tc>
      </w:tr>
    </w:tbl>
    <w:p w14:paraId="44CCB653"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Определеният срок на годност на нетекущите активи се преглежда в края на всяка година и при установяване на значителни отклонения спрямо очаквания бъдещ срок на използване, същият се коригира. Корекцията се третира като промяна в приблизителната оценка и се прилага перспективно.</w:t>
      </w:r>
    </w:p>
    <w:p w14:paraId="7C7B6058" w14:textId="77777777" w:rsidR="00D06A4D" w:rsidRPr="00180D55" w:rsidRDefault="00D06A4D" w:rsidP="00D06A4D">
      <w:pPr>
        <w:widowControl w:val="0"/>
        <w:spacing w:before="120" w:after="120" w:line="320" w:lineRule="atLeast"/>
        <w:jc w:val="both"/>
        <w:rPr>
          <w:rFonts w:eastAsia="Times New Roman" w:cstheme="minorHAnsi"/>
          <w:b/>
          <w:bCs/>
        </w:rPr>
      </w:pPr>
      <w:r w:rsidRPr="00180D55">
        <w:rPr>
          <w:rFonts w:eastAsia="Times New Roman" w:cstheme="minorHAnsi"/>
          <w:b/>
          <w:bCs/>
        </w:rPr>
        <w:t xml:space="preserve">Разходи по заеми </w:t>
      </w:r>
    </w:p>
    <w:p w14:paraId="242C1A23"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Разходите по заеми, които могат пряко да се припишат на придобиването, строителството или производството на актив, отговарящ на условията на МСС 23, се капитализират в стойността на актива като част от неговата стойност. Другите разходи по заеми се признават като разход в периода, за който се отнасят.</w:t>
      </w:r>
    </w:p>
    <w:p w14:paraId="4AF38875" w14:textId="2FE27B2D" w:rsidR="00D06A4D" w:rsidRPr="000672A5" w:rsidRDefault="00D06A4D" w:rsidP="000672A5">
      <w:pPr>
        <w:pStyle w:val="ListParagraph"/>
        <w:keepNext/>
        <w:widowControl w:val="0"/>
        <w:numPr>
          <w:ilvl w:val="1"/>
          <w:numId w:val="27"/>
        </w:numPr>
        <w:autoSpaceDE w:val="0"/>
        <w:autoSpaceDN w:val="0"/>
        <w:spacing w:before="120" w:after="120" w:line="320" w:lineRule="atLeast"/>
        <w:jc w:val="both"/>
        <w:outlineLvl w:val="1"/>
        <w:rPr>
          <w:rFonts w:eastAsia="Times New Roman" w:cstheme="minorHAnsi"/>
          <w:b/>
        </w:rPr>
      </w:pPr>
      <w:bookmarkStart w:id="88" w:name="_Toc418175577"/>
      <w:bookmarkStart w:id="89" w:name="_Toc505326974"/>
      <w:bookmarkStart w:id="90" w:name="_Toc506901517"/>
      <w:r w:rsidRPr="000672A5">
        <w:rPr>
          <w:rFonts w:eastAsia="Times New Roman" w:cstheme="minorHAnsi"/>
          <w:b/>
        </w:rPr>
        <w:t>Нематериални активи</w:t>
      </w:r>
      <w:bookmarkEnd w:id="88"/>
      <w:bookmarkEnd w:id="89"/>
      <w:bookmarkEnd w:id="90"/>
    </w:p>
    <w:p w14:paraId="7BC6BEE0" w14:textId="77777777" w:rsidR="00D06A4D" w:rsidRPr="00180D55" w:rsidRDefault="00D06A4D" w:rsidP="00D06A4D">
      <w:pPr>
        <w:keepNext/>
        <w:widowControl w:val="0"/>
        <w:autoSpaceDE w:val="0"/>
        <w:autoSpaceDN w:val="0"/>
        <w:adjustRightInd w:val="0"/>
        <w:spacing w:before="120" w:after="120" w:line="320" w:lineRule="atLeast"/>
        <w:jc w:val="both"/>
        <w:rPr>
          <w:rFonts w:eastAsia="Times New Roman" w:cstheme="minorHAnsi"/>
        </w:rPr>
      </w:pPr>
      <w:r w:rsidRPr="00180D55">
        <w:rPr>
          <w:rFonts w:eastAsia="Times New Roman" w:cstheme="minorHAnsi"/>
        </w:rPr>
        <w:t>Нематериалните активи, придобити от предприятието, се представят по цена на придобиване, намалена с натрупаната амортизация и загуба от обезценка. Дружеството е определило стойностен праг от 700 лева, под който придобитите активи, независимо че притежават характеристики на нематериални активи, се отчитат като текущ разход. Предприятието оценява дали полезният живот на нематериален актив е ограничен или неограничен и ако е ограничен оценява продължителността на единиците, съставляващи този полезен живот. Даден нематериален актив се разглежда като имащ неограничен полезен живот, когато на базата на анализ на съответните фактори, не съществува предвидимо ограничение за периода, през който се очаква активът да генерира нетни парични потоци за предприятието.</w:t>
      </w:r>
    </w:p>
    <w:p w14:paraId="1295976E" w14:textId="77777777" w:rsidR="00D06A4D" w:rsidRPr="00180D55" w:rsidRDefault="00D06A4D" w:rsidP="00D06A4D">
      <w:pPr>
        <w:spacing w:before="120" w:after="120" w:line="320" w:lineRule="atLeast"/>
        <w:jc w:val="both"/>
        <w:rPr>
          <w:rFonts w:eastAsia="Times New Roman" w:cstheme="minorHAnsi"/>
          <w:b/>
        </w:rPr>
      </w:pPr>
      <w:r w:rsidRPr="00180D55">
        <w:rPr>
          <w:rFonts w:eastAsia="Times New Roman" w:cstheme="minorHAnsi"/>
          <w:b/>
        </w:rPr>
        <w:t>Амортизация</w:t>
      </w:r>
    </w:p>
    <w:p w14:paraId="0FDF1AC6"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Амортизацията на активите с ограничен полезен живот се начислява в отчета за печалбата или загубата и другия всеобхватен доход на база линеен метод за очаквания срок на полезен живот на нематериалните активи. Нематериален актив с неограничен полезен живот не се амортизира. В съответствие с МСС 36, предприятието в края на отчетния период тества за обезценка нематериален актив с неограничен полезен живот чрез сравняването на неговата възстановима стойност с преносната (балансовата) му стойност и когато съществува индикация, че нематериалният актив може да е обезценен, се отчита загуба от обезценка. Очакваният полезен живот на нематериалните активи в предприятието е, както следва:</w:t>
      </w:r>
    </w:p>
    <w:tbl>
      <w:tblPr>
        <w:tblW w:w="0" w:type="auto"/>
        <w:tblCellSpacing w:w="20" w:type="dxa"/>
        <w:tblInd w:w="227" w:type="dxa"/>
        <w:tblLook w:val="01E0" w:firstRow="1" w:lastRow="1" w:firstColumn="1" w:lastColumn="1" w:noHBand="0" w:noVBand="0"/>
      </w:tblPr>
      <w:tblGrid>
        <w:gridCol w:w="3182"/>
        <w:gridCol w:w="2693"/>
        <w:gridCol w:w="2551"/>
      </w:tblGrid>
      <w:tr w:rsidR="00D06A4D" w:rsidRPr="00180D55" w14:paraId="7D992A72" w14:textId="77777777" w:rsidTr="00AC5291">
        <w:trPr>
          <w:trHeight w:val="374"/>
          <w:tblCellSpacing w:w="20" w:type="dxa"/>
        </w:trPr>
        <w:tc>
          <w:tcPr>
            <w:tcW w:w="3122" w:type="dxa"/>
            <w:shd w:val="clear" w:color="auto" w:fill="auto"/>
          </w:tcPr>
          <w:p w14:paraId="7D12E02A" w14:textId="77777777" w:rsidR="00D06A4D" w:rsidRPr="00180D55" w:rsidRDefault="00D06A4D" w:rsidP="00AC5291">
            <w:pPr>
              <w:keepNext/>
              <w:widowControl w:val="0"/>
              <w:spacing w:after="0" w:line="320" w:lineRule="atLeast"/>
              <w:jc w:val="both"/>
              <w:rPr>
                <w:rFonts w:eastAsia="Times New Roman" w:cstheme="minorHAnsi"/>
              </w:rPr>
            </w:pPr>
          </w:p>
        </w:tc>
        <w:tc>
          <w:tcPr>
            <w:tcW w:w="2653" w:type="dxa"/>
            <w:shd w:val="clear" w:color="auto" w:fill="auto"/>
          </w:tcPr>
          <w:p w14:paraId="582E9AFA" w14:textId="6F063B66" w:rsidR="00D06A4D" w:rsidRPr="00180D55" w:rsidRDefault="00D06A4D" w:rsidP="00F747DC">
            <w:pPr>
              <w:keepNext/>
              <w:widowControl w:val="0"/>
              <w:spacing w:after="0" w:line="320" w:lineRule="atLeast"/>
              <w:jc w:val="center"/>
              <w:rPr>
                <w:rFonts w:eastAsia="Times New Roman" w:cstheme="minorHAnsi"/>
                <w:b/>
              </w:rPr>
            </w:pPr>
            <w:r w:rsidRPr="00180D55">
              <w:rPr>
                <w:rFonts w:eastAsia="Times New Roman" w:cstheme="minorHAnsi"/>
                <w:b/>
              </w:rPr>
              <w:t>201</w:t>
            </w:r>
            <w:r w:rsidR="00F747DC">
              <w:rPr>
                <w:rFonts w:eastAsia="Times New Roman" w:cstheme="minorHAnsi"/>
                <w:b/>
              </w:rPr>
              <w:t>9</w:t>
            </w:r>
            <w:r w:rsidRPr="00180D55">
              <w:rPr>
                <w:rFonts w:eastAsia="Times New Roman" w:cstheme="minorHAnsi"/>
                <w:b/>
              </w:rPr>
              <w:t xml:space="preserve"> година</w:t>
            </w:r>
          </w:p>
        </w:tc>
        <w:tc>
          <w:tcPr>
            <w:tcW w:w="2491" w:type="dxa"/>
            <w:shd w:val="clear" w:color="auto" w:fill="auto"/>
          </w:tcPr>
          <w:p w14:paraId="0EFC3C12" w14:textId="70227F1B" w:rsidR="00D06A4D" w:rsidRPr="00180D55" w:rsidRDefault="00D06A4D" w:rsidP="00F747DC">
            <w:pPr>
              <w:keepNext/>
              <w:widowControl w:val="0"/>
              <w:spacing w:after="0" w:line="320" w:lineRule="atLeast"/>
              <w:jc w:val="center"/>
              <w:rPr>
                <w:rFonts w:eastAsia="Times New Roman" w:cstheme="minorHAnsi"/>
                <w:b/>
              </w:rPr>
            </w:pPr>
            <w:r w:rsidRPr="00180D55">
              <w:rPr>
                <w:rFonts w:eastAsia="Times New Roman" w:cstheme="minorHAnsi"/>
                <w:b/>
              </w:rPr>
              <w:t>201</w:t>
            </w:r>
            <w:r w:rsidR="00F747DC">
              <w:rPr>
                <w:rFonts w:eastAsia="Times New Roman" w:cstheme="minorHAnsi"/>
                <w:b/>
              </w:rPr>
              <w:t>8</w:t>
            </w:r>
            <w:r w:rsidRPr="00180D55">
              <w:rPr>
                <w:rFonts w:eastAsia="Times New Roman" w:cstheme="minorHAnsi"/>
                <w:b/>
              </w:rPr>
              <w:t xml:space="preserve"> година</w:t>
            </w:r>
          </w:p>
        </w:tc>
      </w:tr>
      <w:tr w:rsidR="00D06A4D" w:rsidRPr="00180D55" w14:paraId="40DA1188" w14:textId="77777777" w:rsidTr="00AC5291">
        <w:trPr>
          <w:trHeight w:val="359"/>
          <w:tblCellSpacing w:w="20" w:type="dxa"/>
        </w:trPr>
        <w:tc>
          <w:tcPr>
            <w:tcW w:w="3122" w:type="dxa"/>
            <w:shd w:val="clear" w:color="auto" w:fill="auto"/>
          </w:tcPr>
          <w:p w14:paraId="77FE422F" w14:textId="77777777" w:rsidR="00D06A4D" w:rsidRPr="00180D55" w:rsidRDefault="00D06A4D" w:rsidP="00AC5291">
            <w:pPr>
              <w:keepNext/>
              <w:widowControl w:val="0"/>
              <w:numPr>
                <w:ilvl w:val="0"/>
                <w:numId w:val="6"/>
              </w:numPr>
              <w:spacing w:after="0" w:line="320" w:lineRule="atLeast"/>
              <w:jc w:val="both"/>
              <w:rPr>
                <w:rFonts w:eastAsia="Times New Roman" w:cstheme="minorHAnsi"/>
              </w:rPr>
            </w:pPr>
            <w:r w:rsidRPr="00180D55">
              <w:rPr>
                <w:rFonts w:eastAsia="Times New Roman" w:cstheme="minorHAnsi"/>
              </w:rPr>
              <w:t xml:space="preserve">Такса за присъединяване </w:t>
            </w:r>
          </w:p>
        </w:tc>
        <w:tc>
          <w:tcPr>
            <w:tcW w:w="2653" w:type="dxa"/>
            <w:shd w:val="clear" w:color="auto" w:fill="auto"/>
          </w:tcPr>
          <w:p w14:paraId="703DFF21" w14:textId="77777777" w:rsidR="00D06A4D" w:rsidRPr="00180D55" w:rsidRDefault="00D06A4D" w:rsidP="00AC5291">
            <w:pPr>
              <w:keepNext/>
              <w:widowControl w:val="0"/>
              <w:spacing w:after="0" w:line="320" w:lineRule="atLeast"/>
              <w:jc w:val="center"/>
              <w:rPr>
                <w:rFonts w:eastAsia="Times New Roman" w:cstheme="minorHAnsi"/>
              </w:rPr>
            </w:pPr>
            <w:r w:rsidRPr="00180D55">
              <w:rPr>
                <w:rFonts w:eastAsia="Times New Roman" w:cstheme="minorHAnsi"/>
              </w:rPr>
              <w:t>15 години</w:t>
            </w:r>
          </w:p>
        </w:tc>
        <w:tc>
          <w:tcPr>
            <w:tcW w:w="2491" w:type="dxa"/>
            <w:shd w:val="clear" w:color="auto" w:fill="auto"/>
          </w:tcPr>
          <w:p w14:paraId="15719126" w14:textId="77777777" w:rsidR="00D06A4D" w:rsidRPr="00180D55" w:rsidRDefault="00D06A4D" w:rsidP="00AC5291">
            <w:pPr>
              <w:keepNext/>
              <w:widowControl w:val="0"/>
              <w:spacing w:after="0" w:line="320" w:lineRule="atLeast"/>
              <w:jc w:val="center"/>
              <w:rPr>
                <w:rFonts w:eastAsia="Times New Roman" w:cstheme="minorHAnsi"/>
              </w:rPr>
            </w:pPr>
            <w:r w:rsidRPr="00180D55">
              <w:rPr>
                <w:rFonts w:eastAsia="Times New Roman" w:cstheme="minorHAnsi"/>
              </w:rPr>
              <w:t>15 години</w:t>
            </w:r>
          </w:p>
        </w:tc>
      </w:tr>
      <w:tr w:rsidR="00D06A4D" w:rsidRPr="00180D55" w14:paraId="3A6FC9F1" w14:textId="77777777" w:rsidTr="00AC5291">
        <w:trPr>
          <w:trHeight w:val="374"/>
          <w:tblCellSpacing w:w="20" w:type="dxa"/>
        </w:trPr>
        <w:tc>
          <w:tcPr>
            <w:tcW w:w="3122" w:type="dxa"/>
            <w:shd w:val="clear" w:color="auto" w:fill="auto"/>
          </w:tcPr>
          <w:p w14:paraId="08DF6720" w14:textId="77777777" w:rsidR="00D06A4D" w:rsidRPr="00180D55" w:rsidRDefault="00D06A4D" w:rsidP="00AC5291">
            <w:pPr>
              <w:keepNext/>
              <w:widowControl w:val="0"/>
              <w:numPr>
                <w:ilvl w:val="0"/>
                <w:numId w:val="6"/>
              </w:numPr>
              <w:spacing w:after="0" w:line="320" w:lineRule="atLeast"/>
              <w:jc w:val="both"/>
              <w:rPr>
                <w:rFonts w:eastAsia="Times New Roman" w:cstheme="minorHAnsi"/>
              </w:rPr>
            </w:pPr>
            <w:r w:rsidRPr="00180D55">
              <w:rPr>
                <w:rFonts w:eastAsia="Times New Roman" w:cstheme="minorHAnsi"/>
              </w:rPr>
              <w:t>Подобрения върху път</w:t>
            </w:r>
          </w:p>
        </w:tc>
        <w:tc>
          <w:tcPr>
            <w:tcW w:w="2653" w:type="dxa"/>
            <w:shd w:val="clear" w:color="auto" w:fill="auto"/>
          </w:tcPr>
          <w:p w14:paraId="7D83EC7F" w14:textId="77777777" w:rsidR="00D06A4D" w:rsidRPr="00180D55" w:rsidRDefault="00D06A4D" w:rsidP="00AC5291">
            <w:pPr>
              <w:keepNext/>
              <w:widowControl w:val="0"/>
              <w:spacing w:after="0" w:line="320" w:lineRule="atLeast"/>
              <w:jc w:val="center"/>
              <w:rPr>
                <w:rFonts w:eastAsia="Times New Roman" w:cstheme="minorHAnsi"/>
              </w:rPr>
            </w:pPr>
            <w:r w:rsidRPr="00180D55">
              <w:rPr>
                <w:rFonts w:eastAsia="Times New Roman" w:cstheme="minorHAnsi"/>
              </w:rPr>
              <w:t>25 години</w:t>
            </w:r>
          </w:p>
        </w:tc>
        <w:tc>
          <w:tcPr>
            <w:tcW w:w="2491" w:type="dxa"/>
            <w:shd w:val="clear" w:color="auto" w:fill="auto"/>
          </w:tcPr>
          <w:p w14:paraId="4914B4FA" w14:textId="77777777" w:rsidR="00D06A4D" w:rsidRPr="00180D55" w:rsidRDefault="00D06A4D" w:rsidP="00AC5291">
            <w:pPr>
              <w:keepNext/>
              <w:widowControl w:val="0"/>
              <w:spacing w:after="0" w:line="320" w:lineRule="atLeast"/>
              <w:jc w:val="center"/>
              <w:rPr>
                <w:rFonts w:eastAsia="Times New Roman" w:cstheme="minorHAnsi"/>
              </w:rPr>
            </w:pPr>
            <w:r w:rsidRPr="00180D55">
              <w:rPr>
                <w:rFonts w:eastAsia="Times New Roman" w:cstheme="minorHAnsi"/>
              </w:rPr>
              <w:t>25 години</w:t>
            </w:r>
          </w:p>
        </w:tc>
      </w:tr>
    </w:tbl>
    <w:p w14:paraId="6DA2E456" w14:textId="1B35AB69" w:rsidR="00D06A4D" w:rsidRPr="000672A5" w:rsidRDefault="00D06A4D" w:rsidP="000672A5">
      <w:pPr>
        <w:pStyle w:val="ListParagraph"/>
        <w:keepNext/>
        <w:widowControl w:val="0"/>
        <w:numPr>
          <w:ilvl w:val="1"/>
          <w:numId w:val="27"/>
        </w:numPr>
        <w:autoSpaceDE w:val="0"/>
        <w:autoSpaceDN w:val="0"/>
        <w:spacing w:before="120" w:after="120" w:line="320" w:lineRule="atLeast"/>
        <w:jc w:val="both"/>
        <w:outlineLvl w:val="1"/>
        <w:rPr>
          <w:rFonts w:eastAsia="Times New Roman" w:cstheme="minorHAnsi"/>
          <w:b/>
        </w:rPr>
      </w:pPr>
      <w:bookmarkStart w:id="91" w:name="_Toc418175581"/>
      <w:bookmarkStart w:id="92" w:name="_Toc505326975"/>
      <w:bookmarkStart w:id="93" w:name="_Toc506901518"/>
      <w:r w:rsidRPr="000672A5">
        <w:rPr>
          <w:rFonts w:eastAsia="Times New Roman" w:cstheme="minorHAnsi"/>
          <w:b/>
        </w:rPr>
        <w:t>Парични средства и парични еквиваленти</w:t>
      </w:r>
      <w:bookmarkEnd w:id="91"/>
      <w:bookmarkEnd w:id="92"/>
      <w:bookmarkEnd w:id="93"/>
    </w:p>
    <w:p w14:paraId="1D1EA384"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Паричните средства и парични еквиваленти се състоят от парични наличности в каса, парични наличности в разплащателни банкови сметки и банкови депозити на виждане или такива с оригинален матуритет до 3 месеца от датата на придобиване. За целите на изготвянето на Отчета за паричните потоци:</w:t>
      </w:r>
    </w:p>
    <w:p w14:paraId="3B73C490" w14:textId="77777777" w:rsidR="00D06A4D" w:rsidRPr="00180D55" w:rsidRDefault="00D06A4D" w:rsidP="00D06A4D">
      <w:pPr>
        <w:widowControl w:val="0"/>
        <w:numPr>
          <w:ilvl w:val="0"/>
          <w:numId w:val="4"/>
        </w:numPr>
        <w:spacing w:before="120" w:after="120" w:line="320" w:lineRule="atLeast"/>
        <w:jc w:val="both"/>
        <w:rPr>
          <w:rFonts w:eastAsia="Times New Roman" w:cstheme="minorHAnsi"/>
        </w:rPr>
      </w:pPr>
      <w:r w:rsidRPr="00180D55">
        <w:rPr>
          <w:rFonts w:eastAsia="Times New Roman" w:cstheme="minorHAnsi"/>
        </w:rPr>
        <w:t>Парични постъпления от клиенти и паричните плащания към доставчици са представени брутно, с включен ДДС (20%);</w:t>
      </w:r>
    </w:p>
    <w:p w14:paraId="63489856" w14:textId="77777777" w:rsidR="00D06A4D" w:rsidRPr="00180D55" w:rsidRDefault="00D06A4D" w:rsidP="00D06A4D">
      <w:pPr>
        <w:widowControl w:val="0"/>
        <w:numPr>
          <w:ilvl w:val="0"/>
          <w:numId w:val="4"/>
        </w:numPr>
        <w:spacing w:before="120" w:after="120" w:line="320" w:lineRule="atLeast"/>
        <w:jc w:val="both"/>
        <w:rPr>
          <w:rFonts w:eastAsia="Times New Roman" w:cstheme="minorHAnsi"/>
        </w:rPr>
      </w:pPr>
      <w:r w:rsidRPr="00180D55">
        <w:rPr>
          <w:rFonts w:eastAsia="Times New Roman" w:cstheme="minorHAnsi"/>
        </w:rPr>
        <w:t>Лихвите по получени кредити се включват като плащания към финансовата дейност.</w:t>
      </w:r>
    </w:p>
    <w:p w14:paraId="7308F4C7" w14:textId="52F89300" w:rsidR="00D06A4D" w:rsidRDefault="00D06A4D" w:rsidP="000672A5">
      <w:pPr>
        <w:pStyle w:val="ListParagraph"/>
        <w:keepNext/>
        <w:widowControl w:val="0"/>
        <w:numPr>
          <w:ilvl w:val="1"/>
          <w:numId w:val="27"/>
        </w:numPr>
        <w:autoSpaceDE w:val="0"/>
        <w:autoSpaceDN w:val="0"/>
        <w:spacing w:before="120" w:after="120" w:line="320" w:lineRule="atLeast"/>
        <w:jc w:val="both"/>
        <w:outlineLvl w:val="1"/>
        <w:rPr>
          <w:rFonts w:eastAsia="Times New Roman" w:cstheme="minorHAnsi"/>
          <w:b/>
          <w:bCs/>
          <w:iCs/>
        </w:rPr>
      </w:pPr>
      <w:bookmarkStart w:id="94" w:name="_Toc505326976"/>
      <w:bookmarkStart w:id="95" w:name="_Toc506901519"/>
      <w:r w:rsidRPr="00180D55">
        <w:rPr>
          <w:rFonts w:eastAsia="Times New Roman" w:cstheme="minorHAnsi"/>
          <w:b/>
          <w:bCs/>
          <w:iCs/>
        </w:rPr>
        <w:t>Финансови инструменти</w:t>
      </w:r>
      <w:bookmarkEnd w:id="87"/>
      <w:bookmarkEnd w:id="94"/>
      <w:bookmarkEnd w:id="95"/>
    </w:p>
    <w:p w14:paraId="1D0C346D" w14:textId="77777777" w:rsidR="008430C2" w:rsidRPr="000404D1" w:rsidRDefault="008430C2" w:rsidP="008430C2">
      <w:pPr>
        <w:spacing w:before="120" w:after="120" w:line="320" w:lineRule="atLeast"/>
        <w:jc w:val="both"/>
        <w:rPr>
          <w:rFonts w:eastAsia="Times New Roman" w:cstheme="minorHAnsi"/>
          <w:b/>
          <w:i/>
        </w:rPr>
      </w:pPr>
      <w:r w:rsidRPr="000404D1">
        <w:rPr>
          <w:rFonts w:eastAsia="Times New Roman" w:cstheme="minorHAnsi"/>
          <w:b/>
          <w:i/>
        </w:rPr>
        <w:t>Политика, прилагана след 01 януари 2018 г.:</w:t>
      </w:r>
    </w:p>
    <w:p w14:paraId="7843F05E" w14:textId="77777777" w:rsidR="008430C2" w:rsidRPr="00A5302F" w:rsidRDefault="008430C2" w:rsidP="008430C2">
      <w:pPr>
        <w:spacing w:before="120" w:after="120" w:line="320" w:lineRule="atLeast"/>
        <w:jc w:val="both"/>
        <w:rPr>
          <w:rFonts w:eastAsia="Times New Roman" w:cstheme="minorHAnsi"/>
          <w:i/>
        </w:rPr>
      </w:pPr>
      <w:r w:rsidRPr="00A5302F">
        <w:rPr>
          <w:rFonts w:eastAsia="Times New Roman" w:cstheme="minorHAnsi"/>
          <w:i/>
        </w:rPr>
        <w:t>Признаване и първоначална оценка</w:t>
      </w:r>
    </w:p>
    <w:p w14:paraId="61693DE2"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Първоначално Дружеството признава кредити и аванси, депозити, издадени дългови ценни книжа на датата, на която са възникнали. Всички други финансови инструменти, включително редовни покупки и продажби на финансови активи, се признават на датата на търгуване, която е датата, на която Дружеството става страна по договорните разпоредби на инструмента.</w:t>
      </w:r>
    </w:p>
    <w:p w14:paraId="1D77EB22"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Финансов актив или финансов пасив се оценява първоначално по справедлива стойност плюс, за позиция, която не се отчита по справедлива стойност през печалбата или загубата, разходите по сделката, които са пряко свързани с придобиването или емисията.</w:t>
      </w:r>
    </w:p>
    <w:p w14:paraId="1C843DA3"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Класификация</w:t>
      </w:r>
    </w:p>
    <w:p w14:paraId="183D583B"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 xml:space="preserve">Финансови активи – </w:t>
      </w:r>
      <w:r w:rsidRPr="000404D1">
        <w:rPr>
          <w:rFonts w:eastAsia="Times New Roman" w:cstheme="minorHAnsi"/>
          <w:i/>
        </w:rPr>
        <w:t>политика, прилагана след 01 януари 2018 г.</w:t>
      </w:r>
    </w:p>
    <w:p w14:paraId="046E83E3"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При първоначалното признаване финансовите активи се класифицират като оценявани по: амортизирана стойност, справедлива стойност през друг всеобхватен доход или справедлива стойност през печалба или загуба.</w:t>
      </w:r>
    </w:p>
    <w:p w14:paraId="1EC654A3"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Финансов актив се оценява по амортизирана стойност, ако отговаря едновременно и на двете условия и не е представен по справедлива стойност през печалба и загуба:</w:t>
      </w:r>
    </w:p>
    <w:p w14:paraId="39A9BB65" w14:textId="77777777" w:rsidR="008430C2" w:rsidRDefault="008430C2" w:rsidP="008430C2">
      <w:pPr>
        <w:pStyle w:val="ListParagraph"/>
        <w:numPr>
          <w:ilvl w:val="0"/>
          <w:numId w:val="18"/>
        </w:numPr>
        <w:spacing w:before="120" w:after="120" w:line="320" w:lineRule="atLeast"/>
        <w:jc w:val="both"/>
        <w:rPr>
          <w:rFonts w:eastAsia="Times New Roman" w:cstheme="minorHAnsi"/>
        </w:rPr>
      </w:pPr>
      <w:r w:rsidRPr="00A5302F">
        <w:rPr>
          <w:rFonts w:eastAsia="Times New Roman" w:cstheme="minorHAnsi"/>
        </w:rPr>
        <w:t>финансовият актив се държи в рамките на бизнес модела, чиято цел е активите да бъдат държани, за да се съберат договорните парични потоци; и</w:t>
      </w:r>
    </w:p>
    <w:p w14:paraId="3F86E4CA" w14:textId="77777777" w:rsidR="008430C2" w:rsidRPr="00A5302F" w:rsidRDefault="008430C2" w:rsidP="008430C2">
      <w:pPr>
        <w:pStyle w:val="ListParagraph"/>
        <w:numPr>
          <w:ilvl w:val="0"/>
          <w:numId w:val="18"/>
        </w:numPr>
        <w:spacing w:before="120" w:after="120" w:line="320" w:lineRule="atLeast"/>
        <w:jc w:val="both"/>
        <w:rPr>
          <w:rFonts w:eastAsia="Times New Roman" w:cstheme="minorHAnsi"/>
        </w:rPr>
      </w:pPr>
      <w:r w:rsidRPr="00A5302F">
        <w:rPr>
          <w:rFonts w:eastAsia="Times New Roman" w:cstheme="minorHAnsi"/>
        </w:rPr>
        <w:t xml:space="preserve">съгласно договорните условия на финансовия актив на конкретни дати възникват парични потоци, които са единствено плащания по главница и лихва върху непогасената сума на главницата. </w:t>
      </w:r>
    </w:p>
    <w:p w14:paraId="3503DDB8"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Финансов актив се оценява по справедлива стойност през друг всеобхватен доход, само ако отговаря едновременно на следните условия и не е представен по справедлива стойност през печалбата или загубата:</w:t>
      </w:r>
    </w:p>
    <w:p w14:paraId="705DA87E" w14:textId="77777777" w:rsidR="008430C2" w:rsidRPr="000404D1" w:rsidRDefault="008430C2" w:rsidP="008430C2">
      <w:pPr>
        <w:pStyle w:val="ListParagraph"/>
        <w:numPr>
          <w:ilvl w:val="0"/>
          <w:numId w:val="18"/>
        </w:numPr>
        <w:spacing w:before="120" w:after="120" w:line="320" w:lineRule="atLeast"/>
        <w:jc w:val="both"/>
        <w:rPr>
          <w:rFonts w:eastAsia="Times New Roman" w:cstheme="minorHAnsi"/>
        </w:rPr>
      </w:pPr>
      <w:r w:rsidRPr="000404D1">
        <w:rPr>
          <w:rFonts w:eastAsia="Times New Roman" w:cstheme="minorHAnsi"/>
        </w:rPr>
        <w:t>финансовият актив се държи в рамките на бизнес модела, чиято цел е както събиране на договорни парични потоци, така и продажби на финансови активи, и</w:t>
      </w:r>
    </w:p>
    <w:p w14:paraId="5415E302" w14:textId="77777777" w:rsidR="008430C2" w:rsidRPr="000404D1" w:rsidRDefault="008430C2" w:rsidP="008430C2">
      <w:pPr>
        <w:pStyle w:val="ListParagraph"/>
        <w:numPr>
          <w:ilvl w:val="0"/>
          <w:numId w:val="18"/>
        </w:numPr>
        <w:spacing w:before="120" w:after="120" w:line="320" w:lineRule="atLeast"/>
        <w:jc w:val="both"/>
        <w:rPr>
          <w:rFonts w:eastAsia="Times New Roman" w:cstheme="minorHAnsi"/>
        </w:rPr>
      </w:pPr>
      <w:r w:rsidRPr="000404D1">
        <w:rPr>
          <w:rFonts w:eastAsia="Times New Roman" w:cstheme="minorHAnsi"/>
        </w:rPr>
        <w:t>съгласно договорните условия на финансовия актив на конкретни дати възникват парични потоци, които са единствено плащания по главница и лихва върху непогасената сума на главницата.</w:t>
      </w:r>
    </w:p>
    <w:p w14:paraId="66B299AB"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Всички останали финансови активи се класифицират като оценявани по справедлива стойност през печалбата или загубата.</w:t>
      </w:r>
    </w:p>
    <w:p w14:paraId="6CBE1C12"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При оценката дали договорните парични потоци са единствено плащания по главница и лихва, Дружеството съобразява договорните условия на инструмента. Това включва оценка дали финансовият актив съдържа клауза, която може да промени периода или сумата на договорните парични потоци, като в този случай условието не е изпълнено.</w:t>
      </w:r>
    </w:p>
    <w:p w14:paraId="5447CE68"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При извършване на оценката Дружеството взема предвид:</w:t>
      </w:r>
    </w:p>
    <w:p w14:paraId="61C64CF6" w14:textId="77777777" w:rsidR="008430C2" w:rsidRPr="000404D1" w:rsidRDefault="008430C2" w:rsidP="008430C2">
      <w:pPr>
        <w:numPr>
          <w:ilvl w:val="0"/>
          <w:numId w:val="29"/>
        </w:numPr>
        <w:spacing w:after="0" w:line="320" w:lineRule="atLeast"/>
        <w:ind w:left="714" w:hanging="357"/>
        <w:jc w:val="both"/>
        <w:rPr>
          <w:rFonts w:eastAsia="Times New Roman" w:cstheme="minorHAnsi"/>
        </w:rPr>
      </w:pPr>
      <w:r w:rsidRPr="000404D1">
        <w:rPr>
          <w:rFonts w:eastAsia="Times New Roman" w:cstheme="minorHAnsi"/>
        </w:rPr>
        <w:t>условни събития, които биха могли да променят времето или сумата на паричните потоци</w:t>
      </w:r>
    </w:p>
    <w:p w14:paraId="0F8369C3" w14:textId="77777777" w:rsidR="008430C2" w:rsidRPr="000404D1" w:rsidRDefault="008430C2" w:rsidP="008430C2">
      <w:pPr>
        <w:numPr>
          <w:ilvl w:val="0"/>
          <w:numId w:val="29"/>
        </w:numPr>
        <w:spacing w:after="0" w:line="320" w:lineRule="atLeast"/>
        <w:ind w:left="714" w:hanging="357"/>
        <w:jc w:val="both"/>
        <w:rPr>
          <w:rFonts w:eastAsia="Times New Roman" w:cstheme="minorHAnsi"/>
        </w:rPr>
      </w:pPr>
      <w:r w:rsidRPr="000404D1">
        <w:rPr>
          <w:rFonts w:eastAsia="Times New Roman" w:cstheme="minorHAnsi"/>
        </w:rPr>
        <w:t>условия за предсрочно погасяване или удължаване на периода</w:t>
      </w:r>
    </w:p>
    <w:p w14:paraId="3F7D2300" w14:textId="77777777" w:rsidR="008430C2" w:rsidRPr="000404D1" w:rsidRDefault="008430C2" w:rsidP="008430C2">
      <w:pPr>
        <w:numPr>
          <w:ilvl w:val="0"/>
          <w:numId w:val="29"/>
        </w:numPr>
        <w:spacing w:after="0" w:line="320" w:lineRule="atLeast"/>
        <w:ind w:left="714" w:hanging="357"/>
        <w:jc w:val="both"/>
        <w:rPr>
          <w:rFonts w:eastAsia="Times New Roman" w:cstheme="minorHAnsi"/>
        </w:rPr>
      </w:pPr>
      <w:r w:rsidRPr="000404D1">
        <w:rPr>
          <w:rFonts w:eastAsia="Times New Roman" w:cstheme="minorHAnsi"/>
        </w:rPr>
        <w:t>ливъридж</w:t>
      </w:r>
      <w:r w:rsidRPr="000404D1">
        <w:rPr>
          <w:rFonts w:eastAsia="Times New Roman" w:cstheme="minorHAnsi"/>
          <w:lang w:val="en-US"/>
        </w:rPr>
        <w:t xml:space="preserve"> </w:t>
      </w:r>
      <w:r w:rsidRPr="000404D1">
        <w:rPr>
          <w:rFonts w:eastAsia="Times New Roman" w:cstheme="minorHAnsi"/>
        </w:rPr>
        <w:t>характеристика</w:t>
      </w:r>
    </w:p>
    <w:p w14:paraId="3EB48394" w14:textId="77777777" w:rsidR="008430C2" w:rsidRPr="000404D1" w:rsidRDefault="008430C2" w:rsidP="008430C2">
      <w:pPr>
        <w:numPr>
          <w:ilvl w:val="0"/>
          <w:numId w:val="29"/>
        </w:numPr>
        <w:spacing w:after="0" w:line="320" w:lineRule="atLeast"/>
        <w:ind w:left="714" w:hanging="357"/>
        <w:jc w:val="both"/>
        <w:rPr>
          <w:rFonts w:eastAsia="Times New Roman" w:cstheme="minorHAnsi"/>
        </w:rPr>
      </w:pPr>
      <w:r w:rsidRPr="000404D1">
        <w:rPr>
          <w:rFonts w:eastAsia="Times New Roman" w:cstheme="minorHAnsi"/>
        </w:rPr>
        <w:t>условия, които ограничават Дружеството да предявява искове</w:t>
      </w:r>
    </w:p>
    <w:p w14:paraId="2E2890AB" w14:textId="77777777" w:rsidR="008430C2" w:rsidRPr="000404D1" w:rsidRDefault="008430C2" w:rsidP="008430C2">
      <w:pPr>
        <w:numPr>
          <w:ilvl w:val="0"/>
          <w:numId w:val="29"/>
        </w:numPr>
        <w:spacing w:after="0" w:line="320" w:lineRule="atLeast"/>
        <w:ind w:left="714" w:hanging="357"/>
        <w:jc w:val="both"/>
        <w:rPr>
          <w:rFonts w:eastAsia="Times New Roman" w:cstheme="minorHAnsi"/>
        </w:rPr>
      </w:pPr>
      <w:r w:rsidRPr="000404D1">
        <w:rPr>
          <w:rFonts w:eastAsia="Times New Roman" w:cstheme="minorHAnsi"/>
        </w:rPr>
        <w:t>преизчисление на стойността на парите във времето, при което лихвеният процент се занулява, т.е. честотата на това преизчисляване не съответства на остатъчния срок до падежа.</w:t>
      </w:r>
    </w:p>
    <w:p w14:paraId="6542CA08"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Финансовите активи не се рекласифицират след първоначалното им признаване, освен в периода след като Дружеството промени своя бизнес модел за управление на финансови активи.</w:t>
      </w:r>
    </w:p>
    <w:p w14:paraId="4E4D93E9" w14:textId="77777777" w:rsidR="008430C2" w:rsidRPr="00C80478" w:rsidRDefault="008430C2" w:rsidP="008430C2">
      <w:pPr>
        <w:spacing w:before="120" w:after="120" w:line="320" w:lineRule="atLeast"/>
        <w:jc w:val="both"/>
        <w:rPr>
          <w:rFonts w:eastAsia="Times New Roman" w:cstheme="minorHAnsi"/>
          <w:i/>
        </w:rPr>
      </w:pPr>
      <w:r w:rsidRPr="000404D1">
        <w:rPr>
          <w:rFonts w:eastAsia="Times New Roman" w:cstheme="minorHAnsi"/>
        </w:rPr>
        <w:t xml:space="preserve">Финансови пасиви – </w:t>
      </w:r>
      <w:r w:rsidRPr="000404D1">
        <w:rPr>
          <w:rFonts w:eastAsia="Times New Roman" w:cstheme="minorHAnsi"/>
          <w:i/>
        </w:rPr>
        <w:t>политика, прилагана след 01 януари 2018 г.</w:t>
      </w:r>
    </w:p>
    <w:p w14:paraId="113026EB"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Дружеството класифицира своите финансови пасиви, различни от финансови гаранции и кредитни ангажименти, като оценявани по амортизирана стойност или справедлива стойност през печалба и загуба.</w:t>
      </w:r>
    </w:p>
    <w:p w14:paraId="7F51AD9B"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Активи и пасиви за търгуване са тези активи и пасиви, които Дружеството придобива или поема основно с цел продажба или обратно изкупуване в близко бъдеще или се държат като част от портфейл от идентифицирани финансови инструменти, които се управляват заедно и за които има доказателства за скорошен и реален модел на реализиране на краткосрочна печалба.</w:t>
      </w:r>
    </w:p>
    <w:p w14:paraId="7B7E01E6"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Активите и пасивите за търгуване първоначално се признават и впоследствие се оценяват по справедлива стойност в отчета за финансовото състояние, като разходите по сделката се признават в печалбата или загубата. Всички промени в справедливата стойност се признават като част от нетния доход в печалбата или загубата.</w:t>
      </w:r>
    </w:p>
    <w:p w14:paraId="2C1BD8A8"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Издадените депозити и дългови ценни книжа са източниците на дългово финансиране на Дружеството. Когато Дружеството продава финансов актив и едновременно с това сключва споразумение за обратно изкупуване на актива (или подобен актив) на фиксирана цена на бъдеща дата (споразумение за продажба и обратно изкупуване), споразумението се отчита като депозит, и базовият актив продължава да се признава в финансовите отчети на Дружеството.</w:t>
      </w:r>
    </w:p>
    <w:p w14:paraId="43536180"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 xml:space="preserve">Дружеството класифицира капиталовите инструменти като финансови пасиви или капиталови инструменти в съответствие със същността на договорните условия на инструментите. </w:t>
      </w:r>
    </w:p>
    <w:p w14:paraId="70D03560"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Депозитите и емитираните дългови ценни книжа първоначално се оценяват по справедлива стойност минус преките разходи по сделката и впоследствие оценявани по тяхната амортизирана стойност като се използва метода на ефективната лихва.</w:t>
      </w:r>
    </w:p>
    <w:p w14:paraId="7E9CA7D2"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От 1 януари 2018 г., когато Дружеството определи финансов пасив като оценяван по справедлива стойност през печалбата или загубата, промяната в справедливата стойност на задължението, която се дължи на промени в кредитния риск, се отчита в друг всеобхватен доход (като резерви).</w:t>
      </w:r>
    </w:p>
    <w:p w14:paraId="5ADF1E8B"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Сумите, представени като резерви, не се прехвърлят впоследствие в печалбата или загубата. Когато тези инструменти бъдат отписани, съответната кумулативна сума в резерви се прехвърля в неразпределена печалба</w:t>
      </w:r>
    </w:p>
    <w:p w14:paraId="3CA3B30E"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Отписване</w:t>
      </w:r>
    </w:p>
    <w:p w14:paraId="6F1903E3" w14:textId="77777777" w:rsidR="008430C2" w:rsidRPr="00C80478" w:rsidRDefault="008430C2" w:rsidP="008430C2">
      <w:pPr>
        <w:spacing w:before="120" w:after="120" w:line="320" w:lineRule="atLeast"/>
        <w:jc w:val="both"/>
        <w:rPr>
          <w:rFonts w:eastAsia="Times New Roman" w:cstheme="minorHAnsi"/>
        </w:rPr>
      </w:pPr>
      <w:r w:rsidRPr="000404D1">
        <w:rPr>
          <w:rFonts w:eastAsia="Times New Roman" w:cstheme="minorHAnsi"/>
        </w:rPr>
        <w:t>Дружеството отписва финансов актив, когато договорните права върху паричните потоци от финансовия актив изтичат, или прехвърля правата за получаване на договорните парични потоци в сделка, при която по същество всички рискове и изгоди на собствеността върху финансовия актив се прехвърлят, или Дружеството нито прехвърля, нито задържа съществено всички рискове и изгоди от собствеността и не запазва контрол върху финансовия актив.</w:t>
      </w:r>
    </w:p>
    <w:p w14:paraId="2DB71992" w14:textId="77777777" w:rsidR="008430C2" w:rsidRPr="000404D1" w:rsidRDefault="008430C2" w:rsidP="008430C2">
      <w:pPr>
        <w:spacing w:before="120" w:after="120" w:line="320" w:lineRule="atLeast"/>
        <w:jc w:val="both"/>
        <w:rPr>
          <w:rFonts w:eastAsia="Times New Roman" w:cstheme="minorHAnsi"/>
        </w:rPr>
      </w:pPr>
      <w:r w:rsidRPr="00C80478">
        <w:rPr>
          <w:rFonts w:eastAsia="Times New Roman" w:cstheme="minorHAnsi"/>
        </w:rPr>
        <w:t xml:space="preserve">При отписване на финансов актив, разликата между балансовата стойност на актива и сумата на полученото възнаграждение и всички кумулативни печалби или загуби, които са били признати в </w:t>
      </w:r>
      <w:r w:rsidRPr="000404D1">
        <w:rPr>
          <w:rFonts w:eastAsia="Times New Roman" w:cstheme="minorHAnsi"/>
        </w:rPr>
        <w:t>друг всеобхватен доход</w:t>
      </w:r>
      <w:r w:rsidRPr="00C80478">
        <w:rPr>
          <w:rFonts w:eastAsia="Times New Roman" w:cstheme="minorHAnsi"/>
        </w:rPr>
        <w:t>, се признават в печалбата или загубата.</w:t>
      </w:r>
    </w:p>
    <w:p w14:paraId="645CC47D" w14:textId="77777777" w:rsidR="008430C2" w:rsidRPr="000404D1" w:rsidRDefault="008430C2" w:rsidP="008430C2">
      <w:pPr>
        <w:spacing w:before="120" w:after="120" w:line="320" w:lineRule="atLeast"/>
        <w:jc w:val="both"/>
        <w:rPr>
          <w:rFonts w:eastAsia="Times New Roman" w:cstheme="minorHAnsi"/>
        </w:rPr>
      </w:pPr>
      <w:r w:rsidRPr="000404D1">
        <w:rPr>
          <w:rFonts w:eastAsia="Times New Roman" w:cstheme="minorHAnsi"/>
        </w:rPr>
        <w:t>Дружеството отписва финансов пасив, когато неговите договорни задължения са изпълнени, анулирани или изтекли.</w:t>
      </w:r>
    </w:p>
    <w:p w14:paraId="55EAD011" w14:textId="77777777" w:rsidR="008430C2" w:rsidRDefault="008430C2" w:rsidP="008430C2">
      <w:pPr>
        <w:spacing w:before="120" w:after="120" w:line="320" w:lineRule="atLeast"/>
        <w:jc w:val="both"/>
        <w:rPr>
          <w:rFonts w:eastAsia="Times New Roman" w:cstheme="minorHAnsi"/>
          <w:b/>
          <w:i/>
        </w:rPr>
      </w:pPr>
    </w:p>
    <w:p w14:paraId="2C3D0228" w14:textId="77777777" w:rsidR="008430C2" w:rsidRPr="009D1225" w:rsidRDefault="008430C2" w:rsidP="008430C2">
      <w:pPr>
        <w:spacing w:before="120" w:after="120" w:line="320" w:lineRule="atLeast"/>
        <w:jc w:val="both"/>
        <w:rPr>
          <w:rFonts w:eastAsia="Times New Roman" w:cstheme="minorHAnsi"/>
          <w:b/>
          <w:i/>
        </w:rPr>
      </w:pPr>
      <w:r w:rsidRPr="009D1225">
        <w:rPr>
          <w:rFonts w:eastAsia="Times New Roman" w:cstheme="minorHAnsi"/>
          <w:b/>
          <w:i/>
        </w:rPr>
        <w:t>Политика, прилагана преди 01 януари 2018 г.</w:t>
      </w:r>
    </w:p>
    <w:p w14:paraId="3B88742D" w14:textId="77777777" w:rsidR="008430C2" w:rsidRDefault="008430C2" w:rsidP="008430C2">
      <w:pPr>
        <w:spacing w:before="120" w:after="120" w:line="320" w:lineRule="atLeast"/>
        <w:jc w:val="both"/>
        <w:rPr>
          <w:rFonts w:eastAsia="Times New Roman" w:cstheme="minorHAnsi"/>
        </w:rPr>
      </w:pPr>
      <w:r w:rsidRPr="00631883">
        <w:rPr>
          <w:rFonts w:eastAsia="Times New Roman" w:cstheme="minorHAnsi"/>
        </w:rPr>
        <w:t>Финансовите инструменти се признават на датата на уреждане на сделката, т.е. на датата, на която дружеството купува или продава финансовия инструмент.</w:t>
      </w:r>
    </w:p>
    <w:p w14:paraId="7CDDAC4C" w14:textId="77777777" w:rsidR="008430C2" w:rsidRPr="00631883" w:rsidRDefault="008430C2" w:rsidP="008430C2">
      <w:pPr>
        <w:spacing w:before="120" w:after="120" w:line="320" w:lineRule="atLeast"/>
        <w:jc w:val="both"/>
        <w:rPr>
          <w:rFonts w:eastAsia="Times New Roman" w:cstheme="minorHAnsi"/>
          <w:b/>
          <w:i/>
        </w:rPr>
      </w:pPr>
      <w:r w:rsidRPr="00631883">
        <w:rPr>
          <w:rFonts w:eastAsia="Times New Roman" w:cstheme="minorHAnsi"/>
          <w:b/>
          <w:i/>
        </w:rPr>
        <w:t>Финансови активи</w:t>
      </w:r>
    </w:p>
    <w:p w14:paraId="5F27EA86" w14:textId="77777777" w:rsidR="008430C2" w:rsidRPr="00631883" w:rsidRDefault="008430C2" w:rsidP="008430C2">
      <w:pPr>
        <w:spacing w:before="120" w:after="120" w:line="320" w:lineRule="atLeast"/>
        <w:jc w:val="both"/>
        <w:rPr>
          <w:rFonts w:eastAsia="Times New Roman" w:cstheme="minorHAnsi"/>
          <w:b/>
        </w:rPr>
      </w:pPr>
      <w:r w:rsidRPr="00631883">
        <w:rPr>
          <w:rFonts w:eastAsia="Times New Roman" w:cstheme="minorHAnsi"/>
          <w:b/>
        </w:rPr>
        <w:t>Първоначално придобиване и последваща оценка</w:t>
      </w:r>
    </w:p>
    <w:p w14:paraId="195D0DE5" w14:textId="77777777" w:rsidR="008430C2" w:rsidRPr="00631883" w:rsidRDefault="008430C2" w:rsidP="008430C2">
      <w:pPr>
        <w:widowControl w:val="0"/>
        <w:spacing w:before="120" w:after="120" w:line="320" w:lineRule="atLeast"/>
        <w:jc w:val="both"/>
        <w:rPr>
          <w:rFonts w:eastAsia="Times New Roman" w:cstheme="minorHAnsi"/>
        </w:rPr>
      </w:pPr>
      <w:r w:rsidRPr="00631883">
        <w:rPr>
          <w:rFonts w:eastAsia="Times New Roman" w:cstheme="minorHAnsi"/>
        </w:rPr>
        <w:t>Дружеството класифицира финансовите си активи в категориите: финансови активи, отчитани по справедлива стойност в печалбата или загубата; кредити и вземания; инвестиции, държани до падеж; финансови активи на разположение за продажба; деривативи, определени като инструменти за хеджиране в ефективно хеджиране. Ръководството определя класификацията на инвестициите при първоначалното им признаване в зависимост от целта, поради която инструментите са придобити, както и от техните характеристики.</w:t>
      </w:r>
    </w:p>
    <w:p w14:paraId="21EABD4B" w14:textId="77777777" w:rsidR="008430C2" w:rsidRPr="00631883" w:rsidRDefault="008430C2" w:rsidP="008430C2">
      <w:pPr>
        <w:widowControl w:val="0"/>
        <w:spacing w:before="120" w:after="120" w:line="320" w:lineRule="atLeast"/>
        <w:jc w:val="both"/>
        <w:rPr>
          <w:rFonts w:eastAsia="Times New Roman" w:cstheme="minorHAnsi"/>
        </w:rPr>
      </w:pPr>
      <w:r w:rsidRPr="00631883">
        <w:rPr>
          <w:rFonts w:eastAsia="Times New Roman" w:cstheme="minorHAnsi"/>
        </w:rPr>
        <w:t>Всички финансови активи се признават първоначално по справедливата им стойност плюс разходите по сделката, които се отнасят пряко към придобиването им, с изключение на финансови инструменти, които се отчитат по справедлива стойност в печалбата и загубата. Финансовите активи, отчитани по справедлива стойност в печалбата или загубата, първоначално се признават по справедлива стойност, а разходите по сделката се отнасят в отчета за печалбата или загубата и другия всеобхватен доход.</w:t>
      </w:r>
    </w:p>
    <w:p w14:paraId="456CBB71" w14:textId="77777777" w:rsidR="008430C2" w:rsidRPr="00631883" w:rsidRDefault="008430C2" w:rsidP="008430C2">
      <w:pPr>
        <w:spacing w:before="120" w:after="120" w:line="320" w:lineRule="atLeast"/>
        <w:jc w:val="both"/>
        <w:rPr>
          <w:rFonts w:eastAsia="Times New Roman" w:cstheme="minorHAnsi"/>
        </w:rPr>
      </w:pPr>
      <w:r w:rsidRPr="00631883">
        <w:rPr>
          <w:rFonts w:eastAsia="Times New Roman" w:cstheme="minorHAnsi"/>
        </w:rPr>
        <w:t>След първоначалното признаване всички финансови активи се оценяват по справедлива стойност, с изключение на заемите и вземанията, и финансовите активи, държани до падеж, които се оценяват по амортизирана стойност.</w:t>
      </w:r>
    </w:p>
    <w:p w14:paraId="775FA5AE" w14:textId="77777777" w:rsidR="008430C2" w:rsidRPr="00631883" w:rsidRDefault="008430C2" w:rsidP="008430C2">
      <w:pPr>
        <w:spacing w:before="120" w:after="120" w:line="320" w:lineRule="atLeast"/>
        <w:jc w:val="both"/>
        <w:rPr>
          <w:rFonts w:eastAsia="Times New Roman" w:cstheme="minorHAnsi"/>
          <w:b/>
        </w:rPr>
      </w:pPr>
      <w:r w:rsidRPr="00631883">
        <w:rPr>
          <w:rFonts w:eastAsia="Times New Roman" w:cstheme="minorHAnsi"/>
          <w:b/>
        </w:rPr>
        <w:t>Обезценка на финансови активи</w:t>
      </w:r>
    </w:p>
    <w:p w14:paraId="2B63F6EE" w14:textId="77777777" w:rsidR="008430C2" w:rsidRPr="00631883" w:rsidRDefault="008430C2" w:rsidP="008430C2">
      <w:pPr>
        <w:spacing w:before="120" w:after="120" w:line="320" w:lineRule="atLeast"/>
        <w:jc w:val="both"/>
        <w:rPr>
          <w:rFonts w:eastAsia="Times New Roman" w:cstheme="minorHAnsi"/>
        </w:rPr>
      </w:pPr>
      <w:r w:rsidRPr="00631883">
        <w:rPr>
          <w:rFonts w:eastAsia="Times New Roman" w:cstheme="minorHAnsi"/>
        </w:rPr>
        <w:t>Към края на всеки отчетен период Ръководството преценява дали са налице доказателства за обезценка на финансовите активи. Приема се, че има доказателство за обезценка и съответно се признава загуба, когато едно или повече събития, възникнали след първоначалното признаване на актива, оказват влияние върху бъдещите парични потоци на финансовия актив и влошението може да бъде приблизително оценено.</w:t>
      </w:r>
    </w:p>
    <w:p w14:paraId="3504BF89" w14:textId="77777777" w:rsidR="008430C2" w:rsidRPr="00631883" w:rsidRDefault="008430C2" w:rsidP="008430C2">
      <w:pPr>
        <w:spacing w:before="120" w:after="120" w:line="320" w:lineRule="atLeast"/>
        <w:jc w:val="both"/>
        <w:rPr>
          <w:rFonts w:eastAsia="Times New Roman" w:cstheme="minorHAnsi"/>
          <w:b/>
        </w:rPr>
      </w:pPr>
      <w:r w:rsidRPr="00631883">
        <w:rPr>
          <w:rFonts w:eastAsia="Times New Roman" w:cstheme="minorHAnsi"/>
          <w:b/>
        </w:rPr>
        <w:t>Отписване на финансови активи</w:t>
      </w:r>
    </w:p>
    <w:p w14:paraId="1234B1A8" w14:textId="77777777" w:rsidR="008430C2" w:rsidRPr="00631883" w:rsidRDefault="008430C2" w:rsidP="008430C2">
      <w:pPr>
        <w:spacing w:before="120" w:after="120" w:line="320" w:lineRule="atLeast"/>
        <w:jc w:val="both"/>
        <w:rPr>
          <w:rFonts w:eastAsia="Times New Roman" w:cstheme="minorHAnsi"/>
        </w:rPr>
      </w:pPr>
      <w:r w:rsidRPr="00631883">
        <w:rPr>
          <w:rFonts w:eastAsia="Times New Roman" w:cstheme="minorHAnsi"/>
        </w:rPr>
        <w:t>Финансовите активи се отписват когато правата за получаване на паричните потоци от тях са изтекли, или когато дружеството е прехвърлило по същество всички рискове и изгоди от собствеността на актива, или когато дружеството е прехвърлило контрола върху активите или правата си за получаване на паричните потоци от актива.</w:t>
      </w:r>
    </w:p>
    <w:p w14:paraId="0A902711" w14:textId="77777777" w:rsidR="008430C2" w:rsidRPr="00631883" w:rsidRDefault="008430C2" w:rsidP="008430C2">
      <w:pPr>
        <w:spacing w:before="120" w:after="120" w:line="320" w:lineRule="atLeast"/>
        <w:jc w:val="both"/>
        <w:rPr>
          <w:rFonts w:eastAsia="Times New Roman" w:cstheme="minorHAnsi"/>
          <w:b/>
          <w:i/>
        </w:rPr>
      </w:pPr>
      <w:r w:rsidRPr="00631883">
        <w:rPr>
          <w:rFonts w:eastAsia="Times New Roman" w:cstheme="minorHAnsi"/>
          <w:b/>
          <w:i/>
        </w:rPr>
        <w:t>Кредити и вземания</w:t>
      </w:r>
    </w:p>
    <w:p w14:paraId="57377105" w14:textId="77777777" w:rsidR="008430C2" w:rsidRPr="00631883" w:rsidRDefault="008430C2" w:rsidP="008430C2">
      <w:pPr>
        <w:spacing w:before="120" w:after="120" w:line="320" w:lineRule="atLeast"/>
        <w:jc w:val="both"/>
        <w:rPr>
          <w:rFonts w:eastAsia="Times New Roman" w:cstheme="minorHAnsi"/>
        </w:rPr>
      </w:pPr>
      <w:r w:rsidRPr="00631883">
        <w:rPr>
          <w:rFonts w:eastAsia="Times New Roman" w:cstheme="minorHAnsi"/>
        </w:rPr>
        <w:t>Кредитите и вземанията са финансови активи с фиксирани или определяеми плащания и матуритет, които не се котират на активен пазар. След първоначалното признаване заемите и вземанията се оценяват по амортизирана стойност по метода на ефективния лихвен процент, минус загуби от обезценка. Печалбите и загубите от заеми и вземания се признават в отчета за печалбата или загубата и другия всеобхватен доход когато заемите и вземанията бъдат отписани или обезценени, както и чрез процеса на амортизация.</w:t>
      </w:r>
    </w:p>
    <w:p w14:paraId="04F7AF5A" w14:textId="77777777" w:rsidR="008430C2" w:rsidRPr="00631883" w:rsidRDefault="008430C2" w:rsidP="008430C2">
      <w:pPr>
        <w:spacing w:before="120" w:after="120" w:line="320" w:lineRule="atLeast"/>
        <w:jc w:val="both"/>
        <w:rPr>
          <w:rFonts w:eastAsia="Times New Roman" w:cstheme="minorHAnsi"/>
          <w:b/>
          <w:i/>
        </w:rPr>
      </w:pPr>
      <w:r w:rsidRPr="00631883">
        <w:rPr>
          <w:rFonts w:eastAsia="Times New Roman" w:cstheme="minorHAnsi"/>
          <w:b/>
          <w:i/>
        </w:rPr>
        <w:t>Деривативни финансови инструменти</w:t>
      </w:r>
    </w:p>
    <w:p w14:paraId="2D0EBDB4" w14:textId="77777777" w:rsidR="008430C2" w:rsidRPr="00631883" w:rsidRDefault="008430C2" w:rsidP="008430C2">
      <w:pPr>
        <w:widowControl w:val="0"/>
        <w:spacing w:before="120" w:after="120" w:line="320" w:lineRule="atLeast"/>
        <w:jc w:val="both"/>
        <w:rPr>
          <w:rFonts w:eastAsia="Times New Roman" w:cstheme="minorHAnsi"/>
        </w:rPr>
      </w:pPr>
      <w:r w:rsidRPr="00631883">
        <w:rPr>
          <w:rFonts w:eastAsia="Times New Roman" w:cstheme="minorHAnsi"/>
        </w:rPr>
        <w:t>Дружеството използва деривативни финансови инструменти като лихвени суапове за хеджиране на рискове, свързани с промени в лихвените проценти. Тези деривативи се признават първоначално по справедлива стойност на датата, на която е сключен договора, а впоследствие се преоценяват по справедлива стойност. Деривативите се отчитат като финансови активи, когато справедливата стойност е положителна, и като финансови пасиви, когато справедливата стойност е отрицателна.</w:t>
      </w:r>
    </w:p>
    <w:p w14:paraId="29906A19" w14:textId="77777777" w:rsidR="008430C2" w:rsidRPr="00631883" w:rsidRDefault="008430C2" w:rsidP="008430C2">
      <w:pPr>
        <w:widowControl w:val="0"/>
        <w:spacing w:before="120" w:after="120" w:line="320" w:lineRule="atLeast"/>
        <w:jc w:val="both"/>
        <w:rPr>
          <w:rFonts w:eastAsia="Times New Roman" w:cstheme="minorHAnsi"/>
        </w:rPr>
      </w:pPr>
      <w:r w:rsidRPr="00631883">
        <w:rPr>
          <w:rFonts w:eastAsia="Times New Roman" w:cstheme="minorHAnsi"/>
        </w:rPr>
        <w:t>Всички печалби или загуби, възникващи от промените в справедливата стойност на деривативите, които не отговарят на изискванията за счетоводно отчитане на хеджирането, и неефективната част от ефективно хеджиране, се признават директно в печалбата или загубата.</w:t>
      </w:r>
    </w:p>
    <w:p w14:paraId="24431468" w14:textId="77777777" w:rsidR="008430C2" w:rsidRPr="00631883" w:rsidRDefault="008430C2" w:rsidP="008430C2">
      <w:pPr>
        <w:spacing w:before="120" w:after="120" w:line="320" w:lineRule="atLeast"/>
        <w:jc w:val="both"/>
        <w:rPr>
          <w:rFonts w:eastAsia="Times New Roman" w:cstheme="minorHAnsi"/>
          <w:b/>
          <w:i/>
        </w:rPr>
      </w:pPr>
      <w:r w:rsidRPr="00631883">
        <w:rPr>
          <w:rFonts w:eastAsia="Times New Roman" w:cstheme="minorHAnsi"/>
          <w:b/>
          <w:i/>
        </w:rPr>
        <w:t>Финансови пасиви и инструменти на собствен капитал</w:t>
      </w:r>
    </w:p>
    <w:p w14:paraId="3C728CA8" w14:textId="77777777" w:rsidR="008430C2" w:rsidRPr="00631883" w:rsidRDefault="008430C2" w:rsidP="008430C2">
      <w:pPr>
        <w:spacing w:before="120" w:after="120" w:line="320" w:lineRule="atLeast"/>
        <w:jc w:val="both"/>
        <w:rPr>
          <w:rFonts w:eastAsia="Times New Roman" w:cstheme="minorHAnsi"/>
        </w:rPr>
      </w:pPr>
      <w:r w:rsidRPr="00631883">
        <w:rPr>
          <w:rFonts w:eastAsia="Times New Roman" w:cstheme="minorHAnsi"/>
        </w:rPr>
        <w:t xml:space="preserve">Финансовите пасиви включват задължения по получени заеми и други задължения. Всички заеми се представят по себестойност (номинална стойност), която се приема за справедлива стойност на полученото по сделката, нетно от преките разходи, свързани с тези заеми. След първоначалното признаване, заемите последващо се оценяват по амортизирана стойност, определена чрез прилагане на метода на ефективната лихва. Амортизираната стойност се определя като са взети предвид всички видове такси, комисиони и други разходи, включително дисконт или премия, асоциирани с тези заеми. Печалбите и загубите се признават в отчета за печалбата или загубата и другия всеобхватен доход  през периода на амортизация или когато задълженията се отпишат или редуцират. </w:t>
      </w:r>
    </w:p>
    <w:p w14:paraId="118AEFB0" w14:textId="77777777" w:rsidR="008430C2" w:rsidRPr="00631883" w:rsidRDefault="008430C2" w:rsidP="008430C2">
      <w:pPr>
        <w:spacing w:before="120" w:after="120" w:line="320" w:lineRule="atLeast"/>
        <w:jc w:val="both"/>
        <w:rPr>
          <w:rFonts w:eastAsia="Times New Roman" w:cstheme="minorHAnsi"/>
        </w:rPr>
      </w:pPr>
      <w:r w:rsidRPr="00631883">
        <w:rPr>
          <w:rFonts w:eastAsia="Times New Roman" w:cstheme="minorHAnsi"/>
        </w:rPr>
        <w:t>Разходите за лихви по финансови пасиви се отчитат текущо в отчета за печалбата или загубата и другия всеобхватен доход.</w:t>
      </w:r>
    </w:p>
    <w:p w14:paraId="1A19E092" w14:textId="77777777" w:rsidR="008430C2" w:rsidRPr="00631883" w:rsidRDefault="008430C2" w:rsidP="008430C2">
      <w:pPr>
        <w:spacing w:before="120" w:after="120" w:line="320" w:lineRule="atLeast"/>
        <w:jc w:val="both"/>
        <w:rPr>
          <w:rFonts w:eastAsia="Times New Roman" w:cstheme="minorHAnsi"/>
        </w:rPr>
      </w:pPr>
      <w:r w:rsidRPr="00631883">
        <w:rPr>
          <w:rFonts w:eastAsia="Times New Roman" w:cstheme="minorHAnsi"/>
        </w:rPr>
        <w:t>Финансовите пасиви се отписват когато са погасени, т.е. когато задължението е отпаднало или е анулирано, или срокът му е изтекъл.</w:t>
      </w:r>
    </w:p>
    <w:p w14:paraId="4EAA13CE" w14:textId="0CF3DD05" w:rsidR="00D06A4D" w:rsidRPr="00180D55" w:rsidRDefault="00D06A4D" w:rsidP="001C169E">
      <w:pPr>
        <w:pStyle w:val="ListParagraph"/>
        <w:keepNext/>
        <w:widowControl w:val="0"/>
        <w:numPr>
          <w:ilvl w:val="1"/>
          <w:numId w:val="27"/>
        </w:numPr>
        <w:autoSpaceDE w:val="0"/>
        <w:autoSpaceDN w:val="0"/>
        <w:spacing w:before="120" w:after="120" w:line="320" w:lineRule="atLeast"/>
        <w:jc w:val="both"/>
        <w:outlineLvl w:val="1"/>
        <w:rPr>
          <w:rFonts w:eastAsia="Times New Roman" w:cstheme="minorHAnsi"/>
          <w:b/>
          <w:bCs/>
          <w:iCs/>
        </w:rPr>
      </w:pPr>
      <w:bookmarkStart w:id="96" w:name="_Toc418175582"/>
      <w:bookmarkStart w:id="97" w:name="_Toc505326977"/>
      <w:bookmarkStart w:id="98" w:name="_Toc506901520"/>
      <w:r w:rsidRPr="00180D55">
        <w:rPr>
          <w:rFonts w:eastAsia="Times New Roman" w:cstheme="minorHAnsi"/>
          <w:b/>
          <w:bCs/>
          <w:iCs/>
        </w:rPr>
        <w:t>Лизинг</w:t>
      </w:r>
      <w:bookmarkEnd w:id="96"/>
      <w:bookmarkEnd w:id="97"/>
      <w:bookmarkEnd w:id="98"/>
    </w:p>
    <w:p w14:paraId="6DC6A7D7" w14:textId="77777777" w:rsidR="00D06A4D" w:rsidRPr="00180D55" w:rsidRDefault="00D06A4D" w:rsidP="00D06A4D">
      <w:pPr>
        <w:spacing w:before="120" w:after="120" w:line="320" w:lineRule="atLeast"/>
        <w:jc w:val="both"/>
        <w:rPr>
          <w:rFonts w:eastAsia="Times New Roman" w:cstheme="minorHAnsi"/>
          <w:b/>
        </w:rPr>
      </w:pPr>
      <w:r w:rsidRPr="00180D55">
        <w:rPr>
          <w:rFonts w:eastAsia="Times New Roman" w:cstheme="minorHAnsi"/>
          <w:b/>
        </w:rPr>
        <w:t>Финансов лизинг</w:t>
      </w:r>
    </w:p>
    <w:p w14:paraId="7921D36B"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 xml:space="preserve">Лизинг на имоти, машини и съоръжения, при който се трансферира към дружеството съществената част от всички рискове и стопански ползи, произтичащи от собствеността върху актива, е класифициран като финансов лизинг. Финансовият лизинг е капитализиран в началото на лизинговия договор по справедливата стойност на наетата собственост или сегашната стойност на минималните лизингови плащания. Лизинговите плащания съдържат в определено съотношение финансовия разход (лихва) и приспадащата се част от лизинговото задължение (главница), така че да се постигне постоянен лихвен процент за оставащата неизплатена част от главницата по лизинговото задължение. Финансовият разход се включва в отчета за печалбата или загубата и другия всеобхватен доход по периоди за срока на лизинговия договор, като в резултат се получава постоянен периодичен лихвен процент по остатъчното салдо на задължението. </w:t>
      </w:r>
    </w:p>
    <w:p w14:paraId="21B8BADE" w14:textId="77777777" w:rsidR="00D06A4D" w:rsidRPr="00180D55" w:rsidRDefault="00D06A4D" w:rsidP="00D06A4D">
      <w:pPr>
        <w:spacing w:before="120" w:after="120" w:line="320" w:lineRule="atLeast"/>
        <w:jc w:val="both"/>
        <w:rPr>
          <w:rFonts w:eastAsia="Times New Roman" w:cstheme="minorHAnsi"/>
          <w:b/>
        </w:rPr>
      </w:pPr>
      <w:r w:rsidRPr="00180D55">
        <w:rPr>
          <w:rFonts w:eastAsia="Times New Roman" w:cstheme="minorHAnsi"/>
          <w:b/>
        </w:rPr>
        <w:t>Оперативен лизинг</w:t>
      </w:r>
    </w:p>
    <w:p w14:paraId="46E58807"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Лизинг, при който наемодателят продължава да притежава съществената част от всички рискове и стопански изгоди от собствеността върху дадения актив се класифицира като оперативен лизинг. Плащанията/постъпленията по оперативния лизинг се признават като разходи/приходи в отчета за печалбата или загубата и другия всеобхватен доход на база линеен метод за периода на лизинга.</w:t>
      </w:r>
    </w:p>
    <w:p w14:paraId="6EA042EA" w14:textId="58837FD7" w:rsidR="00D06A4D" w:rsidRPr="00180D55" w:rsidRDefault="00D06A4D" w:rsidP="001C169E">
      <w:pPr>
        <w:pStyle w:val="ListParagraph"/>
        <w:keepNext/>
        <w:widowControl w:val="0"/>
        <w:numPr>
          <w:ilvl w:val="1"/>
          <w:numId w:val="27"/>
        </w:numPr>
        <w:autoSpaceDE w:val="0"/>
        <w:autoSpaceDN w:val="0"/>
        <w:spacing w:before="120" w:after="120" w:line="320" w:lineRule="atLeast"/>
        <w:jc w:val="both"/>
        <w:outlineLvl w:val="1"/>
        <w:rPr>
          <w:rFonts w:eastAsia="Times New Roman" w:cstheme="minorHAnsi"/>
          <w:b/>
          <w:bCs/>
          <w:iCs/>
        </w:rPr>
      </w:pPr>
      <w:bookmarkStart w:id="99" w:name="_Toc418175583"/>
      <w:bookmarkStart w:id="100" w:name="_Toc505326978"/>
      <w:bookmarkStart w:id="101" w:name="_Toc506901521"/>
      <w:r w:rsidRPr="00180D55">
        <w:rPr>
          <w:rFonts w:eastAsia="Times New Roman" w:cstheme="minorHAnsi"/>
          <w:b/>
          <w:bCs/>
          <w:iCs/>
        </w:rPr>
        <w:t>Задължения към персонала по трудовото и социално законодателство.</w:t>
      </w:r>
      <w:bookmarkEnd w:id="99"/>
      <w:bookmarkEnd w:id="100"/>
      <w:bookmarkEnd w:id="101"/>
    </w:p>
    <w:p w14:paraId="15340B10"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Трудовите и осигурителни отношения с работниците и служителите в дружеството се основават на разпоредбите на Кодекса на труда и действащото осигурително законодателство.</w:t>
      </w:r>
    </w:p>
    <w:p w14:paraId="089928A0"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Основно задължение на работодателя е да извършва задължително осигуряване на наетия персонал за фонд Пенсии, допълнително задължително пенсионно осигуряване (ДЗПО), фонд Общо заболяване и майчинство (ОЗМ), фонд Безработица, фонд Трудова злополука и професионална болест (ТЗПБ) и здравно осигуряване. Размерите на осигурителните вноски се утвърждават конкретно със Закона за бюджета на ДОО за съответната година и Закона за бюджета на НЗОК за съответната година. Вноските се разпределят между работодателя и осигуреното лице в съотношение, което се променя ежегодно и е определено в чл. 6, ал. 3 от Кодекса за социално осигуряване (КСО).</w:t>
      </w:r>
    </w:p>
    <w:p w14:paraId="76B8445C"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 xml:space="preserve">Към дружеството няма създаден и функциониращ частен доброволен осигурителен фонд. </w:t>
      </w:r>
    </w:p>
    <w:p w14:paraId="16236D25" w14:textId="77777777" w:rsidR="00D06A4D" w:rsidRPr="00180D55" w:rsidRDefault="00D06A4D" w:rsidP="00D06A4D">
      <w:pPr>
        <w:spacing w:before="120" w:after="120" w:line="320" w:lineRule="atLeast"/>
        <w:jc w:val="both"/>
        <w:rPr>
          <w:rFonts w:eastAsia="Times New Roman" w:cstheme="minorHAnsi"/>
        </w:rPr>
      </w:pPr>
      <w:r w:rsidRPr="00180D55">
        <w:rPr>
          <w:rFonts w:eastAsia="Times New Roman" w:cstheme="minorHAnsi"/>
        </w:rPr>
        <w:t xml:space="preserve">Осигурителните и пенсионни схеми, прилагани от дружеството в качеството му на работодател, се основават на българското законодателство и са планове с дефинирани вноски. При тези планове работодателят плаща месечно определени вноски в държавните фонд Пенсии, фонд ОЗМ, фонд Безработица, фонд ТЗПБ, както и в универсални и професионални пенсионни фондове, на база фиксирани по закон проценти и няма правно или конструктивно задължение да доплаща във фондовете бъдещи вноски в случаите, когато те не могат да изплатят на съответните лица заработените от тях суми за периода на трудовия им стаж. Аналогично са задълженията по отношение на здравното осигуряване. </w:t>
      </w:r>
    </w:p>
    <w:p w14:paraId="681ED152" w14:textId="77777777" w:rsidR="00D06A4D" w:rsidRPr="00180D55" w:rsidRDefault="00D06A4D" w:rsidP="00D06A4D">
      <w:pPr>
        <w:spacing w:before="120" w:after="120" w:line="320" w:lineRule="atLeast"/>
        <w:jc w:val="both"/>
        <w:rPr>
          <w:rFonts w:eastAsia="Times New Roman" w:cstheme="minorHAnsi"/>
        </w:rPr>
      </w:pPr>
      <w:r w:rsidRPr="00180D55">
        <w:rPr>
          <w:rFonts w:eastAsia="Times New Roman" w:cstheme="minorHAnsi"/>
        </w:rPr>
        <w:t>Дружеството признава като задължение недисконтираната сума на оценените разходи по платен годишен отпуск, възникнали на основание положения от служителите труд през изминалия отчетен период.</w:t>
      </w:r>
    </w:p>
    <w:p w14:paraId="01512F6E" w14:textId="43607F5E" w:rsidR="00D06A4D" w:rsidRPr="00180D55" w:rsidRDefault="00D06A4D" w:rsidP="001C169E">
      <w:pPr>
        <w:pStyle w:val="ListParagraph"/>
        <w:keepNext/>
        <w:widowControl w:val="0"/>
        <w:numPr>
          <w:ilvl w:val="1"/>
          <w:numId w:val="27"/>
        </w:numPr>
        <w:autoSpaceDE w:val="0"/>
        <w:autoSpaceDN w:val="0"/>
        <w:spacing w:before="120" w:after="120" w:line="320" w:lineRule="atLeast"/>
        <w:jc w:val="both"/>
        <w:outlineLvl w:val="1"/>
        <w:rPr>
          <w:rFonts w:eastAsia="Times New Roman" w:cstheme="minorHAnsi"/>
          <w:b/>
          <w:bCs/>
          <w:iCs/>
        </w:rPr>
      </w:pPr>
      <w:bookmarkStart w:id="102" w:name="_Toc446674325"/>
      <w:bookmarkStart w:id="103" w:name="_Toc505326979"/>
      <w:bookmarkStart w:id="104" w:name="_Toc506901522"/>
      <w:r w:rsidRPr="00180D55">
        <w:rPr>
          <w:rFonts w:eastAsia="Times New Roman" w:cstheme="minorHAnsi"/>
          <w:b/>
          <w:bCs/>
          <w:iCs/>
        </w:rPr>
        <w:t>Провизии</w:t>
      </w:r>
      <w:bookmarkEnd w:id="102"/>
      <w:bookmarkEnd w:id="103"/>
      <w:bookmarkEnd w:id="104"/>
    </w:p>
    <w:p w14:paraId="22952D02" w14:textId="77777777" w:rsidR="00D06A4D" w:rsidRPr="00180D55" w:rsidRDefault="00D06A4D" w:rsidP="00D06A4D">
      <w:pPr>
        <w:spacing w:before="120" w:after="120" w:line="320" w:lineRule="atLeast"/>
        <w:jc w:val="both"/>
        <w:rPr>
          <w:rFonts w:eastAsia="Times New Roman" w:cstheme="minorHAnsi"/>
        </w:rPr>
      </w:pPr>
      <w:r w:rsidRPr="00180D55">
        <w:rPr>
          <w:rFonts w:eastAsia="Times New Roman" w:cstheme="minorHAnsi"/>
        </w:rPr>
        <w:t>Провизии се признават в отчета за финансовото състояние, когато предприятието е поело юридическо или конструктивно задължение в резултат на минало събитие и има вероятност да се реализира негативен паричен поток, за да се погаси задължението. Ако задължението има материален ефект, провизията се определя като очакваният бъдещ паричен поток се дисконтира със ставка преди данъци, която отразява текущата пазарна оценка на парите във времето и там, където е подходящо, специфичния за задължението риск.</w:t>
      </w:r>
    </w:p>
    <w:p w14:paraId="4FEC7959" w14:textId="1102B089" w:rsidR="00D06A4D" w:rsidRPr="00180D55" w:rsidRDefault="00D06A4D" w:rsidP="001C169E">
      <w:pPr>
        <w:pStyle w:val="ListParagraph"/>
        <w:keepNext/>
        <w:widowControl w:val="0"/>
        <w:numPr>
          <w:ilvl w:val="1"/>
          <w:numId w:val="27"/>
        </w:numPr>
        <w:autoSpaceDE w:val="0"/>
        <w:autoSpaceDN w:val="0"/>
        <w:spacing w:before="120" w:after="120" w:line="320" w:lineRule="atLeast"/>
        <w:jc w:val="both"/>
        <w:outlineLvl w:val="1"/>
        <w:rPr>
          <w:rFonts w:eastAsia="Times New Roman" w:cstheme="minorHAnsi"/>
          <w:b/>
          <w:bCs/>
          <w:iCs/>
        </w:rPr>
      </w:pPr>
      <w:bookmarkStart w:id="105" w:name="_Toc418175587"/>
      <w:bookmarkStart w:id="106" w:name="_Toc505326980"/>
      <w:bookmarkStart w:id="107" w:name="_Toc506901523"/>
      <w:r w:rsidRPr="00180D55">
        <w:rPr>
          <w:rFonts w:eastAsia="Times New Roman" w:cstheme="minorHAnsi"/>
          <w:b/>
          <w:bCs/>
          <w:iCs/>
        </w:rPr>
        <w:t xml:space="preserve">Данъци върху </w:t>
      </w:r>
      <w:bookmarkEnd w:id="105"/>
      <w:r w:rsidRPr="00180D55">
        <w:rPr>
          <w:rFonts w:eastAsia="Times New Roman" w:cstheme="minorHAnsi"/>
          <w:b/>
          <w:bCs/>
          <w:iCs/>
        </w:rPr>
        <w:t>печалбата</w:t>
      </w:r>
      <w:bookmarkEnd w:id="106"/>
      <w:bookmarkEnd w:id="107"/>
    </w:p>
    <w:p w14:paraId="3DF82595" w14:textId="50F96BF0"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Данъкът върху печалбата за годината включва текущ и отсрочен данък. Съгласно българското законодателство предприятието дължи корпоративен данък със ставка 10% за 201</w:t>
      </w:r>
      <w:r w:rsidR="00720662">
        <w:rPr>
          <w:rFonts w:eastAsia="Times New Roman" w:cstheme="minorHAnsi"/>
        </w:rPr>
        <w:t>9</w:t>
      </w:r>
      <w:r w:rsidRPr="00180D55">
        <w:rPr>
          <w:rFonts w:eastAsia="Times New Roman" w:cstheme="minorHAnsi"/>
        </w:rPr>
        <w:t xml:space="preserve"> г</w:t>
      </w:r>
      <w:r w:rsidR="001C169E">
        <w:rPr>
          <w:rFonts w:eastAsia="Times New Roman" w:cstheme="minorHAnsi"/>
        </w:rPr>
        <w:t>.</w:t>
      </w:r>
      <w:r w:rsidRPr="00180D55">
        <w:rPr>
          <w:rFonts w:eastAsia="Times New Roman" w:cstheme="minorHAnsi"/>
        </w:rPr>
        <w:t xml:space="preserve"> (за 201</w:t>
      </w:r>
      <w:r w:rsidR="00720662">
        <w:rPr>
          <w:rFonts w:eastAsia="Times New Roman" w:cstheme="minorHAnsi"/>
        </w:rPr>
        <w:t>8</w:t>
      </w:r>
      <w:r w:rsidRPr="00180D55">
        <w:rPr>
          <w:rFonts w:eastAsia="Times New Roman" w:cstheme="minorHAnsi"/>
        </w:rPr>
        <w:t xml:space="preserve"> г. – 10%).</w:t>
      </w:r>
    </w:p>
    <w:p w14:paraId="73C6A9FB"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 xml:space="preserve"> Текущ данък е сумата на данъка, който трябва да се плати върху облагаемата печалба за периода, въз основа на ефективната данъчна ставка. </w:t>
      </w:r>
    </w:p>
    <w:p w14:paraId="2773EEC2" w14:textId="08B943EC"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Отсрочени данъци се начисляват като се използва балансов метод на задълженията (балансов пасивен метод), който позволява да се отчитат временни разлики между балансовата стойността на активите и пасивите за целите на счетоводното отчитане и за данъчни цели. Сумата на отсрочените данъци е базирана на очаквания начин за реализация на активите и пасивите. Активите и пасивите по отсрочени данъци се оценяват по данъчни ставки, които се очаква да бъдат в сила за периода, когато активът се реализира или пасивът се уреди, съгласно данъчните закони, действащи към края на отчетния период (за 20</w:t>
      </w:r>
      <w:r w:rsidR="00031E20">
        <w:rPr>
          <w:rFonts w:eastAsia="Times New Roman" w:cstheme="minorHAnsi"/>
        </w:rPr>
        <w:t>20</w:t>
      </w:r>
      <w:r w:rsidRPr="00180D55">
        <w:rPr>
          <w:rFonts w:eastAsia="Times New Roman" w:cstheme="minorHAnsi"/>
        </w:rPr>
        <w:t xml:space="preserve"> г. – 10%).</w:t>
      </w:r>
    </w:p>
    <w:p w14:paraId="259B4399" w14:textId="73376C00" w:rsidR="00D06A4D" w:rsidRPr="00180D55" w:rsidRDefault="00D06A4D" w:rsidP="001C169E">
      <w:pPr>
        <w:pStyle w:val="ListParagraph"/>
        <w:keepNext/>
        <w:widowControl w:val="0"/>
        <w:numPr>
          <w:ilvl w:val="1"/>
          <w:numId w:val="27"/>
        </w:numPr>
        <w:autoSpaceDE w:val="0"/>
        <w:autoSpaceDN w:val="0"/>
        <w:spacing w:before="120" w:after="120" w:line="320" w:lineRule="atLeast"/>
        <w:jc w:val="both"/>
        <w:outlineLvl w:val="1"/>
        <w:rPr>
          <w:rFonts w:eastAsia="Times New Roman" w:cstheme="minorHAnsi"/>
          <w:b/>
          <w:bCs/>
          <w:iCs/>
        </w:rPr>
      </w:pPr>
      <w:bookmarkStart w:id="108" w:name="_Toc505326981"/>
      <w:bookmarkStart w:id="109" w:name="_Toc506901524"/>
      <w:r w:rsidRPr="00180D55">
        <w:rPr>
          <w:rFonts w:eastAsia="Times New Roman" w:cstheme="minorHAnsi"/>
          <w:b/>
          <w:bCs/>
          <w:iCs/>
        </w:rPr>
        <w:t>Справедлива стойност</w:t>
      </w:r>
      <w:bookmarkEnd w:id="108"/>
      <w:bookmarkEnd w:id="109"/>
    </w:p>
    <w:p w14:paraId="507D041F" w14:textId="77777777" w:rsidR="00D06A4D" w:rsidRPr="00180D55" w:rsidRDefault="00D06A4D" w:rsidP="00D06A4D">
      <w:pPr>
        <w:keepNext/>
        <w:widowControl w:val="0"/>
        <w:spacing w:before="120" w:after="120" w:line="320" w:lineRule="atLeast"/>
        <w:jc w:val="both"/>
        <w:rPr>
          <w:rFonts w:eastAsia="Times New Roman" w:cstheme="minorHAnsi"/>
        </w:rPr>
      </w:pPr>
      <w:r w:rsidRPr="00180D55">
        <w:rPr>
          <w:rFonts w:eastAsia="Times New Roman" w:cstheme="minorHAnsi"/>
        </w:rPr>
        <w:t>Справедливата стойност е цената, която би била получена от продажба на актив или платена за прехвърляне на пасив в обичайна сделка между пазарни участници към датата на оценката. Справедливата стойност се оценява като се правят предположения, които пазарни участници биха направили при определяне на цената на актива или пасива, като се приема, че те действат в своя най-добър икономически интерес.</w:t>
      </w:r>
    </w:p>
    <w:p w14:paraId="6713F44C"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Всички активи и пасиви, които са оценени по справедлива стойност или за които се изисква оповестяване на справедлива стойност във финансовия отчет, са групирани по категории според йерархията на справедливата стойност, въз основа на най-ниското ниво използвани входни данни, които имат значително влияние при оценяването на справедливата стойност като цяло:</w:t>
      </w:r>
    </w:p>
    <w:p w14:paraId="038FFC0D" w14:textId="77777777" w:rsidR="00D06A4D" w:rsidRPr="00180D55" w:rsidRDefault="00D06A4D" w:rsidP="00D06A4D">
      <w:pPr>
        <w:pStyle w:val="ListParagraph"/>
        <w:widowControl w:val="0"/>
        <w:numPr>
          <w:ilvl w:val="0"/>
          <w:numId w:val="16"/>
        </w:numPr>
        <w:spacing w:before="120" w:after="120" w:line="320" w:lineRule="atLeast"/>
        <w:jc w:val="both"/>
        <w:rPr>
          <w:rFonts w:eastAsia="Times New Roman" w:cstheme="minorHAnsi"/>
        </w:rPr>
      </w:pPr>
      <w:r w:rsidRPr="00180D55">
        <w:rPr>
          <w:rFonts w:eastAsia="Times New Roman" w:cstheme="minorHAnsi"/>
        </w:rPr>
        <w:t>Ниво 1 – Използват се котирани цени на активни пазари за идентични активи или пасиви;</w:t>
      </w:r>
    </w:p>
    <w:p w14:paraId="45C53C8A" w14:textId="77777777" w:rsidR="00D06A4D" w:rsidRPr="00180D55" w:rsidRDefault="00D06A4D" w:rsidP="00D06A4D">
      <w:pPr>
        <w:pStyle w:val="ListParagraph"/>
        <w:widowControl w:val="0"/>
        <w:numPr>
          <w:ilvl w:val="0"/>
          <w:numId w:val="16"/>
        </w:numPr>
        <w:spacing w:before="120" w:after="120" w:line="320" w:lineRule="atLeast"/>
        <w:jc w:val="both"/>
        <w:rPr>
          <w:rFonts w:eastAsia="Times New Roman" w:cstheme="minorHAnsi"/>
        </w:rPr>
      </w:pPr>
      <w:r w:rsidRPr="00180D55">
        <w:rPr>
          <w:rFonts w:eastAsia="Times New Roman" w:cstheme="minorHAnsi"/>
        </w:rPr>
        <w:t>Ниво 2 – Използваните входящи данни, съществени за о са наблюдавани пряко или косвено;</w:t>
      </w:r>
    </w:p>
    <w:p w14:paraId="3AB04E5A" w14:textId="77777777" w:rsidR="00D06A4D" w:rsidRPr="00180D55" w:rsidRDefault="00D06A4D" w:rsidP="00D06A4D">
      <w:pPr>
        <w:pStyle w:val="ListParagraph"/>
        <w:widowControl w:val="0"/>
        <w:numPr>
          <w:ilvl w:val="0"/>
          <w:numId w:val="16"/>
        </w:numPr>
        <w:spacing w:before="120" w:after="120" w:line="320" w:lineRule="atLeast"/>
        <w:jc w:val="both"/>
        <w:rPr>
          <w:rFonts w:eastAsia="Times New Roman" w:cstheme="minorHAnsi"/>
        </w:rPr>
      </w:pPr>
      <w:r w:rsidRPr="00180D55">
        <w:rPr>
          <w:rFonts w:eastAsia="Times New Roman" w:cstheme="minorHAnsi"/>
        </w:rPr>
        <w:t>Ниво 3 – Използваните входящи данни са ненаблюдавани.</w:t>
      </w:r>
    </w:p>
    <w:p w14:paraId="18BAB2D5"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Към всяка отчетна дата ръководството прави анализ на измененията в стойностите на активите и пасивите, които подлежат на преоценяване съгласно счетоводните политики на Дружеството. Това включва преглед на ключовите входящи данни, използвани в последната оценка и сравняването им с подходяща информация и документи.</w:t>
      </w:r>
    </w:p>
    <w:p w14:paraId="4D6B4A94" w14:textId="40F41634" w:rsidR="00D06A4D" w:rsidRPr="00752CA1" w:rsidRDefault="00D06A4D" w:rsidP="001C169E">
      <w:pPr>
        <w:pStyle w:val="ListParagraph"/>
        <w:keepNext/>
        <w:widowControl w:val="0"/>
        <w:numPr>
          <w:ilvl w:val="1"/>
          <w:numId w:val="27"/>
        </w:numPr>
        <w:autoSpaceDE w:val="0"/>
        <w:autoSpaceDN w:val="0"/>
        <w:spacing w:before="120" w:after="120" w:line="320" w:lineRule="atLeast"/>
        <w:jc w:val="both"/>
        <w:outlineLvl w:val="1"/>
        <w:rPr>
          <w:rFonts w:eastAsia="Times New Roman" w:cstheme="minorHAnsi"/>
          <w:b/>
          <w:bCs/>
          <w:iCs/>
        </w:rPr>
      </w:pPr>
      <w:bookmarkStart w:id="110" w:name="_Toc505326982"/>
      <w:bookmarkStart w:id="111" w:name="_Toc506901525"/>
      <w:r w:rsidRPr="00180D55">
        <w:rPr>
          <w:rFonts w:eastAsia="Times New Roman" w:cstheme="minorHAnsi"/>
          <w:b/>
          <w:bCs/>
          <w:iCs/>
        </w:rPr>
        <w:t>Счетоводни преценки, приблизителни оценки и предположения</w:t>
      </w:r>
      <w:bookmarkEnd w:id="110"/>
      <w:bookmarkEnd w:id="111"/>
    </w:p>
    <w:p w14:paraId="2818E842" w14:textId="77777777" w:rsidR="00D06A4D" w:rsidRPr="00180D55" w:rsidRDefault="00D06A4D" w:rsidP="00D06A4D">
      <w:pPr>
        <w:widowControl w:val="0"/>
        <w:spacing w:before="120" w:after="120" w:line="320" w:lineRule="atLeast"/>
        <w:jc w:val="both"/>
        <w:rPr>
          <w:rFonts w:eastAsia="Times New Roman" w:cstheme="minorHAnsi"/>
        </w:rPr>
      </w:pPr>
      <w:r w:rsidRPr="00180D55">
        <w:rPr>
          <w:rFonts w:eastAsia="Times New Roman" w:cstheme="minorHAnsi"/>
        </w:rPr>
        <w:t>Изготвянето на финансов отчет по Международните стандарти за финансово отчитане изисква ръководството да направи счетоводни преценки, приблизителни оценки и предположения, които се отнасят до докладваните активи и пасиви, оповестените условни активи и пасиви, както и до признатите разходи и приходи за периода. Тези приблизителни оценки, начисления и предположения са основани на информацията, която е налична към края на отчетния период, поради което бъдещите фактически резултати биха могли да бъдат различни от направените предположения. Значителни преценки и предположения са направени в следните области:</w:t>
      </w:r>
    </w:p>
    <w:p w14:paraId="5E92F34F" w14:textId="50A358D5" w:rsidR="00D06A4D" w:rsidRPr="00180D55" w:rsidRDefault="00D06A4D" w:rsidP="00D06A4D">
      <w:pPr>
        <w:pStyle w:val="ListParagraph"/>
        <w:widowControl w:val="0"/>
        <w:numPr>
          <w:ilvl w:val="0"/>
          <w:numId w:val="24"/>
        </w:numPr>
        <w:spacing w:before="120" w:after="120" w:line="320" w:lineRule="atLeast"/>
        <w:jc w:val="both"/>
        <w:rPr>
          <w:rFonts w:eastAsia="Times New Roman" w:cstheme="minorHAnsi"/>
        </w:rPr>
      </w:pPr>
      <w:r w:rsidRPr="00180D55">
        <w:rPr>
          <w:rFonts w:eastAsia="Times New Roman" w:cstheme="minorHAnsi"/>
        </w:rPr>
        <w:t xml:space="preserve">Оценка по справедлива стойност на притежаваните от дружеството земи (прил. </w:t>
      </w:r>
      <w:r w:rsidR="00077B41">
        <w:rPr>
          <w:rFonts w:eastAsia="Times New Roman" w:cstheme="minorHAnsi"/>
        </w:rPr>
        <w:t>2</w:t>
      </w:r>
      <w:r w:rsidRPr="00180D55">
        <w:rPr>
          <w:rFonts w:eastAsia="Times New Roman" w:cstheme="minorHAnsi"/>
        </w:rPr>
        <w:t>.1)</w:t>
      </w:r>
    </w:p>
    <w:p w14:paraId="468CF48B" w14:textId="3083F6DF" w:rsidR="00D06A4D" w:rsidRPr="00180D55" w:rsidRDefault="00D06A4D" w:rsidP="00D06A4D">
      <w:pPr>
        <w:pStyle w:val="ListParagraph"/>
        <w:widowControl w:val="0"/>
        <w:numPr>
          <w:ilvl w:val="0"/>
          <w:numId w:val="24"/>
        </w:numPr>
        <w:spacing w:before="120" w:after="120" w:line="320" w:lineRule="atLeast"/>
        <w:jc w:val="both"/>
        <w:rPr>
          <w:rFonts w:eastAsia="Times New Roman" w:cstheme="minorHAnsi"/>
        </w:rPr>
      </w:pPr>
      <w:r w:rsidRPr="00180D55">
        <w:rPr>
          <w:rFonts w:eastAsia="Times New Roman" w:cstheme="minorHAnsi"/>
        </w:rPr>
        <w:t>Признаване на отсрочени данъчни активи за натрупани данъчни загуби (прил. 1</w:t>
      </w:r>
      <w:r w:rsidR="00077B41">
        <w:rPr>
          <w:rFonts w:eastAsia="Times New Roman" w:cstheme="minorHAnsi"/>
        </w:rPr>
        <w:t>3</w:t>
      </w:r>
      <w:r w:rsidRPr="00180D55">
        <w:rPr>
          <w:rFonts w:eastAsia="Times New Roman" w:cstheme="minorHAnsi"/>
        </w:rPr>
        <w:t>.1).</w:t>
      </w:r>
    </w:p>
    <w:p w14:paraId="2BA6C8D8" w14:textId="10F92C7E" w:rsidR="00D06A4D" w:rsidRDefault="00D06A4D" w:rsidP="009178E3">
      <w:pPr>
        <w:widowControl w:val="0"/>
        <w:spacing w:before="120" w:after="120" w:line="320" w:lineRule="atLeast"/>
        <w:jc w:val="both"/>
        <w:rPr>
          <w:rFonts w:eastAsia="Times New Roman" w:cstheme="minorHAnsi"/>
        </w:rPr>
      </w:pPr>
      <w:r w:rsidRPr="00180D55">
        <w:rPr>
          <w:rFonts w:eastAsia="Times New Roman" w:cstheme="minorHAnsi"/>
        </w:rPr>
        <w:t>Приблизителните оценки и предположения периодично се преглеждат и актуализират. Те се основават на исторически опит и други фактори, включително очаквания за бъдещи събития, които биха могли да имат финансово отражение за предприятието и които се възприемат като основателни при конкретните обстоятелства.</w:t>
      </w:r>
    </w:p>
    <w:p w14:paraId="51A284F4" w14:textId="77777777" w:rsidR="00077B41" w:rsidRDefault="00077B41" w:rsidP="00685F04">
      <w:pPr>
        <w:spacing w:before="120" w:after="0" w:line="240" w:lineRule="auto"/>
        <w:jc w:val="center"/>
        <w:rPr>
          <w:rFonts w:cstheme="minorHAnsi"/>
          <w:snapToGrid w:val="0"/>
        </w:rPr>
      </w:pPr>
    </w:p>
    <w:p w14:paraId="73EAEC0E" w14:textId="75E01E8E" w:rsidR="00685F04" w:rsidRDefault="00685F04" w:rsidP="00685F04">
      <w:pPr>
        <w:spacing w:before="120" w:after="0" w:line="240" w:lineRule="auto"/>
        <w:jc w:val="center"/>
        <w:rPr>
          <w:rFonts w:cstheme="minorHAnsi"/>
          <w:snapToGrid w:val="0"/>
        </w:rPr>
      </w:pPr>
      <w:r w:rsidRPr="00690A71">
        <w:rPr>
          <w:rFonts w:cstheme="minorHAnsi"/>
          <w:snapToGrid w:val="0"/>
        </w:rPr>
        <w:t xml:space="preserve">Финансовият отчет е одобрен за издаване на </w:t>
      </w:r>
      <w:r w:rsidR="006C1B28">
        <w:rPr>
          <w:rFonts w:cstheme="minorHAnsi"/>
          <w:snapToGrid w:val="0"/>
        </w:rPr>
        <w:t>29</w:t>
      </w:r>
      <w:r w:rsidRPr="00690A71">
        <w:rPr>
          <w:rFonts w:cstheme="minorHAnsi"/>
          <w:snapToGrid w:val="0"/>
        </w:rPr>
        <w:t xml:space="preserve"> </w:t>
      </w:r>
      <w:r w:rsidR="006C1B28">
        <w:rPr>
          <w:rFonts w:cstheme="minorHAnsi"/>
          <w:snapToGrid w:val="0"/>
        </w:rPr>
        <w:t>юли</w:t>
      </w:r>
      <w:r w:rsidRPr="00690A71">
        <w:rPr>
          <w:rFonts w:cstheme="minorHAnsi"/>
          <w:snapToGrid w:val="0"/>
        </w:rPr>
        <w:t xml:space="preserve"> 2019 г.:</w:t>
      </w:r>
    </w:p>
    <w:p w14:paraId="166EDB23" w14:textId="77777777" w:rsidR="00685F04" w:rsidRPr="00690A71" w:rsidRDefault="00685F04" w:rsidP="00685F04">
      <w:pPr>
        <w:spacing w:before="120" w:after="0" w:line="240" w:lineRule="auto"/>
        <w:jc w:val="center"/>
        <w:rPr>
          <w:rFonts w:cstheme="minorHAnsi"/>
          <w:snapToGrid w:val="0"/>
        </w:rPr>
      </w:pPr>
    </w:p>
    <w:tbl>
      <w:tblPr>
        <w:tblW w:w="0" w:type="auto"/>
        <w:jc w:val="center"/>
        <w:tblCellMar>
          <w:left w:w="0" w:type="dxa"/>
        </w:tblCellMar>
        <w:tblLook w:val="00A0" w:firstRow="1" w:lastRow="0" w:firstColumn="1" w:lastColumn="0" w:noHBand="0" w:noVBand="0"/>
      </w:tblPr>
      <w:tblGrid>
        <w:gridCol w:w="4114"/>
        <w:gridCol w:w="1632"/>
        <w:gridCol w:w="4114"/>
      </w:tblGrid>
      <w:tr w:rsidR="00685F04" w:rsidRPr="00690A71" w14:paraId="5EB1DC74" w14:textId="77777777" w:rsidTr="00A3680F">
        <w:trPr>
          <w:jc w:val="center"/>
        </w:trPr>
        <w:tc>
          <w:tcPr>
            <w:tcW w:w="4157" w:type="dxa"/>
            <w:tcBorders>
              <w:bottom w:val="single" w:sz="4" w:space="0" w:color="auto"/>
            </w:tcBorders>
          </w:tcPr>
          <w:p w14:paraId="35D97F8B" w14:textId="77777777" w:rsidR="00685F04" w:rsidRPr="00690A71" w:rsidRDefault="00685F04" w:rsidP="00A3680F">
            <w:pPr>
              <w:spacing w:after="0" w:line="240" w:lineRule="auto"/>
              <w:rPr>
                <w:rFonts w:eastAsia="Times New Roman" w:cstheme="minorHAnsi"/>
                <w:snapToGrid w:val="0"/>
              </w:rPr>
            </w:pPr>
          </w:p>
        </w:tc>
        <w:tc>
          <w:tcPr>
            <w:tcW w:w="1654" w:type="dxa"/>
          </w:tcPr>
          <w:p w14:paraId="73FEC951" w14:textId="77777777" w:rsidR="00685F04" w:rsidRPr="00690A71" w:rsidRDefault="00685F04" w:rsidP="00A3680F">
            <w:pPr>
              <w:spacing w:after="0" w:line="240" w:lineRule="auto"/>
              <w:rPr>
                <w:rFonts w:eastAsia="Times New Roman" w:cstheme="minorHAnsi"/>
                <w:snapToGrid w:val="0"/>
              </w:rPr>
            </w:pPr>
          </w:p>
        </w:tc>
        <w:tc>
          <w:tcPr>
            <w:tcW w:w="4157" w:type="dxa"/>
            <w:tcBorders>
              <w:bottom w:val="single" w:sz="4" w:space="0" w:color="auto"/>
            </w:tcBorders>
          </w:tcPr>
          <w:p w14:paraId="107E0FC1" w14:textId="77777777" w:rsidR="00685F04" w:rsidRPr="00690A71" w:rsidRDefault="00685F04" w:rsidP="00A3680F">
            <w:pPr>
              <w:spacing w:after="0" w:line="240" w:lineRule="auto"/>
              <w:jc w:val="center"/>
              <w:rPr>
                <w:rFonts w:eastAsia="Times New Roman" w:cstheme="minorHAnsi"/>
                <w:snapToGrid w:val="0"/>
              </w:rPr>
            </w:pPr>
          </w:p>
          <w:p w14:paraId="4F2F252C" w14:textId="77777777" w:rsidR="00685F04" w:rsidRPr="00690A71" w:rsidRDefault="00685F04" w:rsidP="00A3680F">
            <w:pPr>
              <w:spacing w:after="0" w:line="240" w:lineRule="auto"/>
              <w:jc w:val="center"/>
              <w:rPr>
                <w:rFonts w:eastAsia="Times New Roman" w:cstheme="minorHAnsi"/>
                <w:snapToGrid w:val="0"/>
              </w:rPr>
            </w:pPr>
          </w:p>
        </w:tc>
      </w:tr>
      <w:tr w:rsidR="00685F04" w:rsidRPr="00690A71" w14:paraId="1138D1BA" w14:textId="77777777" w:rsidTr="00A3680F">
        <w:trPr>
          <w:jc w:val="center"/>
        </w:trPr>
        <w:tc>
          <w:tcPr>
            <w:tcW w:w="4157" w:type="dxa"/>
            <w:tcBorders>
              <w:top w:val="single" w:sz="4" w:space="0" w:color="auto"/>
            </w:tcBorders>
          </w:tcPr>
          <w:p w14:paraId="68633551" w14:textId="77777777" w:rsidR="00685F04" w:rsidRPr="00690A71" w:rsidRDefault="00685F04" w:rsidP="00A3680F">
            <w:pPr>
              <w:spacing w:after="0" w:line="240" w:lineRule="auto"/>
              <w:jc w:val="center"/>
              <w:rPr>
                <w:rFonts w:eastAsia="Times New Roman" w:cstheme="minorHAnsi"/>
                <w:snapToGrid w:val="0"/>
              </w:rPr>
            </w:pPr>
            <w:r w:rsidRPr="00690A71">
              <w:rPr>
                <w:rFonts w:eastAsia="Times New Roman" w:cstheme="minorHAnsi"/>
                <w:snapToGrid w:val="0"/>
              </w:rPr>
              <w:t>Илона Тафкова</w:t>
            </w:r>
          </w:p>
          <w:p w14:paraId="410142D6" w14:textId="77777777" w:rsidR="00685F04" w:rsidRPr="00690A71" w:rsidRDefault="00685F04" w:rsidP="00A3680F">
            <w:pPr>
              <w:spacing w:after="0" w:line="240" w:lineRule="auto"/>
              <w:jc w:val="center"/>
              <w:rPr>
                <w:rFonts w:eastAsia="Times New Roman" w:cstheme="minorHAnsi"/>
                <w:snapToGrid w:val="0"/>
              </w:rPr>
            </w:pPr>
            <w:r w:rsidRPr="00690A71">
              <w:rPr>
                <w:rFonts w:eastAsia="Times New Roman" w:cstheme="minorHAnsi"/>
                <w:snapToGrid w:val="0"/>
              </w:rPr>
              <w:t>„Ти Пи Ей България“ ЕООД, Съставител</w:t>
            </w:r>
          </w:p>
        </w:tc>
        <w:tc>
          <w:tcPr>
            <w:tcW w:w="1654" w:type="dxa"/>
          </w:tcPr>
          <w:p w14:paraId="686DE07C" w14:textId="77777777" w:rsidR="00685F04" w:rsidRPr="00690A71" w:rsidRDefault="00685F04" w:rsidP="00A3680F">
            <w:pPr>
              <w:spacing w:after="0" w:line="240" w:lineRule="auto"/>
              <w:jc w:val="right"/>
              <w:rPr>
                <w:rFonts w:eastAsia="Times New Roman" w:cstheme="minorHAnsi"/>
                <w:snapToGrid w:val="0"/>
              </w:rPr>
            </w:pPr>
          </w:p>
        </w:tc>
        <w:tc>
          <w:tcPr>
            <w:tcW w:w="4157" w:type="dxa"/>
            <w:tcBorders>
              <w:top w:val="single" w:sz="4" w:space="0" w:color="auto"/>
            </w:tcBorders>
          </w:tcPr>
          <w:p w14:paraId="5A49DF98" w14:textId="77777777" w:rsidR="00685F04" w:rsidRPr="00690A71" w:rsidRDefault="00685F04" w:rsidP="00A3680F">
            <w:pPr>
              <w:spacing w:after="0" w:line="240" w:lineRule="auto"/>
              <w:jc w:val="center"/>
              <w:rPr>
                <w:rFonts w:eastAsia="Times New Roman" w:cstheme="minorHAnsi"/>
                <w:snapToGrid w:val="0"/>
              </w:rPr>
            </w:pPr>
            <w:r w:rsidRPr="00690A71">
              <w:rPr>
                <w:rFonts w:eastAsia="Times New Roman" w:cstheme="minorHAnsi"/>
                <w:snapToGrid w:val="0"/>
              </w:rPr>
              <w:t xml:space="preserve">Томас Шпиндлер </w:t>
            </w:r>
          </w:p>
          <w:p w14:paraId="5F13AF4C" w14:textId="77777777" w:rsidR="00685F04" w:rsidRPr="00690A71" w:rsidRDefault="00685F04" w:rsidP="00A3680F">
            <w:pPr>
              <w:spacing w:after="0" w:line="240" w:lineRule="auto"/>
              <w:jc w:val="center"/>
              <w:rPr>
                <w:rFonts w:eastAsia="Times New Roman" w:cstheme="minorHAnsi"/>
                <w:snapToGrid w:val="0"/>
              </w:rPr>
            </w:pPr>
            <w:r w:rsidRPr="00690A71">
              <w:rPr>
                <w:rFonts w:eastAsia="Times New Roman" w:cstheme="minorHAnsi"/>
                <w:snapToGrid w:val="0"/>
              </w:rPr>
              <w:t>Управител</w:t>
            </w:r>
          </w:p>
        </w:tc>
      </w:tr>
    </w:tbl>
    <w:p w14:paraId="4BD27B40" w14:textId="77777777" w:rsidR="00685F04" w:rsidRPr="00631883" w:rsidRDefault="00685F04" w:rsidP="00685F04">
      <w:pPr>
        <w:spacing w:after="0"/>
        <w:jc w:val="both"/>
        <w:rPr>
          <w:rFonts w:eastAsia="Times New Roman" w:cstheme="minorHAnsi"/>
        </w:rPr>
      </w:pPr>
    </w:p>
    <w:p w14:paraId="79F2D539" w14:textId="77777777" w:rsidR="00685F04" w:rsidRPr="00180D55" w:rsidRDefault="00685F04" w:rsidP="009178E3">
      <w:pPr>
        <w:widowControl w:val="0"/>
        <w:spacing w:before="120" w:after="120" w:line="320" w:lineRule="atLeast"/>
        <w:jc w:val="both"/>
        <w:rPr>
          <w:rFonts w:cstheme="minorHAnsi"/>
        </w:rPr>
      </w:pPr>
    </w:p>
    <w:p w14:paraId="3C627559" w14:textId="77777777" w:rsidR="00D06A4D" w:rsidRPr="00180D55" w:rsidRDefault="00D06A4D" w:rsidP="007B4B73">
      <w:pPr>
        <w:spacing w:after="0"/>
        <w:jc w:val="both"/>
        <w:rPr>
          <w:rFonts w:eastAsia="Times New Roman" w:cstheme="minorHAnsi"/>
        </w:rPr>
      </w:pPr>
    </w:p>
    <w:sectPr w:rsidR="00D06A4D" w:rsidRPr="00180D55" w:rsidSect="0063312E">
      <w:headerReference w:type="default" r:id="rId13"/>
      <w:footerReference w:type="default" r:id="rId14"/>
      <w:pgSz w:w="11907" w:h="16840" w:code="9"/>
      <w:pgMar w:top="907" w:right="907" w:bottom="907" w:left="1140" w:header="720" w:footer="51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75B84" w14:textId="77777777" w:rsidR="00AC5291" w:rsidRDefault="00AC5291" w:rsidP="00534DDA">
      <w:pPr>
        <w:spacing w:after="0" w:line="240" w:lineRule="auto"/>
      </w:pPr>
      <w:r>
        <w:separator/>
      </w:r>
    </w:p>
  </w:endnote>
  <w:endnote w:type="continuationSeparator" w:id="0">
    <w:p w14:paraId="702E2830" w14:textId="77777777" w:rsidR="00AC5291" w:rsidRDefault="00AC5291" w:rsidP="0053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676055"/>
      <w:docPartObj>
        <w:docPartGallery w:val="Page Numbers (Bottom of Page)"/>
        <w:docPartUnique/>
      </w:docPartObj>
    </w:sdtPr>
    <w:sdtEndPr>
      <w:rPr>
        <w:noProof/>
        <w:sz w:val="18"/>
        <w:szCs w:val="18"/>
      </w:rPr>
    </w:sdtEndPr>
    <w:sdtContent>
      <w:p w14:paraId="6A1F1860" w14:textId="77777777" w:rsidR="00AC5291" w:rsidRDefault="00AC5291" w:rsidP="0013337F">
        <w:pPr>
          <w:pStyle w:val="Footer"/>
          <w:spacing w:before="120"/>
          <w:jc w:val="right"/>
          <w:rPr>
            <w:noProof/>
            <w:sz w:val="18"/>
            <w:szCs w:val="18"/>
          </w:rPr>
        </w:pPr>
        <w:r w:rsidRPr="0013337F">
          <w:rPr>
            <w:sz w:val="18"/>
            <w:szCs w:val="18"/>
          </w:rPr>
          <w:fldChar w:fldCharType="begin"/>
        </w:r>
        <w:r w:rsidRPr="0013337F">
          <w:rPr>
            <w:sz w:val="18"/>
            <w:szCs w:val="18"/>
          </w:rPr>
          <w:instrText xml:space="preserve"> PAGE   \* MERGEFORMAT </w:instrText>
        </w:r>
        <w:r w:rsidRPr="0013337F">
          <w:rPr>
            <w:sz w:val="18"/>
            <w:szCs w:val="18"/>
          </w:rPr>
          <w:fldChar w:fldCharType="separate"/>
        </w:r>
        <w:r w:rsidR="00EA2691">
          <w:rPr>
            <w:noProof/>
            <w:sz w:val="18"/>
            <w:szCs w:val="18"/>
          </w:rPr>
          <w:t>2</w:t>
        </w:r>
        <w:r w:rsidRPr="0013337F">
          <w:rPr>
            <w:noProof/>
            <w:sz w:val="18"/>
            <w:szCs w:val="18"/>
          </w:rPr>
          <w:fldChar w:fldCharType="end"/>
        </w:r>
      </w:p>
      <w:p w14:paraId="45F711A3" w14:textId="77777777" w:rsidR="00AC5291" w:rsidRPr="0013337F" w:rsidRDefault="00EA2691" w:rsidP="0013337F">
        <w:pPr>
          <w:pStyle w:val="Footer"/>
          <w:spacing w:before="120"/>
          <w:jc w:val="right"/>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78EA5" w14:textId="77777777" w:rsidR="00AC5291" w:rsidRDefault="00AC5291" w:rsidP="00534DDA">
      <w:pPr>
        <w:spacing w:after="0" w:line="240" w:lineRule="auto"/>
      </w:pPr>
      <w:r>
        <w:separator/>
      </w:r>
    </w:p>
  </w:footnote>
  <w:footnote w:type="continuationSeparator" w:id="0">
    <w:p w14:paraId="66921F7F" w14:textId="77777777" w:rsidR="00AC5291" w:rsidRDefault="00AC5291" w:rsidP="00534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16DBD" w14:textId="77777777" w:rsidR="00AC5291" w:rsidRDefault="00AC5291" w:rsidP="001F4C68">
    <w:pPr>
      <w:pStyle w:val="Header"/>
      <w:jc w:val="right"/>
      <w:rPr>
        <w:rFonts w:ascii="Calibri Light" w:hAnsi="Calibri Light" w:cs="Arial"/>
        <w:b/>
        <w:i/>
        <w:sz w:val="18"/>
        <w:szCs w:val="18"/>
      </w:rPr>
    </w:pPr>
    <w:r>
      <w:rPr>
        <w:rFonts w:ascii="Calibri Light" w:hAnsi="Calibri Light" w:cs="Arial"/>
        <w:b/>
        <w:i/>
        <w:sz w:val="18"/>
        <w:szCs w:val="18"/>
      </w:rPr>
      <w:t>„СЕВЪН ЗУП“ ЕООД</w:t>
    </w:r>
  </w:p>
  <w:p w14:paraId="25816F3D" w14:textId="3D3C5C8B" w:rsidR="00AC5291" w:rsidRPr="00974C42" w:rsidRDefault="00E65F38" w:rsidP="002114CC">
    <w:pPr>
      <w:pStyle w:val="Header"/>
      <w:jc w:val="right"/>
      <w:rPr>
        <w:rFonts w:ascii="Calibri Light" w:hAnsi="Calibri Light" w:cs="Arial"/>
        <w:i/>
        <w:sz w:val="18"/>
        <w:szCs w:val="18"/>
      </w:rPr>
    </w:pPr>
    <w:r>
      <w:rPr>
        <w:rFonts w:ascii="Calibri Light" w:hAnsi="Calibri Light" w:cs="Arial"/>
        <w:i/>
        <w:sz w:val="18"/>
        <w:szCs w:val="18"/>
      </w:rPr>
      <w:t>Междинен д</w:t>
    </w:r>
    <w:r w:rsidR="00AC5291" w:rsidRPr="00974C42">
      <w:rPr>
        <w:rFonts w:ascii="Calibri Light" w:hAnsi="Calibri Light" w:cs="Arial"/>
        <w:i/>
        <w:sz w:val="18"/>
        <w:szCs w:val="18"/>
      </w:rPr>
      <w:t>оклад за дейността</w:t>
    </w:r>
  </w:p>
  <w:p w14:paraId="71953C51" w14:textId="3F3D9E1F" w:rsidR="00AC5291" w:rsidRPr="00974C42" w:rsidRDefault="00E65F38" w:rsidP="002114CC">
    <w:pPr>
      <w:pStyle w:val="Header"/>
      <w:jc w:val="right"/>
      <w:rPr>
        <w:rFonts w:ascii="Calibri Light" w:hAnsi="Calibri Light" w:cs="Arial"/>
        <w:i/>
        <w:sz w:val="18"/>
        <w:szCs w:val="18"/>
      </w:rPr>
    </w:pPr>
    <w:r>
      <w:rPr>
        <w:rFonts w:ascii="Calibri Light" w:hAnsi="Calibri Light" w:cs="Arial"/>
        <w:i/>
        <w:sz w:val="18"/>
        <w:szCs w:val="18"/>
      </w:rPr>
      <w:t>Междинен</w:t>
    </w:r>
    <w:r w:rsidR="00AC5291" w:rsidRPr="00974C42">
      <w:rPr>
        <w:rFonts w:ascii="Calibri Light" w:hAnsi="Calibri Light" w:cs="Arial"/>
        <w:i/>
        <w:sz w:val="18"/>
        <w:szCs w:val="18"/>
      </w:rPr>
      <w:t xml:space="preserve"> финансов отчет</w:t>
    </w:r>
  </w:p>
  <w:p w14:paraId="0537E25F" w14:textId="0F6AF1EB" w:rsidR="00AC5291" w:rsidRPr="00974C42" w:rsidRDefault="00AC5291" w:rsidP="00974C42">
    <w:pPr>
      <w:pStyle w:val="Header"/>
      <w:spacing w:after="120"/>
      <w:jc w:val="right"/>
      <w:rPr>
        <w:rFonts w:ascii="Calibri Light" w:hAnsi="Calibri Light" w:cs="Arial"/>
        <w:i/>
        <w:sz w:val="18"/>
        <w:szCs w:val="18"/>
      </w:rPr>
    </w:pPr>
    <w:r w:rsidRPr="00974C42">
      <w:rPr>
        <w:rFonts w:ascii="Calibri Light" w:hAnsi="Calibri Light" w:cs="Arial"/>
        <w:i/>
        <w:sz w:val="18"/>
        <w:szCs w:val="18"/>
      </w:rPr>
      <w:t>3</w:t>
    </w:r>
    <w:r w:rsidR="0042449E">
      <w:rPr>
        <w:rFonts w:ascii="Calibri Light" w:hAnsi="Calibri Light" w:cs="Arial"/>
        <w:i/>
        <w:sz w:val="18"/>
        <w:szCs w:val="18"/>
      </w:rPr>
      <w:t>0</w:t>
    </w:r>
    <w:r w:rsidRPr="00974C42">
      <w:rPr>
        <w:rFonts w:ascii="Calibri Light" w:hAnsi="Calibri Light" w:cs="Arial"/>
        <w:i/>
        <w:sz w:val="18"/>
        <w:szCs w:val="18"/>
      </w:rPr>
      <w:t xml:space="preserve"> </w:t>
    </w:r>
    <w:r w:rsidR="0042449E">
      <w:rPr>
        <w:rFonts w:ascii="Calibri Light" w:hAnsi="Calibri Light" w:cs="Arial"/>
        <w:i/>
        <w:sz w:val="18"/>
        <w:szCs w:val="18"/>
      </w:rPr>
      <w:t>юни</w:t>
    </w:r>
    <w:r w:rsidRPr="00974C42">
      <w:rPr>
        <w:rFonts w:ascii="Calibri Light" w:hAnsi="Calibri Light" w:cs="Arial"/>
        <w:i/>
        <w:sz w:val="18"/>
        <w:szCs w:val="18"/>
      </w:rPr>
      <w:t xml:space="preserve"> 201</w:t>
    </w:r>
    <w:r w:rsidR="0042449E">
      <w:rPr>
        <w:rFonts w:ascii="Calibri Light" w:hAnsi="Calibri Light" w:cs="Arial"/>
        <w:i/>
        <w:sz w:val="18"/>
        <w:szCs w:val="18"/>
      </w:rPr>
      <w:t>9</w:t>
    </w:r>
    <w:r w:rsidRPr="00974C42">
      <w:rPr>
        <w:rFonts w:ascii="Calibri Light" w:hAnsi="Calibri Light" w:cs="Arial"/>
        <w:i/>
        <w:sz w:val="18"/>
        <w:szCs w:val="18"/>
      </w:rPr>
      <w:t xml:space="preserve"> г</w:t>
    </w:r>
    <w:r>
      <w:rPr>
        <w:rFonts w:ascii="Calibri Light" w:hAnsi="Calibri Light" w:cs="Arial"/>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2C0F96"/>
    <w:lvl w:ilvl="0">
      <w:numFmt w:val="bullet"/>
      <w:lvlText w:val="*"/>
      <w:lvlJc w:val="left"/>
    </w:lvl>
  </w:abstractNum>
  <w:abstractNum w:abstractNumId="1">
    <w:nsid w:val="056F1F67"/>
    <w:multiLevelType w:val="hybridMultilevel"/>
    <w:tmpl w:val="DB32D0C2"/>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77E255C"/>
    <w:multiLevelType w:val="hybridMultilevel"/>
    <w:tmpl w:val="D660C688"/>
    <w:lvl w:ilvl="0" w:tplc="0409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nsid w:val="08542D1C"/>
    <w:multiLevelType w:val="hybridMultilevel"/>
    <w:tmpl w:val="AFDCF86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D570535"/>
    <w:multiLevelType w:val="hybridMultilevel"/>
    <w:tmpl w:val="D3B09AB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F987749"/>
    <w:multiLevelType w:val="hybridMultilevel"/>
    <w:tmpl w:val="E6142E6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A2A382D"/>
    <w:multiLevelType w:val="multilevel"/>
    <w:tmpl w:val="E02A5586"/>
    <w:lvl w:ilvl="0">
      <w:start w:val="2"/>
      <w:numFmt w:val="decimal"/>
      <w:lvlText w:val="%1."/>
      <w:lvlJc w:val="left"/>
      <w:pPr>
        <w:ind w:left="360" w:hanging="360"/>
      </w:pPr>
      <w:rPr>
        <w:rFonts w:hint="default"/>
      </w:rPr>
    </w:lvl>
    <w:lvl w:ilvl="1">
      <w:start w:val="1"/>
      <w:numFmt w:val="decimal"/>
      <w:isLgl/>
      <w:lvlText w:val="%1.%2."/>
      <w:lvlJc w:val="left"/>
      <w:pPr>
        <w:ind w:left="1570"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D597673"/>
    <w:multiLevelType w:val="hybridMultilevel"/>
    <w:tmpl w:val="ECB0A56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nsid w:val="2E813DF1"/>
    <w:multiLevelType w:val="hybridMultilevel"/>
    <w:tmpl w:val="F448108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3B903AE"/>
    <w:multiLevelType w:val="multilevel"/>
    <w:tmpl w:val="6B948A9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33BE384F"/>
    <w:multiLevelType w:val="hybridMultilevel"/>
    <w:tmpl w:val="44CA66BC"/>
    <w:lvl w:ilvl="0" w:tplc="FE082A96">
      <w:start w:val="14"/>
      <w:numFmt w:val="decimal"/>
      <w:lvlText w:val="%1."/>
      <w:lvlJc w:val="left"/>
      <w:pPr>
        <w:ind w:left="4045" w:hanging="360"/>
      </w:pPr>
      <w:rPr>
        <w:rFonts w:hint="default"/>
      </w:rPr>
    </w:lvl>
    <w:lvl w:ilvl="1" w:tplc="04020019">
      <w:start w:val="1"/>
      <w:numFmt w:val="lowerLetter"/>
      <w:lvlText w:val="%2."/>
      <w:lvlJc w:val="left"/>
      <w:pPr>
        <w:ind w:left="4765" w:hanging="360"/>
      </w:pPr>
    </w:lvl>
    <w:lvl w:ilvl="2" w:tplc="0402001B" w:tentative="1">
      <w:start w:val="1"/>
      <w:numFmt w:val="lowerRoman"/>
      <w:lvlText w:val="%3."/>
      <w:lvlJc w:val="right"/>
      <w:pPr>
        <w:ind w:left="5485" w:hanging="180"/>
      </w:pPr>
    </w:lvl>
    <w:lvl w:ilvl="3" w:tplc="0402000F" w:tentative="1">
      <w:start w:val="1"/>
      <w:numFmt w:val="decimal"/>
      <w:lvlText w:val="%4."/>
      <w:lvlJc w:val="left"/>
      <w:pPr>
        <w:ind w:left="6205" w:hanging="360"/>
      </w:pPr>
    </w:lvl>
    <w:lvl w:ilvl="4" w:tplc="04020019" w:tentative="1">
      <w:start w:val="1"/>
      <w:numFmt w:val="lowerLetter"/>
      <w:lvlText w:val="%5."/>
      <w:lvlJc w:val="left"/>
      <w:pPr>
        <w:ind w:left="6925" w:hanging="360"/>
      </w:pPr>
    </w:lvl>
    <w:lvl w:ilvl="5" w:tplc="0402001B" w:tentative="1">
      <w:start w:val="1"/>
      <w:numFmt w:val="lowerRoman"/>
      <w:lvlText w:val="%6."/>
      <w:lvlJc w:val="right"/>
      <w:pPr>
        <w:ind w:left="7645" w:hanging="180"/>
      </w:pPr>
    </w:lvl>
    <w:lvl w:ilvl="6" w:tplc="0402000F" w:tentative="1">
      <w:start w:val="1"/>
      <w:numFmt w:val="decimal"/>
      <w:lvlText w:val="%7."/>
      <w:lvlJc w:val="left"/>
      <w:pPr>
        <w:ind w:left="8365" w:hanging="360"/>
      </w:pPr>
    </w:lvl>
    <w:lvl w:ilvl="7" w:tplc="04020019" w:tentative="1">
      <w:start w:val="1"/>
      <w:numFmt w:val="lowerLetter"/>
      <w:lvlText w:val="%8."/>
      <w:lvlJc w:val="left"/>
      <w:pPr>
        <w:ind w:left="9085" w:hanging="360"/>
      </w:pPr>
    </w:lvl>
    <w:lvl w:ilvl="8" w:tplc="0402001B" w:tentative="1">
      <w:start w:val="1"/>
      <w:numFmt w:val="lowerRoman"/>
      <w:lvlText w:val="%9."/>
      <w:lvlJc w:val="right"/>
      <w:pPr>
        <w:ind w:left="9805" w:hanging="180"/>
      </w:pPr>
    </w:lvl>
  </w:abstractNum>
  <w:abstractNum w:abstractNumId="11">
    <w:nsid w:val="37FE3972"/>
    <w:multiLevelType w:val="hybridMultilevel"/>
    <w:tmpl w:val="24B8336A"/>
    <w:lvl w:ilvl="0" w:tplc="D1066662">
      <w:start w:val="1"/>
      <w:numFmt w:val="bullet"/>
      <w:lvlText w:val=""/>
      <w:lvlJc w:val="left"/>
      <w:pPr>
        <w:tabs>
          <w:tab w:val="num" w:pos="720"/>
        </w:tabs>
        <w:ind w:left="720" w:hanging="360"/>
      </w:pPr>
      <w:rPr>
        <w:rFonts w:ascii="Wingdings" w:hAnsi="Wingdings" w:hint="default"/>
      </w:rPr>
    </w:lvl>
    <w:lvl w:ilvl="1" w:tplc="C3BC8E78">
      <w:numFmt w:val="bullet"/>
      <w:lvlText w:val="-"/>
      <w:lvlJc w:val="left"/>
      <w:pPr>
        <w:ind w:left="1440" w:hanging="360"/>
      </w:pPr>
      <w:rPr>
        <w:rFonts w:ascii="Calibri" w:eastAsia="Times New Roman" w:hAnsi="Calibri" w:hint="default"/>
      </w:rPr>
    </w:lvl>
    <w:lvl w:ilvl="2" w:tplc="05863896">
      <w:start w:val="1"/>
      <w:numFmt w:val="bullet"/>
      <w:lvlText w:val=""/>
      <w:lvlJc w:val="left"/>
      <w:pPr>
        <w:tabs>
          <w:tab w:val="num" w:pos="2160"/>
        </w:tabs>
        <w:ind w:left="2160" w:hanging="360"/>
      </w:pPr>
      <w:rPr>
        <w:rFonts w:ascii="Wingdings" w:hAnsi="Wingdings" w:hint="default"/>
      </w:rPr>
    </w:lvl>
    <w:lvl w:ilvl="3" w:tplc="2C0E63C4">
      <w:start w:val="1"/>
      <w:numFmt w:val="bullet"/>
      <w:lvlText w:val=""/>
      <w:lvlJc w:val="left"/>
      <w:pPr>
        <w:tabs>
          <w:tab w:val="num" w:pos="2880"/>
        </w:tabs>
        <w:ind w:left="2880" w:hanging="360"/>
      </w:pPr>
      <w:rPr>
        <w:rFonts w:ascii="Symbol" w:hAnsi="Symbol" w:hint="default"/>
      </w:rPr>
    </w:lvl>
    <w:lvl w:ilvl="4" w:tplc="C476652A">
      <w:start w:val="1"/>
      <w:numFmt w:val="bullet"/>
      <w:lvlText w:val="o"/>
      <w:lvlJc w:val="left"/>
      <w:pPr>
        <w:tabs>
          <w:tab w:val="num" w:pos="3600"/>
        </w:tabs>
        <w:ind w:left="3600" w:hanging="360"/>
      </w:pPr>
      <w:rPr>
        <w:rFonts w:ascii="Courier New" w:hAnsi="Courier New" w:hint="default"/>
      </w:rPr>
    </w:lvl>
    <w:lvl w:ilvl="5" w:tplc="8DFC95F0">
      <w:start w:val="1"/>
      <w:numFmt w:val="bullet"/>
      <w:lvlText w:val=""/>
      <w:lvlJc w:val="left"/>
      <w:pPr>
        <w:tabs>
          <w:tab w:val="num" w:pos="4320"/>
        </w:tabs>
        <w:ind w:left="4320" w:hanging="360"/>
      </w:pPr>
      <w:rPr>
        <w:rFonts w:ascii="Wingdings" w:hAnsi="Wingdings" w:hint="default"/>
      </w:rPr>
    </w:lvl>
    <w:lvl w:ilvl="6" w:tplc="BA284432">
      <w:start w:val="1"/>
      <w:numFmt w:val="bullet"/>
      <w:lvlText w:val=""/>
      <w:lvlJc w:val="left"/>
      <w:pPr>
        <w:tabs>
          <w:tab w:val="num" w:pos="5040"/>
        </w:tabs>
        <w:ind w:left="5040" w:hanging="360"/>
      </w:pPr>
      <w:rPr>
        <w:rFonts w:ascii="Symbol" w:hAnsi="Symbol" w:hint="default"/>
      </w:rPr>
    </w:lvl>
    <w:lvl w:ilvl="7" w:tplc="C5EC7FAE">
      <w:start w:val="1"/>
      <w:numFmt w:val="bullet"/>
      <w:lvlText w:val="o"/>
      <w:lvlJc w:val="left"/>
      <w:pPr>
        <w:tabs>
          <w:tab w:val="num" w:pos="5760"/>
        </w:tabs>
        <w:ind w:left="5760" w:hanging="360"/>
      </w:pPr>
      <w:rPr>
        <w:rFonts w:ascii="Courier New" w:hAnsi="Courier New" w:hint="default"/>
      </w:rPr>
    </w:lvl>
    <w:lvl w:ilvl="8" w:tplc="D2E8956C">
      <w:start w:val="1"/>
      <w:numFmt w:val="bullet"/>
      <w:lvlText w:val=""/>
      <w:lvlJc w:val="left"/>
      <w:pPr>
        <w:tabs>
          <w:tab w:val="num" w:pos="6480"/>
        </w:tabs>
        <w:ind w:left="6480" w:hanging="360"/>
      </w:pPr>
      <w:rPr>
        <w:rFonts w:ascii="Wingdings" w:hAnsi="Wingdings" w:hint="default"/>
      </w:rPr>
    </w:lvl>
  </w:abstractNum>
  <w:abstractNum w:abstractNumId="12">
    <w:nsid w:val="3FEF6290"/>
    <w:multiLevelType w:val="multilevel"/>
    <w:tmpl w:val="CA187EEC"/>
    <w:lvl w:ilvl="0">
      <w:start w:val="1"/>
      <w:numFmt w:val="decimal"/>
      <w:lvlText w:val="%1."/>
      <w:lvlJc w:val="left"/>
      <w:pPr>
        <w:ind w:left="730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47FA0FDC"/>
    <w:multiLevelType w:val="hybridMultilevel"/>
    <w:tmpl w:val="35009F2C"/>
    <w:lvl w:ilvl="0" w:tplc="04020001">
      <w:start w:val="1"/>
      <w:numFmt w:val="bullet"/>
      <w:lvlText w:val=""/>
      <w:lvlJc w:val="left"/>
      <w:pPr>
        <w:ind w:left="761" w:hanging="360"/>
      </w:pPr>
      <w:rPr>
        <w:rFonts w:ascii="Symbol" w:hAnsi="Symbol" w:hint="default"/>
      </w:rPr>
    </w:lvl>
    <w:lvl w:ilvl="1" w:tplc="04020003" w:tentative="1">
      <w:start w:val="1"/>
      <w:numFmt w:val="bullet"/>
      <w:lvlText w:val="o"/>
      <w:lvlJc w:val="left"/>
      <w:pPr>
        <w:ind w:left="1481" w:hanging="360"/>
      </w:pPr>
      <w:rPr>
        <w:rFonts w:ascii="Courier New" w:hAnsi="Courier New" w:hint="default"/>
      </w:rPr>
    </w:lvl>
    <w:lvl w:ilvl="2" w:tplc="04020005" w:tentative="1">
      <w:start w:val="1"/>
      <w:numFmt w:val="bullet"/>
      <w:lvlText w:val=""/>
      <w:lvlJc w:val="left"/>
      <w:pPr>
        <w:ind w:left="2201" w:hanging="360"/>
      </w:pPr>
      <w:rPr>
        <w:rFonts w:ascii="Wingdings" w:hAnsi="Wingdings" w:hint="default"/>
      </w:rPr>
    </w:lvl>
    <w:lvl w:ilvl="3" w:tplc="04020001" w:tentative="1">
      <w:start w:val="1"/>
      <w:numFmt w:val="bullet"/>
      <w:lvlText w:val=""/>
      <w:lvlJc w:val="left"/>
      <w:pPr>
        <w:ind w:left="2921" w:hanging="360"/>
      </w:pPr>
      <w:rPr>
        <w:rFonts w:ascii="Symbol" w:hAnsi="Symbol" w:hint="default"/>
      </w:rPr>
    </w:lvl>
    <w:lvl w:ilvl="4" w:tplc="04020003" w:tentative="1">
      <w:start w:val="1"/>
      <w:numFmt w:val="bullet"/>
      <w:lvlText w:val="o"/>
      <w:lvlJc w:val="left"/>
      <w:pPr>
        <w:ind w:left="3641" w:hanging="360"/>
      </w:pPr>
      <w:rPr>
        <w:rFonts w:ascii="Courier New" w:hAnsi="Courier New" w:hint="default"/>
      </w:rPr>
    </w:lvl>
    <w:lvl w:ilvl="5" w:tplc="04020005" w:tentative="1">
      <w:start w:val="1"/>
      <w:numFmt w:val="bullet"/>
      <w:lvlText w:val=""/>
      <w:lvlJc w:val="left"/>
      <w:pPr>
        <w:ind w:left="4361" w:hanging="360"/>
      </w:pPr>
      <w:rPr>
        <w:rFonts w:ascii="Wingdings" w:hAnsi="Wingdings" w:hint="default"/>
      </w:rPr>
    </w:lvl>
    <w:lvl w:ilvl="6" w:tplc="04020001" w:tentative="1">
      <w:start w:val="1"/>
      <w:numFmt w:val="bullet"/>
      <w:lvlText w:val=""/>
      <w:lvlJc w:val="left"/>
      <w:pPr>
        <w:ind w:left="5081" w:hanging="360"/>
      </w:pPr>
      <w:rPr>
        <w:rFonts w:ascii="Symbol" w:hAnsi="Symbol" w:hint="default"/>
      </w:rPr>
    </w:lvl>
    <w:lvl w:ilvl="7" w:tplc="04020003" w:tentative="1">
      <w:start w:val="1"/>
      <w:numFmt w:val="bullet"/>
      <w:lvlText w:val="o"/>
      <w:lvlJc w:val="left"/>
      <w:pPr>
        <w:ind w:left="5801" w:hanging="360"/>
      </w:pPr>
      <w:rPr>
        <w:rFonts w:ascii="Courier New" w:hAnsi="Courier New" w:hint="default"/>
      </w:rPr>
    </w:lvl>
    <w:lvl w:ilvl="8" w:tplc="04020005" w:tentative="1">
      <w:start w:val="1"/>
      <w:numFmt w:val="bullet"/>
      <w:lvlText w:val=""/>
      <w:lvlJc w:val="left"/>
      <w:pPr>
        <w:ind w:left="6521" w:hanging="360"/>
      </w:pPr>
      <w:rPr>
        <w:rFonts w:ascii="Wingdings" w:hAnsi="Wingdings" w:hint="default"/>
      </w:rPr>
    </w:lvl>
  </w:abstractNum>
  <w:abstractNum w:abstractNumId="14">
    <w:nsid w:val="4D2537CA"/>
    <w:multiLevelType w:val="hybridMultilevel"/>
    <w:tmpl w:val="DD86E964"/>
    <w:lvl w:ilvl="0" w:tplc="6832E392">
      <w:start w:val="2"/>
      <w:numFmt w:val="bullet"/>
      <w:lvlText w:val="-"/>
      <w:lvlJc w:val="left"/>
      <w:pPr>
        <w:ind w:left="720" w:hanging="360"/>
      </w:pPr>
      <w:rPr>
        <w:rFonts w:ascii="Calibri Light" w:eastAsia="Times New Roman" w:hAnsi="Calibri Light"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6EA1D67"/>
    <w:multiLevelType w:val="multilevel"/>
    <w:tmpl w:val="5AD878C0"/>
    <w:lvl w:ilvl="0">
      <w:start w:val="18"/>
      <w:numFmt w:val="decimal"/>
      <w:lvlText w:val="%1."/>
      <w:lvlJc w:val="left"/>
      <w:pPr>
        <w:ind w:left="730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58003C79"/>
    <w:multiLevelType w:val="hybridMultilevel"/>
    <w:tmpl w:val="50BE153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5A5C4615"/>
    <w:multiLevelType w:val="hybridMultilevel"/>
    <w:tmpl w:val="909675E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C1B3B01"/>
    <w:multiLevelType w:val="hybridMultilevel"/>
    <w:tmpl w:val="F7787426"/>
    <w:lvl w:ilvl="0" w:tplc="0409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5DA54F1C"/>
    <w:multiLevelType w:val="hybridMultilevel"/>
    <w:tmpl w:val="5BD69B42"/>
    <w:lvl w:ilvl="0" w:tplc="04020005">
      <w:start w:val="1"/>
      <w:numFmt w:val="bullet"/>
      <w:lvlText w:val=""/>
      <w:lvlJc w:val="left"/>
      <w:pPr>
        <w:ind w:left="-711" w:hanging="360"/>
      </w:pPr>
      <w:rPr>
        <w:rFonts w:ascii="Wingdings" w:hAnsi="Wingdings" w:hint="default"/>
      </w:rPr>
    </w:lvl>
    <w:lvl w:ilvl="1" w:tplc="04090003" w:tentative="1">
      <w:start w:val="1"/>
      <w:numFmt w:val="bullet"/>
      <w:lvlText w:val="o"/>
      <w:lvlJc w:val="left"/>
      <w:pPr>
        <w:ind w:left="9" w:hanging="360"/>
      </w:pPr>
      <w:rPr>
        <w:rFonts w:ascii="Courier New" w:hAnsi="Courier New" w:cs="Courier New" w:hint="default"/>
      </w:rPr>
    </w:lvl>
    <w:lvl w:ilvl="2" w:tplc="04090005" w:tentative="1">
      <w:start w:val="1"/>
      <w:numFmt w:val="bullet"/>
      <w:lvlText w:val=""/>
      <w:lvlJc w:val="left"/>
      <w:pPr>
        <w:ind w:left="729" w:hanging="360"/>
      </w:pPr>
      <w:rPr>
        <w:rFonts w:ascii="Wingdings" w:hAnsi="Wingdings" w:hint="default"/>
      </w:rPr>
    </w:lvl>
    <w:lvl w:ilvl="3" w:tplc="04090001" w:tentative="1">
      <w:start w:val="1"/>
      <w:numFmt w:val="bullet"/>
      <w:lvlText w:val=""/>
      <w:lvlJc w:val="left"/>
      <w:pPr>
        <w:ind w:left="1449" w:hanging="360"/>
      </w:pPr>
      <w:rPr>
        <w:rFonts w:ascii="Symbol" w:hAnsi="Symbol" w:hint="default"/>
      </w:rPr>
    </w:lvl>
    <w:lvl w:ilvl="4" w:tplc="04090003" w:tentative="1">
      <w:start w:val="1"/>
      <w:numFmt w:val="bullet"/>
      <w:lvlText w:val="o"/>
      <w:lvlJc w:val="left"/>
      <w:pPr>
        <w:ind w:left="2169" w:hanging="360"/>
      </w:pPr>
      <w:rPr>
        <w:rFonts w:ascii="Courier New" w:hAnsi="Courier New" w:cs="Courier New" w:hint="default"/>
      </w:rPr>
    </w:lvl>
    <w:lvl w:ilvl="5" w:tplc="04090005" w:tentative="1">
      <w:start w:val="1"/>
      <w:numFmt w:val="bullet"/>
      <w:lvlText w:val=""/>
      <w:lvlJc w:val="left"/>
      <w:pPr>
        <w:ind w:left="2889" w:hanging="360"/>
      </w:pPr>
      <w:rPr>
        <w:rFonts w:ascii="Wingdings" w:hAnsi="Wingdings" w:hint="default"/>
      </w:rPr>
    </w:lvl>
    <w:lvl w:ilvl="6" w:tplc="04090001" w:tentative="1">
      <w:start w:val="1"/>
      <w:numFmt w:val="bullet"/>
      <w:lvlText w:val=""/>
      <w:lvlJc w:val="left"/>
      <w:pPr>
        <w:ind w:left="3609" w:hanging="360"/>
      </w:pPr>
      <w:rPr>
        <w:rFonts w:ascii="Symbol" w:hAnsi="Symbol" w:hint="default"/>
      </w:rPr>
    </w:lvl>
    <w:lvl w:ilvl="7" w:tplc="04090003" w:tentative="1">
      <w:start w:val="1"/>
      <w:numFmt w:val="bullet"/>
      <w:lvlText w:val="o"/>
      <w:lvlJc w:val="left"/>
      <w:pPr>
        <w:ind w:left="4329" w:hanging="360"/>
      </w:pPr>
      <w:rPr>
        <w:rFonts w:ascii="Courier New" w:hAnsi="Courier New" w:cs="Courier New" w:hint="default"/>
      </w:rPr>
    </w:lvl>
    <w:lvl w:ilvl="8" w:tplc="04090005" w:tentative="1">
      <w:start w:val="1"/>
      <w:numFmt w:val="bullet"/>
      <w:lvlText w:val=""/>
      <w:lvlJc w:val="left"/>
      <w:pPr>
        <w:ind w:left="5049" w:hanging="360"/>
      </w:pPr>
      <w:rPr>
        <w:rFonts w:ascii="Wingdings" w:hAnsi="Wingdings" w:hint="default"/>
      </w:rPr>
    </w:lvl>
  </w:abstractNum>
  <w:abstractNum w:abstractNumId="20">
    <w:nsid w:val="5F2F56F4"/>
    <w:multiLevelType w:val="multilevel"/>
    <w:tmpl w:val="1C1A7F28"/>
    <w:lvl w:ilvl="0">
      <w:start w:val="14"/>
      <w:numFmt w:val="decimal"/>
      <w:lvlText w:val="%1."/>
      <w:lvlJc w:val="left"/>
      <w:pPr>
        <w:ind w:left="480" w:hanging="480"/>
      </w:pPr>
      <w:rPr>
        <w:rFonts w:hint="default"/>
      </w:rPr>
    </w:lvl>
    <w:lvl w:ilvl="1">
      <w:start w:val="1"/>
      <w:numFmt w:val="decimal"/>
      <w:lvlText w:val="%1.%2."/>
      <w:lvlJc w:val="left"/>
      <w:pPr>
        <w:ind w:left="4885" w:hanging="480"/>
      </w:pPr>
      <w:rPr>
        <w:rFonts w:hint="default"/>
      </w:rPr>
    </w:lvl>
    <w:lvl w:ilvl="2">
      <w:start w:val="1"/>
      <w:numFmt w:val="decimal"/>
      <w:lvlText w:val="%1.%2.%3."/>
      <w:lvlJc w:val="left"/>
      <w:pPr>
        <w:ind w:left="9530" w:hanging="720"/>
      </w:pPr>
      <w:rPr>
        <w:rFonts w:hint="default"/>
      </w:rPr>
    </w:lvl>
    <w:lvl w:ilvl="3">
      <w:start w:val="1"/>
      <w:numFmt w:val="decimal"/>
      <w:lvlText w:val="%1.%2.%3.%4."/>
      <w:lvlJc w:val="left"/>
      <w:pPr>
        <w:ind w:left="13935" w:hanging="720"/>
      </w:pPr>
      <w:rPr>
        <w:rFonts w:hint="default"/>
      </w:rPr>
    </w:lvl>
    <w:lvl w:ilvl="4">
      <w:start w:val="1"/>
      <w:numFmt w:val="decimal"/>
      <w:lvlText w:val="%1.%2.%3.%4.%5."/>
      <w:lvlJc w:val="left"/>
      <w:pPr>
        <w:ind w:left="18700" w:hanging="1080"/>
      </w:pPr>
      <w:rPr>
        <w:rFonts w:hint="default"/>
      </w:rPr>
    </w:lvl>
    <w:lvl w:ilvl="5">
      <w:start w:val="1"/>
      <w:numFmt w:val="decimal"/>
      <w:lvlText w:val="%1.%2.%3.%4.%5.%6."/>
      <w:lvlJc w:val="left"/>
      <w:pPr>
        <w:ind w:left="23105" w:hanging="1080"/>
      </w:pPr>
      <w:rPr>
        <w:rFonts w:hint="default"/>
      </w:rPr>
    </w:lvl>
    <w:lvl w:ilvl="6">
      <w:start w:val="1"/>
      <w:numFmt w:val="decimal"/>
      <w:lvlText w:val="%1.%2.%3.%4.%5.%6.%7."/>
      <w:lvlJc w:val="left"/>
      <w:pPr>
        <w:ind w:left="27870" w:hanging="1440"/>
      </w:pPr>
      <w:rPr>
        <w:rFonts w:hint="default"/>
      </w:rPr>
    </w:lvl>
    <w:lvl w:ilvl="7">
      <w:start w:val="1"/>
      <w:numFmt w:val="decimal"/>
      <w:lvlText w:val="%1.%2.%3.%4.%5.%6.%7.%8."/>
      <w:lvlJc w:val="left"/>
      <w:pPr>
        <w:ind w:left="32275" w:hanging="1440"/>
      </w:pPr>
      <w:rPr>
        <w:rFonts w:hint="default"/>
      </w:rPr>
    </w:lvl>
    <w:lvl w:ilvl="8">
      <w:start w:val="1"/>
      <w:numFmt w:val="decimal"/>
      <w:lvlText w:val="%1.%2.%3.%4.%5.%6.%7.%8.%9."/>
      <w:lvlJc w:val="left"/>
      <w:pPr>
        <w:ind w:left="-28496" w:hanging="1800"/>
      </w:pPr>
      <w:rPr>
        <w:rFonts w:hint="default"/>
      </w:rPr>
    </w:lvl>
  </w:abstractNum>
  <w:abstractNum w:abstractNumId="21">
    <w:nsid w:val="682821C9"/>
    <w:multiLevelType w:val="hybridMultilevel"/>
    <w:tmpl w:val="660C56DE"/>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68C922A5"/>
    <w:multiLevelType w:val="hybridMultilevel"/>
    <w:tmpl w:val="B1F44F1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69786D53"/>
    <w:multiLevelType w:val="hybridMultilevel"/>
    <w:tmpl w:val="AC86026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6DCD1F9B"/>
    <w:multiLevelType w:val="multilevel"/>
    <w:tmpl w:val="E02A5586"/>
    <w:lvl w:ilvl="0">
      <w:start w:val="2"/>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71F21ED7"/>
    <w:multiLevelType w:val="hybridMultilevel"/>
    <w:tmpl w:val="9CD040F8"/>
    <w:lvl w:ilvl="0" w:tplc="0402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462120F"/>
    <w:multiLevelType w:val="hybridMultilevel"/>
    <w:tmpl w:val="2256BAD2"/>
    <w:lvl w:ilvl="0" w:tplc="0409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768E6CA9"/>
    <w:multiLevelType w:val="hybridMultilevel"/>
    <w:tmpl w:val="DEA04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D824AB9"/>
    <w:multiLevelType w:val="hybridMultilevel"/>
    <w:tmpl w:val="CCBA7A8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3"/>
  </w:num>
  <w:num w:numId="4">
    <w:abstractNumId w:val="18"/>
  </w:num>
  <w:num w:numId="5">
    <w:abstractNumId w:val="1"/>
  </w:num>
  <w:num w:numId="6">
    <w:abstractNumId w:val="2"/>
  </w:num>
  <w:num w:numId="7">
    <w:abstractNumId w:val="26"/>
  </w:num>
  <w:num w:numId="8">
    <w:abstractNumId w:val="24"/>
  </w:num>
  <w:num w:numId="9">
    <w:abstractNumId w:val="25"/>
  </w:num>
  <w:num w:numId="10">
    <w:abstractNumId w:val="21"/>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27"/>
  </w:num>
  <w:num w:numId="13">
    <w:abstractNumId w:val="4"/>
  </w:num>
  <w:num w:numId="14">
    <w:abstractNumId w:val="11"/>
  </w:num>
  <w:num w:numId="15">
    <w:abstractNumId w:val="9"/>
  </w:num>
  <w:num w:numId="16">
    <w:abstractNumId w:val="22"/>
  </w:num>
  <w:num w:numId="17">
    <w:abstractNumId w:val="3"/>
  </w:num>
  <w:num w:numId="18">
    <w:abstractNumId w:val="16"/>
  </w:num>
  <w:num w:numId="19">
    <w:abstractNumId w:val="5"/>
  </w:num>
  <w:num w:numId="20">
    <w:abstractNumId w:val="7"/>
  </w:num>
  <w:num w:numId="21">
    <w:abstractNumId w:val="14"/>
  </w:num>
  <w:num w:numId="22">
    <w:abstractNumId w:val="10"/>
  </w:num>
  <w:num w:numId="23">
    <w:abstractNumId w:val="20"/>
  </w:num>
  <w:num w:numId="24">
    <w:abstractNumId w:val="28"/>
  </w:num>
  <w:num w:numId="25">
    <w:abstractNumId w:val="17"/>
  </w:num>
  <w:num w:numId="26">
    <w:abstractNumId w:val="23"/>
  </w:num>
  <w:num w:numId="27">
    <w:abstractNumId w:val="6"/>
  </w:num>
  <w:num w:numId="28">
    <w:abstractNumId w:val="15"/>
  </w:num>
  <w:num w:numId="2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1F"/>
    <w:rsid w:val="0000155F"/>
    <w:rsid w:val="00003CE3"/>
    <w:rsid w:val="00006994"/>
    <w:rsid w:val="00016AB6"/>
    <w:rsid w:val="00016EFD"/>
    <w:rsid w:val="00017A54"/>
    <w:rsid w:val="000200B5"/>
    <w:rsid w:val="00020500"/>
    <w:rsid w:val="00020F77"/>
    <w:rsid w:val="00021578"/>
    <w:rsid w:val="0002157F"/>
    <w:rsid w:val="0002239E"/>
    <w:rsid w:val="00023280"/>
    <w:rsid w:val="00023538"/>
    <w:rsid w:val="00023C0C"/>
    <w:rsid w:val="00023EF1"/>
    <w:rsid w:val="000270FF"/>
    <w:rsid w:val="00027BAA"/>
    <w:rsid w:val="00030473"/>
    <w:rsid w:val="000308E0"/>
    <w:rsid w:val="00031E20"/>
    <w:rsid w:val="00033206"/>
    <w:rsid w:val="000360F6"/>
    <w:rsid w:val="00041D45"/>
    <w:rsid w:val="00042AC4"/>
    <w:rsid w:val="00043EF6"/>
    <w:rsid w:val="0004673F"/>
    <w:rsid w:val="00047F31"/>
    <w:rsid w:val="0005078D"/>
    <w:rsid w:val="00050F49"/>
    <w:rsid w:val="00051315"/>
    <w:rsid w:val="00052515"/>
    <w:rsid w:val="000526D3"/>
    <w:rsid w:val="000539C3"/>
    <w:rsid w:val="00054869"/>
    <w:rsid w:val="00054F51"/>
    <w:rsid w:val="000552A2"/>
    <w:rsid w:val="00055DBF"/>
    <w:rsid w:val="0005648D"/>
    <w:rsid w:val="0005677F"/>
    <w:rsid w:val="00057E00"/>
    <w:rsid w:val="00060584"/>
    <w:rsid w:val="0006192A"/>
    <w:rsid w:val="00061C13"/>
    <w:rsid w:val="00062898"/>
    <w:rsid w:val="00064404"/>
    <w:rsid w:val="00066509"/>
    <w:rsid w:val="000667B4"/>
    <w:rsid w:val="00066C36"/>
    <w:rsid w:val="000672A5"/>
    <w:rsid w:val="00067CD7"/>
    <w:rsid w:val="00071653"/>
    <w:rsid w:val="000718E8"/>
    <w:rsid w:val="00071C3D"/>
    <w:rsid w:val="00073B32"/>
    <w:rsid w:val="00075021"/>
    <w:rsid w:val="00076412"/>
    <w:rsid w:val="00076582"/>
    <w:rsid w:val="00077B41"/>
    <w:rsid w:val="0008058B"/>
    <w:rsid w:val="00084B1D"/>
    <w:rsid w:val="000919D0"/>
    <w:rsid w:val="00092CB7"/>
    <w:rsid w:val="00093A30"/>
    <w:rsid w:val="000943C8"/>
    <w:rsid w:val="00097F89"/>
    <w:rsid w:val="000A04AB"/>
    <w:rsid w:val="000A16BC"/>
    <w:rsid w:val="000A4F68"/>
    <w:rsid w:val="000A581A"/>
    <w:rsid w:val="000A7FBE"/>
    <w:rsid w:val="000B03D4"/>
    <w:rsid w:val="000B053B"/>
    <w:rsid w:val="000B0854"/>
    <w:rsid w:val="000B0E1A"/>
    <w:rsid w:val="000B2D2E"/>
    <w:rsid w:val="000B40E8"/>
    <w:rsid w:val="000B44BA"/>
    <w:rsid w:val="000B4A2A"/>
    <w:rsid w:val="000B5854"/>
    <w:rsid w:val="000B6B59"/>
    <w:rsid w:val="000B7FF9"/>
    <w:rsid w:val="000C3FBC"/>
    <w:rsid w:val="000C628D"/>
    <w:rsid w:val="000C6343"/>
    <w:rsid w:val="000C6CCD"/>
    <w:rsid w:val="000D0D22"/>
    <w:rsid w:val="000D38F7"/>
    <w:rsid w:val="000D3906"/>
    <w:rsid w:val="000D3DAF"/>
    <w:rsid w:val="000D4878"/>
    <w:rsid w:val="000D4995"/>
    <w:rsid w:val="000D6B47"/>
    <w:rsid w:val="000E0483"/>
    <w:rsid w:val="000E0A8B"/>
    <w:rsid w:val="000E33D4"/>
    <w:rsid w:val="000E4987"/>
    <w:rsid w:val="000E59CF"/>
    <w:rsid w:val="000E76CF"/>
    <w:rsid w:val="000E7765"/>
    <w:rsid w:val="000E7ECE"/>
    <w:rsid w:val="000F0AC0"/>
    <w:rsid w:val="000F0E03"/>
    <w:rsid w:val="000F27FA"/>
    <w:rsid w:val="000F2922"/>
    <w:rsid w:val="000F2E97"/>
    <w:rsid w:val="000F5499"/>
    <w:rsid w:val="001009E3"/>
    <w:rsid w:val="00103C6B"/>
    <w:rsid w:val="00104414"/>
    <w:rsid w:val="00104F98"/>
    <w:rsid w:val="0010528C"/>
    <w:rsid w:val="001057D8"/>
    <w:rsid w:val="00105ADA"/>
    <w:rsid w:val="00105B46"/>
    <w:rsid w:val="001069FA"/>
    <w:rsid w:val="001105A3"/>
    <w:rsid w:val="001108D1"/>
    <w:rsid w:val="00112A84"/>
    <w:rsid w:val="00113701"/>
    <w:rsid w:val="00117D57"/>
    <w:rsid w:val="0012066E"/>
    <w:rsid w:val="0012111D"/>
    <w:rsid w:val="0012116A"/>
    <w:rsid w:val="00121194"/>
    <w:rsid w:val="00122A66"/>
    <w:rsid w:val="001263EA"/>
    <w:rsid w:val="0013032A"/>
    <w:rsid w:val="0013060F"/>
    <w:rsid w:val="00130AB4"/>
    <w:rsid w:val="00132076"/>
    <w:rsid w:val="0013337F"/>
    <w:rsid w:val="00135708"/>
    <w:rsid w:val="001357AE"/>
    <w:rsid w:val="001409EC"/>
    <w:rsid w:val="0014144A"/>
    <w:rsid w:val="00146FEF"/>
    <w:rsid w:val="00152049"/>
    <w:rsid w:val="0015268E"/>
    <w:rsid w:val="00152FCE"/>
    <w:rsid w:val="001537E2"/>
    <w:rsid w:val="00153A78"/>
    <w:rsid w:val="0015419F"/>
    <w:rsid w:val="00155538"/>
    <w:rsid w:val="001567A4"/>
    <w:rsid w:val="00157882"/>
    <w:rsid w:val="00157D36"/>
    <w:rsid w:val="00160A27"/>
    <w:rsid w:val="00160EAA"/>
    <w:rsid w:val="00160F00"/>
    <w:rsid w:val="00160F3C"/>
    <w:rsid w:val="00166ECA"/>
    <w:rsid w:val="00167891"/>
    <w:rsid w:val="001704EB"/>
    <w:rsid w:val="00172181"/>
    <w:rsid w:val="00172185"/>
    <w:rsid w:val="00172EEA"/>
    <w:rsid w:val="001734E4"/>
    <w:rsid w:val="00175864"/>
    <w:rsid w:val="00175C01"/>
    <w:rsid w:val="00180D55"/>
    <w:rsid w:val="00182B56"/>
    <w:rsid w:val="00184528"/>
    <w:rsid w:val="001875B7"/>
    <w:rsid w:val="00191DBA"/>
    <w:rsid w:val="00192338"/>
    <w:rsid w:val="00193151"/>
    <w:rsid w:val="0019562A"/>
    <w:rsid w:val="0019599E"/>
    <w:rsid w:val="00197B94"/>
    <w:rsid w:val="001A1190"/>
    <w:rsid w:val="001A1789"/>
    <w:rsid w:val="001A2D42"/>
    <w:rsid w:val="001A3283"/>
    <w:rsid w:val="001A3EA4"/>
    <w:rsid w:val="001A5D67"/>
    <w:rsid w:val="001A641D"/>
    <w:rsid w:val="001B0BDE"/>
    <w:rsid w:val="001B2F90"/>
    <w:rsid w:val="001C0F6B"/>
    <w:rsid w:val="001C169E"/>
    <w:rsid w:val="001C1F8A"/>
    <w:rsid w:val="001C3687"/>
    <w:rsid w:val="001C3DFA"/>
    <w:rsid w:val="001C495D"/>
    <w:rsid w:val="001C52F5"/>
    <w:rsid w:val="001D0EEF"/>
    <w:rsid w:val="001D1A8A"/>
    <w:rsid w:val="001D3FAB"/>
    <w:rsid w:val="001D5552"/>
    <w:rsid w:val="001D5943"/>
    <w:rsid w:val="001D5B67"/>
    <w:rsid w:val="001E094A"/>
    <w:rsid w:val="001E1FD1"/>
    <w:rsid w:val="001E38B9"/>
    <w:rsid w:val="001E4146"/>
    <w:rsid w:val="001E459B"/>
    <w:rsid w:val="001E582F"/>
    <w:rsid w:val="001E5920"/>
    <w:rsid w:val="001E76E2"/>
    <w:rsid w:val="001F0634"/>
    <w:rsid w:val="001F1281"/>
    <w:rsid w:val="001F35F8"/>
    <w:rsid w:val="001F3A26"/>
    <w:rsid w:val="001F439C"/>
    <w:rsid w:val="001F4C68"/>
    <w:rsid w:val="001F70F3"/>
    <w:rsid w:val="0020134D"/>
    <w:rsid w:val="002019E3"/>
    <w:rsid w:val="00201E1E"/>
    <w:rsid w:val="002033AF"/>
    <w:rsid w:val="002038EE"/>
    <w:rsid w:val="002055C8"/>
    <w:rsid w:val="002073F6"/>
    <w:rsid w:val="002114CC"/>
    <w:rsid w:val="00213A1E"/>
    <w:rsid w:val="00215435"/>
    <w:rsid w:val="00217A63"/>
    <w:rsid w:val="00217C56"/>
    <w:rsid w:val="002201E9"/>
    <w:rsid w:val="00220B49"/>
    <w:rsid w:val="00220BAB"/>
    <w:rsid w:val="00222D0E"/>
    <w:rsid w:val="002246F6"/>
    <w:rsid w:val="00225632"/>
    <w:rsid w:val="00227B4B"/>
    <w:rsid w:val="00230CB5"/>
    <w:rsid w:val="00230EF9"/>
    <w:rsid w:val="00231330"/>
    <w:rsid w:val="00232D9F"/>
    <w:rsid w:val="002340A6"/>
    <w:rsid w:val="00234C05"/>
    <w:rsid w:val="00237FBE"/>
    <w:rsid w:val="00240FD9"/>
    <w:rsid w:val="00241485"/>
    <w:rsid w:val="00241C76"/>
    <w:rsid w:val="00242366"/>
    <w:rsid w:val="002431D2"/>
    <w:rsid w:val="002433C7"/>
    <w:rsid w:val="0024443F"/>
    <w:rsid w:val="00244E44"/>
    <w:rsid w:val="002454B8"/>
    <w:rsid w:val="00250F15"/>
    <w:rsid w:val="00252334"/>
    <w:rsid w:val="00254897"/>
    <w:rsid w:val="00256283"/>
    <w:rsid w:val="00261F40"/>
    <w:rsid w:val="00263D0D"/>
    <w:rsid w:val="00265715"/>
    <w:rsid w:val="00265C7D"/>
    <w:rsid w:val="00265C9A"/>
    <w:rsid w:val="00267A03"/>
    <w:rsid w:val="00270C2D"/>
    <w:rsid w:val="002718A3"/>
    <w:rsid w:val="00271B4C"/>
    <w:rsid w:val="00271F78"/>
    <w:rsid w:val="00272D5C"/>
    <w:rsid w:val="0027463E"/>
    <w:rsid w:val="00274DD2"/>
    <w:rsid w:val="00275A1F"/>
    <w:rsid w:val="00277494"/>
    <w:rsid w:val="00277965"/>
    <w:rsid w:val="00280407"/>
    <w:rsid w:val="00281DFF"/>
    <w:rsid w:val="00282021"/>
    <w:rsid w:val="0028596C"/>
    <w:rsid w:val="00285EE6"/>
    <w:rsid w:val="00286391"/>
    <w:rsid w:val="0029187A"/>
    <w:rsid w:val="002937BD"/>
    <w:rsid w:val="002945AB"/>
    <w:rsid w:val="00295EC4"/>
    <w:rsid w:val="00296AC0"/>
    <w:rsid w:val="00297AC3"/>
    <w:rsid w:val="00297E9D"/>
    <w:rsid w:val="002A10C3"/>
    <w:rsid w:val="002A2C85"/>
    <w:rsid w:val="002A34E8"/>
    <w:rsid w:val="002A3B44"/>
    <w:rsid w:val="002A568E"/>
    <w:rsid w:val="002A66F8"/>
    <w:rsid w:val="002A7796"/>
    <w:rsid w:val="002A79A5"/>
    <w:rsid w:val="002B0FEA"/>
    <w:rsid w:val="002B14AC"/>
    <w:rsid w:val="002B27A7"/>
    <w:rsid w:val="002B56F2"/>
    <w:rsid w:val="002B788D"/>
    <w:rsid w:val="002C2755"/>
    <w:rsid w:val="002C33B1"/>
    <w:rsid w:val="002C3A42"/>
    <w:rsid w:val="002D05F3"/>
    <w:rsid w:val="002D1E79"/>
    <w:rsid w:val="002D61AC"/>
    <w:rsid w:val="002E242A"/>
    <w:rsid w:val="002E295F"/>
    <w:rsid w:val="002E29F9"/>
    <w:rsid w:val="002E4D23"/>
    <w:rsid w:val="002E5309"/>
    <w:rsid w:val="002E5514"/>
    <w:rsid w:val="002E78C3"/>
    <w:rsid w:val="002F3AA6"/>
    <w:rsid w:val="002F488E"/>
    <w:rsid w:val="002F4B64"/>
    <w:rsid w:val="002F581F"/>
    <w:rsid w:val="002F6972"/>
    <w:rsid w:val="002F7D19"/>
    <w:rsid w:val="003021EA"/>
    <w:rsid w:val="00303A44"/>
    <w:rsid w:val="00305C37"/>
    <w:rsid w:val="0030677D"/>
    <w:rsid w:val="00306C00"/>
    <w:rsid w:val="00307FA4"/>
    <w:rsid w:val="00310CD0"/>
    <w:rsid w:val="00310CF8"/>
    <w:rsid w:val="003123F0"/>
    <w:rsid w:val="00313F20"/>
    <w:rsid w:val="0031443F"/>
    <w:rsid w:val="00315595"/>
    <w:rsid w:val="0031694E"/>
    <w:rsid w:val="00317631"/>
    <w:rsid w:val="00317F09"/>
    <w:rsid w:val="003215E2"/>
    <w:rsid w:val="00321C9D"/>
    <w:rsid w:val="0032219D"/>
    <w:rsid w:val="00322DE3"/>
    <w:rsid w:val="00322EFE"/>
    <w:rsid w:val="00323757"/>
    <w:rsid w:val="003250F0"/>
    <w:rsid w:val="00325203"/>
    <w:rsid w:val="0032796D"/>
    <w:rsid w:val="0033042D"/>
    <w:rsid w:val="003304C3"/>
    <w:rsid w:val="00330A50"/>
    <w:rsid w:val="00330C55"/>
    <w:rsid w:val="003323A7"/>
    <w:rsid w:val="00332FC9"/>
    <w:rsid w:val="003346F5"/>
    <w:rsid w:val="00335EEB"/>
    <w:rsid w:val="003370EA"/>
    <w:rsid w:val="00337D90"/>
    <w:rsid w:val="0034141C"/>
    <w:rsid w:val="00341847"/>
    <w:rsid w:val="00341ECC"/>
    <w:rsid w:val="003439FD"/>
    <w:rsid w:val="00343E36"/>
    <w:rsid w:val="0034419C"/>
    <w:rsid w:val="00345B4D"/>
    <w:rsid w:val="00350543"/>
    <w:rsid w:val="003509B9"/>
    <w:rsid w:val="00350FEE"/>
    <w:rsid w:val="003538AD"/>
    <w:rsid w:val="00355240"/>
    <w:rsid w:val="003557D3"/>
    <w:rsid w:val="00357041"/>
    <w:rsid w:val="00360B5C"/>
    <w:rsid w:val="00362E2A"/>
    <w:rsid w:val="00363700"/>
    <w:rsid w:val="00364CC1"/>
    <w:rsid w:val="00365F5B"/>
    <w:rsid w:val="0036617B"/>
    <w:rsid w:val="003671E4"/>
    <w:rsid w:val="0037241D"/>
    <w:rsid w:val="00372739"/>
    <w:rsid w:val="00372CB7"/>
    <w:rsid w:val="00373B06"/>
    <w:rsid w:val="003753B3"/>
    <w:rsid w:val="00375ABE"/>
    <w:rsid w:val="00377AC9"/>
    <w:rsid w:val="0038246F"/>
    <w:rsid w:val="00382D34"/>
    <w:rsid w:val="00382D6D"/>
    <w:rsid w:val="00383DCB"/>
    <w:rsid w:val="00384492"/>
    <w:rsid w:val="00385B70"/>
    <w:rsid w:val="003870D0"/>
    <w:rsid w:val="00387921"/>
    <w:rsid w:val="00390837"/>
    <w:rsid w:val="00390B4A"/>
    <w:rsid w:val="0039151D"/>
    <w:rsid w:val="0039332D"/>
    <w:rsid w:val="00393CB3"/>
    <w:rsid w:val="00393DB4"/>
    <w:rsid w:val="00394AF2"/>
    <w:rsid w:val="00394C8A"/>
    <w:rsid w:val="00396CDE"/>
    <w:rsid w:val="00396E61"/>
    <w:rsid w:val="0039744C"/>
    <w:rsid w:val="003A03E0"/>
    <w:rsid w:val="003A0FBA"/>
    <w:rsid w:val="003A1D6B"/>
    <w:rsid w:val="003A2343"/>
    <w:rsid w:val="003A49E3"/>
    <w:rsid w:val="003A4ECB"/>
    <w:rsid w:val="003A70DB"/>
    <w:rsid w:val="003B00B8"/>
    <w:rsid w:val="003B30AC"/>
    <w:rsid w:val="003B3BEE"/>
    <w:rsid w:val="003B4B7F"/>
    <w:rsid w:val="003B5934"/>
    <w:rsid w:val="003C1E95"/>
    <w:rsid w:val="003C2658"/>
    <w:rsid w:val="003C4326"/>
    <w:rsid w:val="003C4D4A"/>
    <w:rsid w:val="003C67CE"/>
    <w:rsid w:val="003C6DB3"/>
    <w:rsid w:val="003C7D9D"/>
    <w:rsid w:val="003D0D15"/>
    <w:rsid w:val="003D1A4F"/>
    <w:rsid w:val="003D35F4"/>
    <w:rsid w:val="003D5C34"/>
    <w:rsid w:val="003D6152"/>
    <w:rsid w:val="003E097B"/>
    <w:rsid w:val="003E0AB4"/>
    <w:rsid w:val="003E0D40"/>
    <w:rsid w:val="003E18D4"/>
    <w:rsid w:val="003E237A"/>
    <w:rsid w:val="003E2A3A"/>
    <w:rsid w:val="003E301E"/>
    <w:rsid w:val="003E444D"/>
    <w:rsid w:val="003E4601"/>
    <w:rsid w:val="003E620D"/>
    <w:rsid w:val="003E6DCC"/>
    <w:rsid w:val="003E70C2"/>
    <w:rsid w:val="003E7C4C"/>
    <w:rsid w:val="003F038C"/>
    <w:rsid w:val="003F0D3D"/>
    <w:rsid w:val="003F1102"/>
    <w:rsid w:val="003F1AFF"/>
    <w:rsid w:val="003F3B92"/>
    <w:rsid w:val="003F5642"/>
    <w:rsid w:val="003F5D87"/>
    <w:rsid w:val="004006F7"/>
    <w:rsid w:val="0040434A"/>
    <w:rsid w:val="00404720"/>
    <w:rsid w:val="00404D25"/>
    <w:rsid w:val="00406DF4"/>
    <w:rsid w:val="0040755F"/>
    <w:rsid w:val="0040764C"/>
    <w:rsid w:val="00407AAC"/>
    <w:rsid w:val="00414207"/>
    <w:rsid w:val="00416153"/>
    <w:rsid w:val="00417791"/>
    <w:rsid w:val="0042010A"/>
    <w:rsid w:val="004209D2"/>
    <w:rsid w:val="00422EDD"/>
    <w:rsid w:val="004243F2"/>
    <w:rsid w:val="0042449E"/>
    <w:rsid w:val="004249F4"/>
    <w:rsid w:val="0042522A"/>
    <w:rsid w:val="00425574"/>
    <w:rsid w:val="00425FC6"/>
    <w:rsid w:val="00426599"/>
    <w:rsid w:val="004267AF"/>
    <w:rsid w:val="00427CFF"/>
    <w:rsid w:val="00431554"/>
    <w:rsid w:val="00431628"/>
    <w:rsid w:val="00433B36"/>
    <w:rsid w:val="00433C74"/>
    <w:rsid w:val="00433D19"/>
    <w:rsid w:val="00437D14"/>
    <w:rsid w:val="00440659"/>
    <w:rsid w:val="0044074F"/>
    <w:rsid w:val="00442D47"/>
    <w:rsid w:val="00443C37"/>
    <w:rsid w:val="00443D19"/>
    <w:rsid w:val="00443F62"/>
    <w:rsid w:val="004440E9"/>
    <w:rsid w:val="0044428D"/>
    <w:rsid w:val="004473B8"/>
    <w:rsid w:val="00450927"/>
    <w:rsid w:val="00450D45"/>
    <w:rsid w:val="004528D1"/>
    <w:rsid w:val="0045536E"/>
    <w:rsid w:val="00457265"/>
    <w:rsid w:val="004576F2"/>
    <w:rsid w:val="00457C39"/>
    <w:rsid w:val="00457C52"/>
    <w:rsid w:val="00461118"/>
    <w:rsid w:val="00462714"/>
    <w:rsid w:val="00462C3D"/>
    <w:rsid w:val="004635B5"/>
    <w:rsid w:val="004636D5"/>
    <w:rsid w:val="00464EB7"/>
    <w:rsid w:val="0046506B"/>
    <w:rsid w:val="004661CA"/>
    <w:rsid w:val="00466D38"/>
    <w:rsid w:val="00470343"/>
    <w:rsid w:val="00470B69"/>
    <w:rsid w:val="00471748"/>
    <w:rsid w:val="00471A72"/>
    <w:rsid w:val="00473150"/>
    <w:rsid w:val="004748E6"/>
    <w:rsid w:val="0047567C"/>
    <w:rsid w:val="00475A17"/>
    <w:rsid w:val="0047639E"/>
    <w:rsid w:val="00477687"/>
    <w:rsid w:val="00477CBD"/>
    <w:rsid w:val="00477E18"/>
    <w:rsid w:val="00480ECC"/>
    <w:rsid w:val="00481813"/>
    <w:rsid w:val="004818A1"/>
    <w:rsid w:val="00481F11"/>
    <w:rsid w:val="0048214F"/>
    <w:rsid w:val="00483825"/>
    <w:rsid w:val="00483EA1"/>
    <w:rsid w:val="00485FE0"/>
    <w:rsid w:val="00486264"/>
    <w:rsid w:val="00486B5D"/>
    <w:rsid w:val="00487ABF"/>
    <w:rsid w:val="00487D81"/>
    <w:rsid w:val="00490499"/>
    <w:rsid w:val="004973CB"/>
    <w:rsid w:val="00497904"/>
    <w:rsid w:val="004A0FDF"/>
    <w:rsid w:val="004A1CC6"/>
    <w:rsid w:val="004A7419"/>
    <w:rsid w:val="004A79BF"/>
    <w:rsid w:val="004B0C6D"/>
    <w:rsid w:val="004B119D"/>
    <w:rsid w:val="004B463F"/>
    <w:rsid w:val="004B48AC"/>
    <w:rsid w:val="004B7EE3"/>
    <w:rsid w:val="004C3D69"/>
    <w:rsid w:val="004C4E5B"/>
    <w:rsid w:val="004C6167"/>
    <w:rsid w:val="004C61B4"/>
    <w:rsid w:val="004C7077"/>
    <w:rsid w:val="004C72B8"/>
    <w:rsid w:val="004C7975"/>
    <w:rsid w:val="004D09C9"/>
    <w:rsid w:val="004D0F32"/>
    <w:rsid w:val="004D1D53"/>
    <w:rsid w:val="004D2442"/>
    <w:rsid w:val="004D3DB2"/>
    <w:rsid w:val="004D6551"/>
    <w:rsid w:val="004D703E"/>
    <w:rsid w:val="004D7F99"/>
    <w:rsid w:val="004E0043"/>
    <w:rsid w:val="004E389A"/>
    <w:rsid w:val="004E4042"/>
    <w:rsid w:val="004E5465"/>
    <w:rsid w:val="004E758A"/>
    <w:rsid w:val="004F0B3F"/>
    <w:rsid w:val="004F2892"/>
    <w:rsid w:val="004F3B64"/>
    <w:rsid w:val="004F6FFD"/>
    <w:rsid w:val="004F7BCF"/>
    <w:rsid w:val="005018E4"/>
    <w:rsid w:val="005019F8"/>
    <w:rsid w:val="00502990"/>
    <w:rsid w:val="00503185"/>
    <w:rsid w:val="0050376E"/>
    <w:rsid w:val="00505571"/>
    <w:rsid w:val="00505CA9"/>
    <w:rsid w:val="0051176A"/>
    <w:rsid w:val="00511931"/>
    <w:rsid w:val="00512BC8"/>
    <w:rsid w:val="0051471C"/>
    <w:rsid w:val="00514B7B"/>
    <w:rsid w:val="00515403"/>
    <w:rsid w:val="00515FE8"/>
    <w:rsid w:val="00516437"/>
    <w:rsid w:val="00517A76"/>
    <w:rsid w:val="005212AF"/>
    <w:rsid w:val="005213E9"/>
    <w:rsid w:val="005216DB"/>
    <w:rsid w:val="005231EA"/>
    <w:rsid w:val="00523C82"/>
    <w:rsid w:val="00524111"/>
    <w:rsid w:val="005247C2"/>
    <w:rsid w:val="005257A3"/>
    <w:rsid w:val="00532A40"/>
    <w:rsid w:val="00534DDA"/>
    <w:rsid w:val="00534DF7"/>
    <w:rsid w:val="005350B9"/>
    <w:rsid w:val="0053642E"/>
    <w:rsid w:val="00536FBF"/>
    <w:rsid w:val="005371AC"/>
    <w:rsid w:val="00540A75"/>
    <w:rsid w:val="00542397"/>
    <w:rsid w:val="00543F6B"/>
    <w:rsid w:val="005450F2"/>
    <w:rsid w:val="00545673"/>
    <w:rsid w:val="005476B8"/>
    <w:rsid w:val="0055044E"/>
    <w:rsid w:val="005511E4"/>
    <w:rsid w:val="005521F3"/>
    <w:rsid w:val="0055349A"/>
    <w:rsid w:val="005540A0"/>
    <w:rsid w:val="0055569F"/>
    <w:rsid w:val="00555FB9"/>
    <w:rsid w:val="00557B71"/>
    <w:rsid w:val="005602E9"/>
    <w:rsid w:val="005620DC"/>
    <w:rsid w:val="00562EAB"/>
    <w:rsid w:val="00563532"/>
    <w:rsid w:val="005637CB"/>
    <w:rsid w:val="0056527E"/>
    <w:rsid w:val="00565949"/>
    <w:rsid w:val="00566CD7"/>
    <w:rsid w:val="00571537"/>
    <w:rsid w:val="00571AA1"/>
    <w:rsid w:val="005730EB"/>
    <w:rsid w:val="00574A0A"/>
    <w:rsid w:val="005766B9"/>
    <w:rsid w:val="0057789B"/>
    <w:rsid w:val="00580698"/>
    <w:rsid w:val="00580A95"/>
    <w:rsid w:val="00583E3F"/>
    <w:rsid w:val="00583F06"/>
    <w:rsid w:val="005855AE"/>
    <w:rsid w:val="0058577F"/>
    <w:rsid w:val="00585F35"/>
    <w:rsid w:val="00586803"/>
    <w:rsid w:val="00587502"/>
    <w:rsid w:val="00587C74"/>
    <w:rsid w:val="0059258E"/>
    <w:rsid w:val="005938DA"/>
    <w:rsid w:val="005977E5"/>
    <w:rsid w:val="005A190E"/>
    <w:rsid w:val="005A28AE"/>
    <w:rsid w:val="005A2D84"/>
    <w:rsid w:val="005A34FC"/>
    <w:rsid w:val="005A3DA5"/>
    <w:rsid w:val="005A408F"/>
    <w:rsid w:val="005A6013"/>
    <w:rsid w:val="005B0734"/>
    <w:rsid w:val="005B1441"/>
    <w:rsid w:val="005B14A1"/>
    <w:rsid w:val="005B1BD0"/>
    <w:rsid w:val="005B2AB5"/>
    <w:rsid w:val="005B2D7C"/>
    <w:rsid w:val="005B2DB9"/>
    <w:rsid w:val="005B2E08"/>
    <w:rsid w:val="005B42FE"/>
    <w:rsid w:val="005B4820"/>
    <w:rsid w:val="005B5053"/>
    <w:rsid w:val="005B58D8"/>
    <w:rsid w:val="005B687B"/>
    <w:rsid w:val="005B6980"/>
    <w:rsid w:val="005B71B0"/>
    <w:rsid w:val="005B72A5"/>
    <w:rsid w:val="005C03A7"/>
    <w:rsid w:val="005C0505"/>
    <w:rsid w:val="005C376F"/>
    <w:rsid w:val="005C3B99"/>
    <w:rsid w:val="005C57FA"/>
    <w:rsid w:val="005D18BD"/>
    <w:rsid w:val="005D3400"/>
    <w:rsid w:val="005D543F"/>
    <w:rsid w:val="005E0C92"/>
    <w:rsid w:val="005E1964"/>
    <w:rsid w:val="005E36CF"/>
    <w:rsid w:val="005F0366"/>
    <w:rsid w:val="005F3725"/>
    <w:rsid w:val="005F479E"/>
    <w:rsid w:val="005F4AB6"/>
    <w:rsid w:val="005F64AA"/>
    <w:rsid w:val="005F67E8"/>
    <w:rsid w:val="005F7628"/>
    <w:rsid w:val="006019DB"/>
    <w:rsid w:val="006029EF"/>
    <w:rsid w:val="00604376"/>
    <w:rsid w:val="00604A6C"/>
    <w:rsid w:val="00605D95"/>
    <w:rsid w:val="006073CB"/>
    <w:rsid w:val="006074FE"/>
    <w:rsid w:val="006077C3"/>
    <w:rsid w:val="0061030C"/>
    <w:rsid w:val="006116C3"/>
    <w:rsid w:val="00612D77"/>
    <w:rsid w:val="006144D7"/>
    <w:rsid w:val="00614881"/>
    <w:rsid w:val="00616288"/>
    <w:rsid w:val="00617745"/>
    <w:rsid w:val="006179A4"/>
    <w:rsid w:val="0062066C"/>
    <w:rsid w:val="00621F78"/>
    <w:rsid w:val="006237B7"/>
    <w:rsid w:val="00623B8D"/>
    <w:rsid w:val="00624AA3"/>
    <w:rsid w:val="00625C4F"/>
    <w:rsid w:val="00625DEE"/>
    <w:rsid w:val="006274A0"/>
    <w:rsid w:val="006274D4"/>
    <w:rsid w:val="00627E28"/>
    <w:rsid w:val="00631081"/>
    <w:rsid w:val="00631138"/>
    <w:rsid w:val="00631757"/>
    <w:rsid w:val="0063195A"/>
    <w:rsid w:val="00631B05"/>
    <w:rsid w:val="0063312E"/>
    <w:rsid w:val="006339FE"/>
    <w:rsid w:val="006346A5"/>
    <w:rsid w:val="00634EB3"/>
    <w:rsid w:val="006352F1"/>
    <w:rsid w:val="0063606F"/>
    <w:rsid w:val="0063650F"/>
    <w:rsid w:val="00637016"/>
    <w:rsid w:val="00637335"/>
    <w:rsid w:val="00637457"/>
    <w:rsid w:val="006375F3"/>
    <w:rsid w:val="0064065E"/>
    <w:rsid w:val="00640A34"/>
    <w:rsid w:val="00641AF3"/>
    <w:rsid w:val="00642CDE"/>
    <w:rsid w:val="00642E74"/>
    <w:rsid w:val="0064364B"/>
    <w:rsid w:val="006442B7"/>
    <w:rsid w:val="00644B0B"/>
    <w:rsid w:val="00645C46"/>
    <w:rsid w:val="00647F5D"/>
    <w:rsid w:val="00650951"/>
    <w:rsid w:val="00653E6C"/>
    <w:rsid w:val="00657C3C"/>
    <w:rsid w:val="00657E8E"/>
    <w:rsid w:val="006608BA"/>
    <w:rsid w:val="00661629"/>
    <w:rsid w:val="0066205E"/>
    <w:rsid w:val="006636D8"/>
    <w:rsid w:val="00664238"/>
    <w:rsid w:val="00665752"/>
    <w:rsid w:val="00666902"/>
    <w:rsid w:val="00671F11"/>
    <w:rsid w:val="006728B4"/>
    <w:rsid w:val="006740CF"/>
    <w:rsid w:val="006751DC"/>
    <w:rsid w:val="006755B8"/>
    <w:rsid w:val="0067599A"/>
    <w:rsid w:val="00675CB4"/>
    <w:rsid w:val="00683067"/>
    <w:rsid w:val="006841D8"/>
    <w:rsid w:val="00684CFE"/>
    <w:rsid w:val="006856DB"/>
    <w:rsid w:val="00685CB4"/>
    <w:rsid w:val="00685F04"/>
    <w:rsid w:val="00690C0B"/>
    <w:rsid w:val="00691E58"/>
    <w:rsid w:val="0069400A"/>
    <w:rsid w:val="00695680"/>
    <w:rsid w:val="00695CBF"/>
    <w:rsid w:val="00696CF6"/>
    <w:rsid w:val="006A0BFF"/>
    <w:rsid w:val="006A12AA"/>
    <w:rsid w:val="006A2196"/>
    <w:rsid w:val="006A23AF"/>
    <w:rsid w:val="006A334C"/>
    <w:rsid w:val="006A3B81"/>
    <w:rsid w:val="006A65C5"/>
    <w:rsid w:val="006B26DB"/>
    <w:rsid w:val="006B27DF"/>
    <w:rsid w:val="006B3326"/>
    <w:rsid w:val="006B3904"/>
    <w:rsid w:val="006B3C9C"/>
    <w:rsid w:val="006B429C"/>
    <w:rsid w:val="006B42CC"/>
    <w:rsid w:val="006B48AE"/>
    <w:rsid w:val="006B4B2A"/>
    <w:rsid w:val="006B5B26"/>
    <w:rsid w:val="006B78C9"/>
    <w:rsid w:val="006B790C"/>
    <w:rsid w:val="006B7F19"/>
    <w:rsid w:val="006C0E54"/>
    <w:rsid w:val="006C1B28"/>
    <w:rsid w:val="006C4544"/>
    <w:rsid w:val="006C589E"/>
    <w:rsid w:val="006C757F"/>
    <w:rsid w:val="006D0365"/>
    <w:rsid w:val="006D0B0A"/>
    <w:rsid w:val="006D1837"/>
    <w:rsid w:val="006D2CD4"/>
    <w:rsid w:val="006D4947"/>
    <w:rsid w:val="006D5B20"/>
    <w:rsid w:val="006D63C5"/>
    <w:rsid w:val="006D7111"/>
    <w:rsid w:val="006E2824"/>
    <w:rsid w:val="006E3D89"/>
    <w:rsid w:val="006E4FA7"/>
    <w:rsid w:val="006E56CE"/>
    <w:rsid w:val="006E7BC3"/>
    <w:rsid w:val="006F0BE8"/>
    <w:rsid w:val="006F268C"/>
    <w:rsid w:val="006F4503"/>
    <w:rsid w:val="006F514E"/>
    <w:rsid w:val="006F5C45"/>
    <w:rsid w:val="006F5D9F"/>
    <w:rsid w:val="006F68E6"/>
    <w:rsid w:val="00700425"/>
    <w:rsid w:val="00700DF5"/>
    <w:rsid w:val="007011AA"/>
    <w:rsid w:val="00701493"/>
    <w:rsid w:val="0070225B"/>
    <w:rsid w:val="0070251A"/>
    <w:rsid w:val="00704881"/>
    <w:rsid w:val="00704932"/>
    <w:rsid w:val="00705FF8"/>
    <w:rsid w:val="0070644A"/>
    <w:rsid w:val="00706E7F"/>
    <w:rsid w:val="00707896"/>
    <w:rsid w:val="007101C4"/>
    <w:rsid w:val="00711708"/>
    <w:rsid w:val="00711AA0"/>
    <w:rsid w:val="00712BB4"/>
    <w:rsid w:val="0071397D"/>
    <w:rsid w:val="007145EF"/>
    <w:rsid w:val="00720662"/>
    <w:rsid w:val="00721DC7"/>
    <w:rsid w:val="007226FE"/>
    <w:rsid w:val="00724C14"/>
    <w:rsid w:val="00727858"/>
    <w:rsid w:val="007278DE"/>
    <w:rsid w:val="00730816"/>
    <w:rsid w:val="0073135B"/>
    <w:rsid w:val="0073267E"/>
    <w:rsid w:val="007348EF"/>
    <w:rsid w:val="00734F1E"/>
    <w:rsid w:val="007358E1"/>
    <w:rsid w:val="00737AEF"/>
    <w:rsid w:val="0074380F"/>
    <w:rsid w:val="007452F1"/>
    <w:rsid w:val="007479F2"/>
    <w:rsid w:val="007505B8"/>
    <w:rsid w:val="00750EDE"/>
    <w:rsid w:val="00752CA1"/>
    <w:rsid w:val="00752CCB"/>
    <w:rsid w:val="00753585"/>
    <w:rsid w:val="007538DC"/>
    <w:rsid w:val="00757A65"/>
    <w:rsid w:val="00757DCE"/>
    <w:rsid w:val="0076033A"/>
    <w:rsid w:val="0076037F"/>
    <w:rsid w:val="0076226C"/>
    <w:rsid w:val="00762912"/>
    <w:rsid w:val="00763178"/>
    <w:rsid w:val="0076534A"/>
    <w:rsid w:val="007657A7"/>
    <w:rsid w:val="00766201"/>
    <w:rsid w:val="00771F26"/>
    <w:rsid w:val="00771FC7"/>
    <w:rsid w:val="007742FD"/>
    <w:rsid w:val="00775DC1"/>
    <w:rsid w:val="00776227"/>
    <w:rsid w:val="0077702A"/>
    <w:rsid w:val="0077737C"/>
    <w:rsid w:val="007777D2"/>
    <w:rsid w:val="00780BFA"/>
    <w:rsid w:val="00781401"/>
    <w:rsid w:val="00787195"/>
    <w:rsid w:val="007879A6"/>
    <w:rsid w:val="0079008D"/>
    <w:rsid w:val="007901C0"/>
    <w:rsid w:val="00790F78"/>
    <w:rsid w:val="00795264"/>
    <w:rsid w:val="007A0881"/>
    <w:rsid w:val="007A14AB"/>
    <w:rsid w:val="007A456C"/>
    <w:rsid w:val="007A7848"/>
    <w:rsid w:val="007B13DF"/>
    <w:rsid w:val="007B1D94"/>
    <w:rsid w:val="007B255F"/>
    <w:rsid w:val="007B4B73"/>
    <w:rsid w:val="007B4F28"/>
    <w:rsid w:val="007B6B08"/>
    <w:rsid w:val="007C3263"/>
    <w:rsid w:val="007C3603"/>
    <w:rsid w:val="007D0D82"/>
    <w:rsid w:val="007D12F0"/>
    <w:rsid w:val="007D13CE"/>
    <w:rsid w:val="007D1DE5"/>
    <w:rsid w:val="007D286B"/>
    <w:rsid w:val="007D2921"/>
    <w:rsid w:val="007D38EB"/>
    <w:rsid w:val="007D3D39"/>
    <w:rsid w:val="007D416A"/>
    <w:rsid w:val="007D4A85"/>
    <w:rsid w:val="007D57B4"/>
    <w:rsid w:val="007D6786"/>
    <w:rsid w:val="007E26D6"/>
    <w:rsid w:val="007E4462"/>
    <w:rsid w:val="007E5A9B"/>
    <w:rsid w:val="007E6754"/>
    <w:rsid w:val="007E78CF"/>
    <w:rsid w:val="007F0390"/>
    <w:rsid w:val="007F1713"/>
    <w:rsid w:val="007F29FB"/>
    <w:rsid w:val="007F38BB"/>
    <w:rsid w:val="00801A71"/>
    <w:rsid w:val="008025F4"/>
    <w:rsid w:val="008029C6"/>
    <w:rsid w:val="00803830"/>
    <w:rsid w:val="00804136"/>
    <w:rsid w:val="0080419A"/>
    <w:rsid w:val="00806877"/>
    <w:rsid w:val="00806950"/>
    <w:rsid w:val="008070EC"/>
    <w:rsid w:val="008073D6"/>
    <w:rsid w:val="00811B41"/>
    <w:rsid w:val="00812977"/>
    <w:rsid w:val="008131B8"/>
    <w:rsid w:val="008134A1"/>
    <w:rsid w:val="00815598"/>
    <w:rsid w:val="008175E7"/>
    <w:rsid w:val="00817BE1"/>
    <w:rsid w:val="008200F9"/>
    <w:rsid w:val="00820C9C"/>
    <w:rsid w:val="00820D4C"/>
    <w:rsid w:val="00821752"/>
    <w:rsid w:val="008225D6"/>
    <w:rsid w:val="00822758"/>
    <w:rsid w:val="00823B86"/>
    <w:rsid w:val="0082412C"/>
    <w:rsid w:val="008241DB"/>
    <w:rsid w:val="00826669"/>
    <w:rsid w:val="0082706F"/>
    <w:rsid w:val="00827190"/>
    <w:rsid w:val="008308E8"/>
    <w:rsid w:val="00834008"/>
    <w:rsid w:val="00834E25"/>
    <w:rsid w:val="00835E8F"/>
    <w:rsid w:val="008377FA"/>
    <w:rsid w:val="0083783F"/>
    <w:rsid w:val="00840508"/>
    <w:rsid w:val="008407EB"/>
    <w:rsid w:val="00840A6D"/>
    <w:rsid w:val="0084286F"/>
    <w:rsid w:val="00842AE3"/>
    <w:rsid w:val="008430C2"/>
    <w:rsid w:val="008434A6"/>
    <w:rsid w:val="00844073"/>
    <w:rsid w:val="00845B6E"/>
    <w:rsid w:val="0084620A"/>
    <w:rsid w:val="0084659B"/>
    <w:rsid w:val="008472E2"/>
    <w:rsid w:val="008502F2"/>
    <w:rsid w:val="00850F7F"/>
    <w:rsid w:val="00851147"/>
    <w:rsid w:val="008512C4"/>
    <w:rsid w:val="00851D44"/>
    <w:rsid w:val="00851E12"/>
    <w:rsid w:val="00851F87"/>
    <w:rsid w:val="00853C42"/>
    <w:rsid w:val="0085402B"/>
    <w:rsid w:val="0085458D"/>
    <w:rsid w:val="008545C7"/>
    <w:rsid w:val="00854F4A"/>
    <w:rsid w:val="00856211"/>
    <w:rsid w:val="008566BA"/>
    <w:rsid w:val="008566CD"/>
    <w:rsid w:val="00857CBC"/>
    <w:rsid w:val="00857DE7"/>
    <w:rsid w:val="00857F93"/>
    <w:rsid w:val="00862988"/>
    <w:rsid w:val="00865308"/>
    <w:rsid w:val="00866DA7"/>
    <w:rsid w:val="00866DB5"/>
    <w:rsid w:val="00870260"/>
    <w:rsid w:val="00870529"/>
    <w:rsid w:val="00872B24"/>
    <w:rsid w:val="00872C57"/>
    <w:rsid w:val="008740C8"/>
    <w:rsid w:val="00874EBC"/>
    <w:rsid w:val="00875D51"/>
    <w:rsid w:val="008761A4"/>
    <w:rsid w:val="00876484"/>
    <w:rsid w:val="00876F37"/>
    <w:rsid w:val="00880628"/>
    <w:rsid w:val="008812EC"/>
    <w:rsid w:val="00881CE4"/>
    <w:rsid w:val="00882E26"/>
    <w:rsid w:val="0088357E"/>
    <w:rsid w:val="00886954"/>
    <w:rsid w:val="0088735B"/>
    <w:rsid w:val="00892337"/>
    <w:rsid w:val="008942B2"/>
    <w:rsid w:val="00894D80"/>
    <w:rsid w:val="0089692D"/>
    <w:rsid w:val="00896D59"/>
    <w:rsid w:val="00897648"/>
    <w:rsid w:val="008A14A3"/>
    <w:rsid w:val="008A2C11"/>
    <w:rsid w:val="008A4661"/>
    <w:rsid w:val="008A48EE"/>
    <w:rsid w:val="008A5617"/>
    <w:rsid w:val="008A5C4D"/>
    <w:rsid w:val="008A63CF"/>
    <w:rsid w:val="008A6B9D"/>
    <w:rsid w:val="008A7B5F"/>
    <w:rsid w:val="008A7E02"/>
    <w:rsid w:val="008A7F59"/>
    <w:rsid w:val="008B055A"/>
    <w:rsid w:val="008B1708"/>
    <w:rsid w:val="008B4C67"/>
    <w:rsid w:val="008B5DD6"/>
    <w:rsid w:val="008B7A67"/>
    <w:rsid w:val="008C0791"/>
    <w:rsid w:val="008C3083"/>
    <w:rsid w:val="008C3AF9"/>
    <w:rsid w:val="008C4D8E"/>
    <w:rsid w:val="008C5334"/>
    <w:rsid w:val="008C5C44"/>
    <w:rsid w:val="008C6FE8"/>
    <w:rsid w:val="008C797F"/>
    <w:rsid w:val="008D1F3F"/>
    <w:rsid w:val="008D4CD1"/>
    <w:rsid w:val="008D5F61"/>
    <w:rsid w:val="008D6B60"/>
    <w:rsid w:val="008D6FB9"/>
    <w:rsid w:val="008D7615"/>
    <w:rsid w:val="008D7ED2"/>
    <w:rsid w:val="008E3205"/>
    <w:rsid w:val="008E438C"/>
    <w:rsid w:val="008E5F4B"/>
    <w:rsid w:val="008E6FB4"/>
    <w:rsid w:val="008F163C"/>
    <w:rsid w:val="008F1866"/>
    <w:rsid w:val="008F32FE"/>
    <w:rsid w:val="008F3B74"/>
    <w:rsid w:val="008F6735"/>
    <w:rsid w:val="00900072"/>
    <w:rsid w:val="009005E2"/>
    <w:rsid w:val="00900B37"/>
    <w:rsid w:val="00900CDC"/>
    <w:rsid w:val="009011AE"/>
    <w:rsid w:val="00901B12"/>
    <w:rsid w:val="00903187"/>
    <w:rsid w:val="0090320F"/>
    <w:rsid w:val="009037A5"/>
    <w:rsid w:val="00905E60"/>
    <w:rsid w:val="0091239F"/>
    <w:rsid w:val="00913C1F"/>
    <w:rsid w:val="009171ED"/>
    <w:rsid w:val="009178E3"/>
    <w:rsid w:val="00921C46"/>
    <w:rsid w:val="00922705"/>
    <w:rsid w:val="00922B24"/>
    <w:rsid w:val="009231EC"/>
    <w:rsid w:val="00924617"/>
    <w:rsid w:val="00924828"/>
    <w:rsid w:val="00924DCA"/>
    <w:rsid w:val="00925A49"/>
    <w:rsid w:val="009265F8"/>
    <w:rsid w:val="009271C9"/>
    <w:rsid w:val="0093264F"/>
    <w:rsid w:val="00932D37"/>
    <w:rsid w:val="00937024"/>
    <w:rsid w:val="00937C76"/>
    <w:rsid w:val="009503DE"/>
    <w:rsid w:val="00951D9F"/>
    <w:rsid w:val="00954CBC"/>
    <w:rsid w:val="00955BE3"/>
    <w:rsid w:val="00957372"/>
    <w:rsid w:val="00957CA7"/>
    <w:rsid w:val="00960BF7"/>
    <w:rsid w:val="009617CC"/>
    <w:rsid w:val="00962AD3"/>
    <w:rsid w:val="00963CDD"/>
    <w:rsid w:val="00964373"/>
    <w:rsid w:val="00966805"/>
    <w:rsid w:val="00971021"/>
    <w:rsid w:val="0097180F"/>
    <w:rsid w:val="00971874"/>
    <w:rsid w:val="00973BDC"/>
    <w:rsid w:val="00974C42"/>
    <w:rsid w:val="00975442"/>
    <w:rsid w:val="009758C8"/>
    <w:rsid w:val="0097793E"/>
    <w:rsid w:val="00977F33"/>
    <w:rsid w:val="00980480"/>
    <w:rsid w:val="0098317F"/>
    <w:rsid w:val="009834ED"/>
    <w:rsid w:val="0098383A"/>
    <w:rsid w:val="00983A83"/>
    <w:rsid w:val="00983BE9"/>
    <w:rsid w:val="00985314"/>
    <w:rsid w:val="00985EF3"/>
    <w:rsid w:val="00985F23"/>
    <w:rsid w:val="00985FA2"/>
    <w:rsid w:val="00986E2A"/>
    <w:rsid w:val="00990643"/>
    <w:rsid w:val="0099143E"/>
    <w:rsid w:val="00993110"/>
    <w:rsid w:val="00993A37"/>
    <w:rsid w:val="00993A39"/>
    <w:rsid w:val="00993D49"/>
    <w:rsid w:val="00995D66"/>
    <w:rsid w:val="00997472"/>
    <w:rsid w:val="00997580"/>
    <w:rsid w:val="00997A57"/>
    <w:rsid w:val="009A1066"/>
    <w:rsid w:val="009A11BF"/>
    <w:rsid w:val="009A38F6"/>
    <w:rsid w:val="009A3DD9"/>
    <w:rsid w:val="009A7012"/>
    <w:rsid w:val="009A797E"/>
    <w:rsid w:val="009B1C63"/>
    <w:rsid w:val="009B3F98"/>
    <w:rsid w:val="009B4CD0"/>
    <w:rsid w:val="009C0C82"/>
    <w:rsid w:val="009C313F"/>
    <w:rsid w:val="009C4CD6"/>
    <w:rsid w:val="009C6063"/>
    <w:rsid w:val="009C72C5"/>
    <w:rsid w:val="009C79DE"/>
    <w:rsid w:val="009C7DE8"/>
    <w:rsid w:val="009D4C46"/>
    <w:rsid w:val="009D56CA"/>
    <w:rsid w:val="009E0A83"/>
    <w:rsid w:val="009E1E43"/>
    <w:rsid w:val="009E224E"/>
    <w:rsid w:val="009E24C0"/>
    <w:rsid w:val="009E2645"/>
    <w:rsid w:val="009E27B5"/>
    <w:rsid w:val="009E379D"/>
    <w:rsid w:val="009E525E"/>
    <w:rsid w:val="009F2198"/>
    <w:rsid w:val="009F6D24"/>
    <w:rsid w:val="009F7236"/>
    <w:rsid w:val="00A01229"/>
    <w:rsid w:val="00A044BD"/>
    <w:rsid w:val="00A0535A"/>
    <w:rsid w:val="00A05611"/>
    <w:rsid w:val="00A11B63"/>
    <w:rsid w:val="00A12C5C"/>
    <w:rsid w:val="00A132E0"/>
    <w:rsid w:val="00A14784"/>
    <w:rsid w:val="00A15325"/>
    <w:rsid w:val="00A22D4C"/>
    <w:rsid w:val="00A305FD"/>
    <w:rsid w:val="00A3061D"/>
    <w:rsid w:val="00A309E1"/>
    <w:rsid w:val="00A3124F"/>
    <w:rsid w:val="00A325B0"/>
    <w:rsid w:val="00A32B7C"/>
    <w:rsid w:val="00A32D22"/>
    <w:rsid w:val="00A348F7"/>
    <w:rsid w:val="00A34F2E"/>
    <w:rsid w:val="00A35512"/>
    <w:rsid w:val="00A4003C"/>
    <w:rsid w:val="00A40E23"/>
    <w:rsid w:val="00A41E8A"/>
    <w:rsid w:val="00A41EC8"/>
    <w:rsid w:val="00A43749"/>
    <w:rsid w:val="00A43EC9"/>
    <w:rsid w:val="00A469AA"/>
    <w:rsid w:val="00A47B83"/>
    <w:rsid w:val="00A50028"/>
    <w:rsid w:val="00A524A9"/>
    <w:rsid w:val="00A529CF"/>
    <w:rsid w:val="00A54EA0"/>
    <w:rsid w:val="00A56D25"/>
    <w:rsid w:val="00A62092"/>
    <w:rsid w:val="00A623AC"/>
    <w:rsid w:val="00A62537"/>
    <w:rsid w:val="00A6328F"/>
    <w:rsid w:val="00A638D5"/>
    <w:rsid w:val="00A64581"/>
    <w:rsid w:val="00A655E9"/>
    <w:rsid w:val="00A67611"/>
    <w:rsid w:val="00A7064B"/>
    <w:rsid w:val="00A71269"/>
    <w:rsid w:val="00A724CC"/>
    <w:rsid w:val="00A74951"/>
    <w:rsid w:val="00A7572D"/>
    <w:rsid w:val="00A76249"/>
    <w:rsid w:val="00A77B31"/>
    <w:rsid w:val="00A810ED"/>
    <w:rsid w:val="00A81C48"/>
    <w:rsid w:val="00A8627C"/>
    <w:rsid w:val="00A8761E"/>
    <w:rsid w:val="00A901F0"/>
    <w:rsid w:val="00A90A59"/>
    <w:rsid w:val="00A90E36"/>
    <w:rsid w:val="00A9106A"/>
    <w:rsid w:val="00A9325F"/>
    <w:rsid w:val="00A93802"/>
    <w:rsid w:val="00A95893"/>
    <w:rsid w:val="00A95A93"/>
    <w:rsid w:val="00A962CD"/>
    <w:rsid w:val="00A96FC4"/>
    <w:rsid w:val="00AA0013"/>
    <w:rsid w:val="00AA2DD7"/>
    <w:rsid w:val="00AA33D1"/>
    <w:rsid w:val="00AA3B0C"/>
    <w:rsid w:val="00AA3E44"/>
    <w:rsid w:val="00AA5114"/>
    <w:rsid w:val="00AA54EF"/>
    <w:rsid w:val="00AA780A"/>
    <w:rsid w:val="00AB0C18"/>
    <w:rsid w:val="00AB171B"/>
    <w:rsid w:val="00AB21BA"/>
    <w:rsid w:val="00AB243F"/>
    <w:rsid w:val="00AB38D1"/>
    <w:rsid w:val="00AB50B2"/>
    <w:rsid w:val="00AB6A0F"/>
    <w:rsid w:val="00AB6BAA"/>
    <w:rsid w:val="00AB6C92"/>
    <w:rsid w:val="00AB6FED"/>
    <w:rsid w:val="00AC01E8"/>
    <w:rsid w:val="00AC5291"/>
    <w:rsid w:val="00AC641F"/>
    <w:rsid w:val="00AC6B31"/>
    <w:rsid w:val="00AC72AE"/>
    <w:rsid w:val="00AD0039"/>
    <w:rsid w:val="00AD07B8"/>
    <w:rsid w:val="00AD24A6"/>
    <w:rsid w:val="00AD2727"/>
    <w:rsid w:val="00AD2A50"/>
    <w:rsid w:val="00AD3120"/>
    <w:rsid w:val="00AD3EC5"/>
    <w:rsid w:val="00AD40DB"/>
    <w:rsid w:val="00AD7A8D"/>
    <w:rsid w:val="00AE1BC4"/>
    <w:rsid w:val="00AE1DCD"/>
    <w:rsid w:val="00AE234A"/>
    <w:rsid w:val="00AE3D54"/>
    <w:rsid w:val="00AE4086"/>
    <w:rsid w:val="00AE5211"/>
    <w:rsid w:val="00AE5272"/>
    <w:rsid w:val="00AE74A1"/>
    <w:rsid w:val="00AF0663"/>
    <w:rsid w:val="00AF0980"/>
    <w:rsid w:val="00AF2BDD"/>
    <w:rsid w:val="00AF34D9"/>
    <w:rsid w:val="00AF3E5C"/>
    <w:rsid w:val="00AF6186"/>
    <w:rsid w:val="00AF7270"/>
    <w:rsid w:val="00AF7804"/>
    <w:rsid w:val="00B00239"/>
    <w:rsid w:val="00B013B0"/>
    <w:rsid w:val="00B01C04"/>
    <w:rsid w:val="00B02C9A"/>
    <w:rsid w:val="00B0331F"/>
    <w:rsid w:val="00B03472"/>
    <w:rsid w:val="00B05BA2"/>
    <w:rsid w:val="00B06E4A"/>
    <w:rsid w:val="00B074BA"/>
    <w:rsid w:val="00B07D7C"/>
    <w:rsid w:val="00B10C5E"/>
    <w:rsid w:val="00B10F3A"/>
    <w:rsid w:val="00B11F6E"/>
    <w:rsid w:val="00B160C4"/>
    <w:rsid w:val="00B16B6B"/>
    <w:rsid w:val="00B20EF7"/>
    <w:rsid w:val="00B214D6"/>
    <w:rsid w:val="00B218D0"/>
    <w:rsid w:val="00B22A99"/>
    <w:rsid w:val="00B241A6"/>
    <w:rsid w:val="00B24220"/>
    <w:rsid w:val="00B24689"/>
    <w:rsid w:val="00B25317"/>
    <w:rsid w:val="00B2573D"/>
    <w:rsid w:val="00B2624F"/>
    <w:rsid w:val="00B31911"/>
    <w:rsid w:val="00B331D5"/>
    <w:rsid w:val="00B3399B"/>
    <w:rsid w:val="00B3465C"/>
    <w:rsid w:val="00B35FCD"/>
    <w:rsid w:val="00B3712D"/>
    <w:rsid w:val="00B372E7"/>
    <w:rsid w:val="00B3777B"/>
    <w:rsid w:val="00B4266A"/>
    <w:rsid w:val="00B42EE9"/>
    <w:rsid w:val="00B44503"/>
    <w:rsid w:val="00B46D70"/>
    <w:rsid w:val="00B50CCA"/>
    <w:rsid w:val="00B534CD"/>
    <w:rsid w:val="00B5357C"/>
    <w:rsid w:val="00B56A77"/>
    <w:rsid w:val="00B57B33"/>
    <w:rsid w:val="00B61551"/>
    <w:rsid w:val="00B621E8"/>
    <w:rsid w:val="00B63813"/>
    <w:rsid w:val="00B64787"/>
    <w:rsid w:val="00B656A6"/>
    <w:rsid w:val="00B66EEC"/>
    <w:rsid w:val="00B67243"/>
    <w:rsid w:val="00B67410"/>
    <w:rsid w:val="00B67AF5"/>
    <w:rsid w:val="00B67CFE"/>
    <w:rsid w:val="00B71A18"/>
    <w:rsid w:val="00B71D08"/>
    <w:rsid w:val="00B72664"/>
    <w:rsid w:val="00B74A75"/>
    <w:rsid w:val="00B75901"/>
    <w:rsid w:val="00B76C40"/>
    <w:rsid w:val="00B779BF"/>
    <w:rsid w:val="00B77DC1"/>
    <w:rsid w:val="00B77DDC"/>
    <w:rsid w:val="00B8557B"/>
    <w:rsid w:val="00B858F0"/>
    <w:rsid w:val="00B9047E"/>
    <w:rsid w:val="00B92DB7"/>
    <w:rsid w:val="00B93FCA"/>
    <w:rsid w:val="00B94E6B"/>
    <w:rsid w:val="00BA0E70"/>
    <w:rsid w:val="00BA3E8D"/>
    <w:rsid w:val="00BA48C2"/>
    <w:rsid w:val="00BA6F58"/>
    <w:rsid w:val="00BB0C4B"/>
    <w:rsid w:val="00BB265D"/>
    <w:rsid w:val="00BB3E8F"/>
    <w:rsid w:val="00BB707D"/>
    <w:rsid w:val="00BC0516"/>
    <w:rsid w:val="00BC1124"/>
    <w:rsid w:val="00BC11D7"/>
    <w:rsid w:val="00BC1C94"/>
    <w:rsid w:val="00BC4B16"/>
    <w:rsid w:val="00BC4E5D"/>
    <w:rsid w:val="00BC612F"/>
    <w:rsid w:val="00BC64C4"/>
    <w:rsid w:val="00BC6AEA"/>
    <w:rsid w:val="00BD10CA"/>
    <w:rsid w:val="00BD271D"/>
    <w:rsid w:val="00BD30CC"/>
    <w:rsid w:val="00BD37E2"/>
    <w:rsid w:val="00BD473A"/>
    <w:rsid w:val="00BD66B8"/>
    <w:rsid w:val="00BD7333"/>
    <w:rsid w:val="00BE08C9"/>
    <w:rsid w:val="00BE377D"/>
    <w:rsid w:val="00BE3AAB"/>
    <w:rsid w:val="00BE4830"/>
    <w:rsid w:val="00BE4ACB"/>
    <w:rsid w:val="00BE513E"/>
    <w:rsid w:val="00BE5E26"/>
    <w:rsid w:val="00BE60AC"/>
    <w:rsid w:val="00BE68DC"/>
    <w:rsid w:val="00BF099E"/>
    <w:rsid w:val="00BF39A9"/>
    <w:rsid w:val="00BF3E12"/>
    <w:rsid w:val="00BF5EB8"/>
    <w:rsid w:val="00BF74C6"/>
    <w:rsid w:val="00C00412"/>
    <w:rsid w:val="00C00770"/>
    <w:rsid w:val="00C05BB1"/>
    <w:rsid w:val="00C05E35"/>
    <w:rsid w:val="00C05E6E"/>
    <w:rsid w:val="00C076F2"/>
    <w:rsid w:val="00C1261D"/>
    <w:rsid w:val="00C137B9"/>
    <w:rsid w:val="00C15A58"/>
    <w:rsid w:val="00C20148"/>
    <w:rsid w:val="00C23709"/>
    <w:rsid w:val="00C23E37"/>
    <w:rsid w:val="00C24825"/>
    <w:rsid w:val="00C25590"/>
    <w:rsid w:val="00C27EFA"/>
    <w:rsid w:val="00C316CD"/>
    <w:rsid w:val="00C31CFB"/>
    <w:rsid w:val="00C36976"/>
    <w:rsid w:val="00C36A12"/>
    <w:rsid w:val="00C379E8"/>
    <w:rsid w:val="00C40519"/>
    <w:rsid w:val="00C4129E"/>
    <w:rsid w:val="00C4283E"/>
    <w:rsid w:val="00C43B1A"/>
    <w:rsid w:val="00C442B9"/>
    <w:rsid w:val="00C45A05"/>
    <w:rsid w:val="00C46629"/>
    <w:rsid w:val="00C47CB2"/>
    <w:rsid w:val="00C5116E"/>
    <w:rsid w:val="00C51550"/>
    <w:rsid w:val="00C5366B"/>
    <w:rsid w:val="00C53C06"/>
    <w:rsid w:val="00C546DE"/>
    <w:rsid w:val="00C5532D"/>
    <w:rsid w:val="00C64AB9"/>
    <w:rsid w:val="00C64B0B"/>
    <w:rsid w:val="00C64E10"/>
    <w:rsid w:val="00C65CB1"/>
    <w:rsid w:val="00C67109"/>
    <w:rsid w:val="00C67223"/>
    <w:rsid w:val="00C706CB"/>
    <w:rsid w:val="00C717A7"/>
    <w:rsid w:val="00C71ACC"/>
    <w:rsid w:val="00C71BB9"/>
    <w:rsid w:val="00C71E89"/>
    <w:rsid w:val="00C740E2"/>
    <w:rsid w:val="00C746BA"/>
    <w:rsid w:val="00C74915"/>
    <w:rsid w:val="00C760BB"/>
    <w:rsid w:val="00C77637"/>
    <w:rsid w:val="00C80474"/>
    <w:rsid w:val="00C804DE"/>
    <w:rsid w:val="00C8094F"/>
    <w:rsid w:val="00C83725"/>
    <w:rsid w:val="00C84CD6"/>
    <w:rsid w:val="00C85A8B"/>
    <w:rsid w:val="00C85FD7"/>
    <w:rsid w:val="00C869F1"/>
    <w:rsid w:val="00C926E5"/>
    <w:rsid w:val="00C94147"/>
    <w:rsid w:val="00C951F8"/>
    <w:rsid w:val="00C96F92"/>
    <w:rsid w:val="00CA099B"/>
    <w:rsid w:val="00CA1145"/>
    <w:rsid w:val="00CA1905"/>
    <w:rsid w:val="00CA29A4"/>
    <w:rsid w:val="00CA2FFB"/>
    <w:rsid w:val="00CA5191"/>
    <w:rsid w:val="00CA64A7"/>
    <w:rsid w:val="00CB0581"/>
    <w:rsid w:val="00CB16BF"/>
    <w:rsid w:val="00CB3EC8"/>
    <w:rsid w:val="00CB45BF"/>
    <w:rsid w:val="00CB4976"/>
    <w:rsid w:val="00CB5EB2"/>
    <w:rsid w:val="00CB6BC4"/>
    <w:rsid w:val="00CB70DE"/>
    <w:rsid w:val="00CB74FB"/>
    <w:rsid w:val="00CB768A"/>
    <w:rsid w:val="00CC0885"/>
    <w:rsid w:val="00CC089F"/>
    <w:rsid w:val="00CC0B9A"/>
    <w:rsid w:val="00CC1A69"/>
    <w:rsid w:val="00CC5578"/>
    <w:rsid w:val="00CC5897"/>
    <w:rsid w:val="00CD0B63"/>
    <w:rsid w:val="00CD3F54"/>
    <w:rsid w:val="00CD457F"/>
    <w:rsid w:val="00CD4922"/>
    <w:rsid w:val="00CD6085"/>
    <w:rsid w:val="00CD7743"/>
    <w:rsid w:val="00CE0523"/>
    <w:rsid w:val="00CE1520"/>
    <w:rsid w:val="00CE24F8"/>
    <w:rsid w:val="00CE3FD2"/>
    <w:rsid w:val="00CE486E"/>
    <w:rsid w:val="00CE59F6"/>
    <w:rsid w:val="00CE5C5C"/>
    <w:rsid w:val="00CE5CFC"/>
    <w:rsid w:val="00CF07DE"/>
    <w:rsid w:val="00CF11DE"/>
    <w:rsid w:val="00CF1B94"/>
    <w:rsid w:val="00CF1F92"/>
    <w:rsid w:val="00CF2977"/>
    <w:rsid w:val="00CF35BC"/>
    <w:rsid w:val="00CF3C33"/>
    <w:rsid w:val="00CF4051"/>
    <w:rsid w:val="00CF4102"/>
    <w:rsid w:val="00CF5796"/>
    <w:rsid w:val="00CF5FFB"/>
    <w:rsid w:val="00D038A0"/>
    <w:rsid w:val="00D0419C"/>
    <w:rsid w:val="00D0595E"/>
    <w:rsid w:val="00D05AB9"/>
    <w:rsid w:val="00D06A4D"/>
    <w:rsid w:val="00D07583"/>
    <w:rsid w:val="00D10F0C"/>
    <w:rsid w:val="00D14BD3"/>
    <w:rsid w:val="00D1569D"/>
    <w:rsid w:val="00D15DF0"/>
    <w:rsid w:val="00D17A50"/>
    <w:rsid w:val="00D25D83"/>
    <w:rsid w:val="00D263D2"/>
    <w:rsid w:val="00D265AE"/>
    <w:rsid w:val="00D27719"/>
    <w:rsid w:val="00D31250"/>
    <w:rsid w:val="00D329CD"/>
    <w:rsid w:val="00D340AF"/>
    <w:rsid w:val="00D341B5"/>
    <w:rsid w:val="00D34464"/>
    <w:rsid w:val="00D3452F"/>
    <w:rsid w:val="00D34CE0"/>
    <w:rsid w:val="00D4012F"/>
    <w:rsid w:val="00D406D9"/>
    <w:rsid w:val="00D42DF0"/>
    <w:rsid w:val="00D443F0"/>
    <w:rsid w:val="00D446E5"/>
    <w:rsid w:val="00D51E3B"/>
    <w:rsid w:val="00D5210E"/>
    <w:rsid w:val="00D52488"/>
    <w:rsid w:val="00D530BD"/>
    <w:rsid w:val="00D534FB"/>
    <w:rsid w:val="00D547E4"/>
    <w:rsid w:val="00D548B8"/>
    <w:rsid w:val="00D55258"/>
    <w:rsid w:val="00D557CE"/>
    <w:rsid w:val="00D558C6"/>
    <w:rsid w:val="00D55E4C"/>
    <w:rsid w:val="00D560B7"/>
    <w:rsid w:val="00D56355"/>
    <w:rsid w:val="00D575D0"/>
    <w:rsid w:val="00D610E1"/>
    <w:rsid w:val="00D64C56"/>
    <w:rsid w:val="00D66AD1"/>
    <w:rsid w:val="00D66D81"/>
    <w:rsid w:val="00D671B0"/>
    <w:rsid w:val="00D7010F"/>
    <w:rsid w:val="00D703C9"/>
    <w:rsid w:val="00D707CA"/>
    <w:rsid w:val="00D726B6"/>
    <w:rsid w:val="00D73382"/>
    <w:rsid w:val="00D73F62"/>
    <w:rsid w:val="00D747D7"/>
    <w:rsid w:val="00D7625D"/>
    <w:rsid w:val="00D765A5"/>
    <w:rsid w:val="00D776BE"/>
    <w:rsid w:val="00D813A5"/>
    <w:rsid w:val="00D817BA"/>
    <w:rsid w:val="00D819FC"/>
    <w:rsid w:val="00D83568"/>
    <w:rsid w:val="00D841FD"/>
    <w:rsid w:val="00D848F5"/>
    <w:rsid w:val="00D85774"/>
    <w:rsid w:val="00D85FBD"/>
    <w:rsid w:val="00D86BF2"/>
    <w:rsid w:val="00D876F1"/>
    <w:rsid w:val="00D92283"/>
    <w:rsid w:val="00D925E4"/>
    <w:rsid w:val="00D93374"/>
    <w:rsid w:val="00D9364A"/>
    <w:rsid w:val="00D9706E"/>
    <w:rsid w:val="00D970DD"/>
    <w:rsid w:val="00DA0506"/>
    <w:rsid w:val="00DA19A4"/>
    <w:rsid w:val="00DA3613"/>
    <w:rsid w:val="00DA64E0"/>
    <w:rsid w:val="00DA67CA"/>
    <w:rsid w:val="00DB1B0F"/>
    <w:rsid w:val="00DB2BB2"/>
    <w:rsid w:val="00DB2BD1"/>
    <w:rsid w:val="00DB4334"/>
    <w:rsid w:val="00DB4432"/>
    <w:rsid w:val="00DB48AB"/>
    <w:rsid w:val="00DB533F"/>
    <w:rsid w:val="00DB6B96"/>
    <w:rsid w:val="00DB6F00"/>
    <w:rsid w:val="00DC1820"/>
    <w:rsid w:val="00DC33AC"/>
    <w:rsid w:val="00DC3754"/>
    <w:rsid w:val="00DC45D8"/>
    <w:rsid w:val="00DC56C5"/>
    <w:rsid w:val="00DC6856"/>
    <w:rsid w:val="00DC7023"/>
    <w:rsid w:val="00DD1A50"/>
    <w:rsid w:val="00DD1C11"/>
    <w:rsid w:val="00DD23A2"/>
    <w:rsid w:val="00DD594D"/>
    <w:rsid w:val="00DD6837"/>
    <w:rsid w:val="00DD72BD"/>
    <w:rsid w:val="00DD763B"/>
    <w:rsid w:val="00DD7F0D"/>
    <w:rsid w:val="00DE32E7"/>
    <w:rsid w:val="00DE391E"/>
    <w:rsid w:val="00DE60B0"/>
    <w:rsid w:val="00DE613A"/>
    <w:rsid w:val="00DE7589"/>
    <w:rsid w:val="00DF0084"/>
    <w:rsid w:val="00DF0CE6"/>
    <w:rsid w:val="00DF0E6E"/>
    <w:rsid w:val="00DF15BE"/>
    <w:rsid w:val="00DF1806"/>
    <w:rsid w:val="00DF1B8D"/>
    <w:rsid w:val="00DF36D6"/>
    <w:rsid w:val="00DF3B5B"/>
    <w:rsid w:val="00DF5603"/>
    <w:rsid w:val="00DF62C9"/>
    <w:rsid w:val="00DF7443"/>
    <w:rsid w:val="00E00B21"/>
    <w:rsid w:val="00E030CB"/>
    <w:rsid w:val="00E06A01"/>
    <w:rsid w:val="00E072A7"/>
    <w:rsid w:val="00E10E03"/>
    <w:rsid w:val="00E1183E"/>
    <w:rsid w:val="00E12CA2"/>
    <w:rsid w:val="00E156EA"/>
    <w:rsid w:val="00E15BF3"/>
    <w:rsid w:val="00E15C2F"/>
    <w:rsid w:val="00E17F56"/>
    <w:rsid w:val="00E216E8"/>
    <w:rsid w:val="00E218D4"/>
    <w:rsid w:val="00E22E5F"/>
    <w:rsid w:val="00E23665"/>
    <w:rsid w:val="00E23AE1"/>
    <w:rsid w:val="00E240B4"/>
    <w:rsid w:val="00E30E5B"/>
    <w:rsid w:val="00E320CB"/>
    <w:rsid w:val="00E33034"/>
    <w:rsid w:val="00E33202"/>
    <w:rsid w:val="00E33253"/>
    <w:rsid w:val="00E33CFE"/>
    <w:rsid w:val="00E349A9"/>
    <w:rsid w:val="00E34D50"/>
    <w:rsid w:val="00E35073"/>
    <w:rsid w:val="00E35C5C"/>
    <w:rsid w:val="00E3643C"/>
    <w:rsid w:val="00E366F3"/>
    <w:rsid w:val="00E37CFC"/>
    <w:rsid w:val="00E40265"/>
    <w:rsid w:val="00E4054F"/>
    <w:rsid w:val="00E429CB"/>
    <w:rsid w:val="00E441F7"/>
    <w:rsid w:val="00E44B13"/>
    <w:rsid w:val="00E46CBD"/>
    <w:rsid w:val="00E47435"/>
    <w:rsid w:val="00E5199E"/>
    <w:rsid w:val="00E54B1C"/>
    <w:rsid w:val="00E63DA7"/>
    <w:rsid w:val="00E65F38"/>
    <w:rsid w:val="00E66446"/>
    <w:rsid w:val="00E67A3D"/>
    <w:rsid w:val="00E70D0A"/>
    <w:rsid w:val="00E746B8"/>
    <w:rsid w:val="00E74F39"/>
    <w:rsid w:val="00E75132"/>
    <w:rsid w:val="00E75836"/>
    <w:rsid w:val="00E777EB"/>
    <w:rsid w:val="00E80568"/>
    <w:rsid w:val="00E809B1"/>
    <w:rsid w:val="00E826BB"/>
    <w:rsid w:val="00E837E2"/>
    <w:rsid w:val="00E840FB"/>
    <w:rsid w:val="00E84258"/>
    <w:rsid w:val="00E84970"/>
    <w:rsid w:val="00E87005"/>
    <w:rsid w:val="00E87766"/>
    <w:rsid w:val="00E90EA4"/>
    <w:rsid w:val="00E93AE8"/>
    <w:rsid w:val="00E951F9"/>
    <w:rsid w:val="00E95D0F"/>
    <w:rsid w:val="00E96D80"/>
    <w:rsid w:val="00EA1240"/>
    <w:rsid w:val="00EA2691"/>
    <w:rsid w:val="00EA2853"/>
    <w:rsid w:val="00EA28D0"/>
    <w:rsid w:val="00EA7211"/>
    <w:rsid w:val="00EB4BB3"/>
    <w:rsid w:val="00EB6233"/>
    <w:rsid w:val="00EB6BE9"/>
    <w:rsid w:val="00EB7613"/>
    <w:rsid w:val="00EB7A48"/>
    <w:rsid w:val="00EC0D73"/>
    <w:rsid w:val="00EC1720"/>
    <w:rsid w:val="00EC2C42"/>
    <w:rsid w:val="00EC3E78"/>
    <w:rsid w:val="00EC43DF"/>
    <w:rsid w:val="00EC6BA9"/>
    <w:rsid w:val="00EC727E"/>
    <w:rsid w:val="00ED02DC"/>
    <w:rsid w:val="00ED04E8"/>
    <w:rsid w:val="00ED0C1C"/>
    <w:rsid w:val="00ED0C40"/>
    <w:rsid w:val="00ED111C"/>
    <w:rsid w:val="00ED11C2"/>
    <w:rsid w:val="00ED46E1"/>
    <w:rsid w:val="00ED48A4"/>
    <w:rsid w:val="00ED603B"/>
    <w:rsid w:val="00EE0D1B"/>
    <w:rsid w:val="00EE2983"/>
    <w:rsid w:val="00EE40E1"/>
    <w:rsid w:val="00EE44CB"/>
    <w:rsid w:val="00EE4EF3"/>
    <w:rsid w:val="00EE7CF8"/>
    <w:rsid w:val="00EE7EAF"/>
    <w:rsid w:val="00EF1D83"/>
    <w:rsid w:val="00EF1E5B"/>
    <w:rsid w:val="00EF2570"/>
    <w:rsid w:val="00EF280A"/>
    <w:rsid w:val="00EF2F5D"/>
    <w:rsid w:val="00EF3F6B"/>
    <w:rsid w:val="00EF42F2"/>
    <w:rsid w:val="00EF477A"/>
    <w:rsid w:val="00EF516D"/>
    <w:rsid w:val="00EF7194"/>
    <w:rsid w:val="00EF74C0"/>
    <w:rsid w:val="00F010B4"/>
    <w:rsid w:val="00F01C8B"/>
    <w:rsid w:val="00F10894"/>
    <w:rsid w:val="00F1361F"/>
    <w:rsid w:val="00F14459"/>
    <w:rsid w:val="00F1507C"/>
    <w:rsid w:val="00F15554"/>
    <w:rsid w:val="00F1592D"/>
    <w:rsid w:val="00F15C47"/>
    <w:rsid w:val="00F1610A"/>
    <w:rsid w:val="00F17AA0"/>
    <w:rsid w:val="00F206F1"/>
    <w:rsid w:val="00F20A49"/>
    <w:rsid w:val="00F226AA"/>
    <w:rsid w:val="00F23953"/>
    <w:rsid w:val="00F241D6"/>
    <w:rsid w:val="00F242BC"/>
    <w:rsid w:val="00F25FFB"/>
    <w:rsid w:val="00F30A35"/>
    <w:rsid w:val="00F30C49"/>
    <w:rsid w:val="00F31563"/>
    <w:rsid w:val="00F327FF"/>
    <w:rsid w:val="00F3322B"/>
    <w:rsid w:val="00F332CC"/>
    <w:rsid w:val="00F34271"/>
    <w:rsid w:val="00F36322"/>
    <w:rsid w:val="00F4055D"/>
    <w:rsid w:val="00F41421"/>
    <w:rsid w:val="00F42A57"/>
    <w:rsid w:val="00F43D98"/>
    <w:rsid w:val="00F44567"/>
    <w:rsid w:val="00F4579F"/>
    <w:rsid w:val="00F4588B"/>
    <w:rsid w:val="00F45A03"/>
    <w:rsid w:val="00F46578"/>
    <w:rsid w:val="00F51CE0"/>
    <w:rsid w:val="00F53858"/>
    <w:rsid w:val="00F53DF9"/>
    <w:rsid w:val="00F53F8D"/>
    <w:rsid w:val="00F54364"/>
    <w:rsid w:val="00F54449"/>
    <w:rsid w:val="00F57701"/>
    <w:rsid w:val="00F601C4"/>
    <w:rsid w:val="00F609E6"/>
    <w:rsid w:val="00F61912"/>
    <w:rsid w:val="00F61C7D"/>
    <w:rsid w:val="00F6286D"/>
    <w:rsid w:val="00F62E91"/>
    <w:rsid w:val="00F661AA"/>
    <w:rsid w:val="00F70AD1"/>
    <w:rsid w:val="00F71536"/>
    <w:rsid w:val="00F73A27"/>
    <w:rsid w:val="00F747DC"/>
    <w:rsid w:val="00F7501D"/>
    <w:rsid w:val="00F75175"/>
    <w:rsid w:val="00F81032"/>
    <w:rsid w:val="00F811BB"/>
    <w:rsid w:val="00F82F75"/>
    <w:rsid w:val="00F836BC"/>
    <w:rsid w:val="00F83D53"/>
    <w:rsid w:val="00F8573B"/>
    <w:rsid w:val="00F8587D"/>
    <w:rsid w:val="00F874DF"/>
    <w:rsid w:val="00F904F9"/>
    <w:rsid w:val="00F91874"/>
    <w:rsid w:val="00F91B7D"/>
    <w:rsid w:val="00F92B63"/>
    <w:rsid w:val="00F96360"/>
    <w:rsid w:val="00F96986"/>
    <w:rsid w:val="00F96D60"/>
    <w:rsid w:val="00F97732"/>
    <w:rsid w:val="00FA0503"/>
    <w:rsid w:val="00FA3889"/>
    <w:rsid w:val="00FA5AF0"/>
    <w:rsid w:val="00FA61AD"/>
    <w:rsid w:val="00FA6222"/>
    <w:rsid w:val="00FB08A0"/>
    <w:rsid w:val="00FB0D9B"/>
    <w:rsid w:val="00FB39DF"/>
    <w:rsid w:val="00FB457D"/>
    <w:rsid w:val="00FB6739"/>
    <w:rsid w:val="00FC1025"/>
    <w:rsid w:val="00FC43A5"/>
    <w:rsid w:val="00FC4EFF"/>
    <w:rsid w:val="00FC67DC"/>
    <w:rsid w:val="00FC6C41"/>
    <w:rsid w:val="00FC7C06"/>
    <w:rsid w:val="00FC7F7F"/>
    <w:rsid w:val="00FD12E1"/>
    <w:rsid w:val="00FD1BEA"/>
    <w:rsid w:val="00FD34E9"/>
    <w:rsid w:val="00FD4097"/>
    <w:rsid w:val="00FD50A5"/>
    <w:rsid w:val="00FD601E"/>
    <w:rsid w:val="00FD60BC"/>
    <w:rsid w:val="00FE2388"/>
    <w:rsid w:val="00FE39B2"/>
    <w:rsid w:val="00FE4DD2"/>
    <w:rsid w:val="00FE4F8C"/>
    <w:rsid w:val="00FE58FD"/>
    <w:rsid w:val="00FE5A4C"/>
    <w:rsid w:val="00FF064D"/>
    <w:rsid w:val="00FF3420"/>
    <w:rsid w:val="00FF488B"/>
    <w:rsid w:val="00FF5E80"/>
    <w:rsid w:val="00FF6F59"/>
    <w:rsid w:val="00FF7C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3"/>
    <o:shapelayout v:ext="edit">
      <o:idmap v:ext="edit" data="1"/>
    </o:shapelayout>
  </w:shapeDefaults>
  <w:decimalSymbol w:val="."/>
  <w:listSeparator w:val=";"/>
  <w14:docId w14:val="344C7589"/>
  <w15:docId w15:val="{1B298C39-09AA-42A9-A226-754DE99A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A01"/>
  </w:style>
  <w:style w:type="paragraph" w:styleId="Heading1">
    <w:name w:val="heading 1"/>
    <w:basedOn w:val="Normal"/>
    <w:next w:val="Normal"/>
    <w:link w:val="Heading1Char"/>
    <w:qFormat/>
    <w:rsid w:val="0015268E"/>
    <w:pPr>
      <w:keepNext/>
      <w:keepLines/>
      <w:spacing w:after="0" w:line="240" w:lineRule="auto"/>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230E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3F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DDA"/>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4DDA"/>
  </w:style>
  <w:style w:type="paragraph" w:styleId="Footer">
    <w:name w:val="footer"/>
    <w:basedOn w:val="Normal"/>
    <w:link w:val="FooterChar"/>
    <w:uiPriority w:val="99"/>
    <w:unhideWhenUsed/>
    <w:rsid w:val="00534DDA"/>
    <w:pPr>
      <w:tabs>
        <w:tab w:val="center" w:pos="4703"/>
        <w:tab w:val="right" w:pos="9406"/>
      </w:tabs>
      <w:spacing w:after="0" w:line="240" w:lineRule="auto"/>
    </w:pPr>
  </w:style>
  <w:style w:type="character" w:customStyle="1" w:styleId="FooterChar">
    <w:name w:val="Footer Char"/>
    <w:basedOn w:val="DefaultParagraphFont"/>
    <w:link w:val="Footer"/>
    <w:uiPriority w:val="99"/>
    <w:rsid w:val="00534DDA"/>
  </w:style>
  <w:style w:type="paragraph" w:styleId="ListParagraph">
    <w:name w:val="List Paragraph"/>
    <w:basedOn w:val="Normal"/>
    <w:uiPriority w:val="34"/>
    <w:qFormat/>
    <w:rsid w:val="00E33034"/>
    <w:pPr>
      <w:ind w:left="720"/>
      <w:contextualSpacing/>
    </w:pPr>
  </w:style>
  <w:style w:type="character" w:styleId="CommentReference">
    <w:name w:val="annotation reference"/>
    <w:basedOn w:val="DefaultParagraphFont"/>
    <w:uiPriority w:val="99"/>
    <w:semiHidden/>
    <w:unhideWhenUsed/>
    <w:rsid w:val="00684CFE"/>
    <w:rPr>
      <w:sz w:val="16"/>
      <w:szCs w:val="16"/>
    </w:rPr>
  </w:style>
  <w:style w:type="paragraph" w:styleId="CommentText">
    <w:name w:val="annotation text"/>
    <w:basedOn w:val="Normal"/>
    <w:link w:val="CommentTextChar"/>
    <w:uiPriority w:val="99"/>
    <w:semiHidden/>
    <w:unhideWhenUsed/>
    <w:rsid w:val="00684CFE"/>
    <w:pPr>
      <w:spacing w:line="240" w:lineRule="auto"/>
    </w:pPr>
    <w:rPr>
      <w:sz w:val="20"/>
      <w:szCs w:val="20"/>
    </w:rPr>
  </w:style>
  <w:style w:type="character" w:customStyle="1" w:styleId="CommentTextChar">
    <w:name w:val="Comment Text Char"/>
    <w:basedOn w:val="DefaultParagraphFont"/>
    <w:link w:val="CommentText"/>
    <w:uiPriority w:val="99"/>
    <w:semiHidden/>
    <w:rsid w:val="00684CFE"/>
    <w:rPr>
      <w:sz w:val="20"/>
      <w:szCs w:val="20"/>
    </w:rPr>
  </w:style>
  <w:style w:type="paragraph" w:styleId="CommentSubject">
    <w:name w:val="annotation subject"/>
    <w:basedOn w:val="CommentText"/>
    <w:next w:val="CommentText"/>
    <w:link w:val="CommentSubjectChar"/>
    <w:uiPriority w:val="99"/>
    <w:semiHidden/>
    <w:unhideWhenUsed/>
    <w:rsid w:val="00684CFE"/>
    <w:rPr>
      <w:b/>
      <w:bCs/>
    </w:rPr>
  </w:style>
  <w:style w:type="character" w:customStyle="1" w:styleId="CommentSubjectChar">
    <w:name w:val="Comment Subject Char"/>
    <w:basedOn w:val="CommentTextChar"/>
    <w:link w:val="CommentSubject"/>
    <w:uiPriority w:val="99"/>
    <w:semiHidden/>
    <w:rsid w:val="00684CFE"/>
    <w:rPr>
      <w:b/>
      <w:bCs/>
      <w:sz w:val="20"/>
      <w:szCs w:val="20"/>
    </w:rPr>
  </w:style>
  <w:style w:type="paragraph" w:styleId="BalloonText">
    <w:name w:val="Balloon Text"/>
    <w:basedOn w:val="Normal"/>
    <w:link w:val="BalloonTextChar"/>
    <w:uiPriority w:val="99"/>
    <w:semiHidden/>
    <w:unhideWhenUsed/>
    <w:rsid w:val="00684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CFE"/>
    <w:rPr>
      <w:rFonts w:ascii="Tahoma" w:hAnsi="Tahoma" w:cs="Tahoma"/>
      <w:sz w:val="16"/>
      <w:szCs w:val="16"/>
    </w:rPr>
  </w:style>
  <w:style w:type="paragraph" w:styleId="Revision">
    <w:name w:val="Revision"/>
    <w:hidden/>
    <w:uiPriority w:val="99"/>
    <w:semiHidden/>
    <w:rsid w:val="00C5366B"/>
    <w:pPr>
      <w:spacing w:after="0" w:line="240" w:lineRule="auto"/>
    </w:pPr>
  </w:style>
  <w:style w:type="character" w:customStyle="1" w:styleId="Heading1Char">
    <w:name w:val="Heading 1 Char"/>
    <w:basedOn w:val="DefaultParagraphFont"/>
    <w:link w:val="Heading1"/>
    <w:rsid w:val="0015268E"/>
    <w:rPr>
      <w:rFonts w:eastAsiaTheme="majorEastAsia" w:cstheme="majorBidi"/>
      <w:b/>
      <w:bCs/>
      <w:szCs w:val="28"/>
    </w:rPr>
  </w:style>
  <w:style w:type="character" w:customStyle="1" w:styleId="Heading3Char">
    <w:name w:val="Heading 3 Char"/>
    <w:basedOn w:val="DefaultParagraphFont"/>
    <w:link w:val="Heading3"/>
    <w:uiPriority w:val="9"/>
    <w:semiHidden/>
    <w:rsid w:val="000C3FB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230EF9"/>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D73382"/>
    <w:pPr>
      <w:tabs>
        <w:tab w:val="left" w:pos="440"/>
        <w:tab w:val="right" w:pos="9856"/>
      </w:tabs>
      <w:spacing w:before="40" w:after="40" w:line="240" w:lineRule="auto"/>
    </w:pPr>
    <w:rPr>
      <w:rFonts w:asciiTheme="majorHAnsi" w:hAnsiTheme="majorHAnsi"/>
      <w:b/>
      <w:bCs/>
      <w:caps/>
      <w:sz w:val="24"/>
      <w:szCs w:val="24"/>
    </w:rPr>
  </w:style>
  <w:style w:type="paragraph" w:styleId="TOC2">
    <w:name w:val="toc 2"/>
    <w:basedOn w:val="Normal"/>
    <w:next w:val="Normal"/>
    <w:autoRedefine/>
    <w:uiPriority w:val="39"/>
    <w:unhideWhenUsed/>
    <w:rsid w:val="00D73382"/>
    <w:pPr>
      <w:tabs>
        <w:tab w:val="right" w:pos="9856"/>
      </w:tabs>
      <w:spacing w:before="40" w:after="40" w:line="240" w:lineRule="auto"/>
      <w:ind w:left="720"/>
    </w:pPr>
    <w:rPr>
      <w:b/>
      <w:bCs/>
      <w:sz w:val="20"/>
      <w:szCs w:val="20"/>
    </w:rPr>
  </w:style>
  <w:style w:type="paragraph" w:styleId="TOC3">
    <w:name w:val="toc 3"/>
    <w:basedOn w:val="Normal"/>
    <w:next w:val="Normal"/>
    <w:autoRedefine/>
    <w:uiPriority w:val="39"/>
    <w:unhideWhenUsed/>
    <w:rsid w:val="00963CDD"/>
    <w:pPr>
      <w:spacing w:after="0"/>
      <w:ind w:left="220"/>
    </w:pPr>
    <w:rPr>
      <w:sz w:val="20"/>
      <w:szCs w:val="20"/>
    </w:rPr>
  </w:style>
  <w:style w:type="paragraph" w:styleId="TOC4">
    <w:name w:val="toc 4"/>
    <w:basedOn w:val="Normal"/>
    <w:next w:val="Normal"/>
    <w:autoRedefine/>
    <w:uiPriority w:val="39"/>
    <w:unhideWhenUsed/>
    <w:rsid w:val="00963CDD"/>
    <w:pPr>
      <w:spacing w:after="0"/>
      <w:ind w:left="440"/>
    </w:pPr>
    <w:rPr>
      <w:sz w:val="20"/>
      <w:szCs w:val="20"/>
    </w:rPr>
  </w:style>
  <w:style w:type="paragraph" w:styleId="TOC5">
    <w:name w:val="toc 5"/>
    <w:basedOn w:val="Normal"/>
    <w:next w:val="Normal"/>
    <w:autoRedefine/>
    <w:uiPriority w:val="39"/>
    <w:unhideWhenUsed/>
    <w:rsid w:val="00963CDD"/>
    <w:pPr>
      <w:spacing w:after="0"/>
      <w:ind w:left="660"/>
    </w:pPr>
    <w:rPr>
      <w:sz w:val="20"/>
      <w:szCs w:val="20"/>
    </w:rPr>
  </w:style>
  <w:style w:type="paragraph" w:styleId="TOC6">
    <w:name w:val="toc 6"/>
    <w:basedOn w:val="Normal"/>
    <w:next w:val="Normal"/>
    <w:autoRedefine/>
    <w:uiPriority w:val="39"/>
    <w:unhideWhenUsed/>
    <w:rsid w:val="00963CDD"/>
    <w:pPr>
      <w:spacing w:after="0"/>
      <w:ind w:left="880"/>
    </w:pPr>
    <w:rPr>
      <w:sz w:val="20"/>
      <w:szCs w:val="20"/>
    </w:rPr>
  </w:style>
  <w:style w:type="paragraph" w:styleId="TOC7">
    <w:name w:val="toc 7"/>
    <w:basedOn w:val="Normal"/>
    <w:next w:val="Normal"/>
    <w:autoRedefine/>
    <w:uiPriority w:val="39"/>
    <w:unhideWhenUsed/>
    <w:rsid w:val="00963CDD"/>
    <w:pPr>
      <w:spacing w:after="0"/>
      <w:ind w:left="1100"/>
    </w:pPr>
    <w:rPr>
      <w:sz w:val="20"/>
      <w:szCs w:val="20"/>
    </w:rPr>
  </w:style>
  <w:style w:type="paragraph" w:styleId="TOC8">
    <w:name w:val="toc 8"/>
    <w:basedOn w:val="Normal"/>
    <w:next w:val="Normal"/>
    <w:autoRedefine/>
    <w:uiPriority w:val="39"/>
    <w:unhideWhenUsed/>
    <w:rsid w:val="00963CDD"/>
    <w:pPr>
      <w:spacing w:after="0"/>
      <w:ind w:left="1320"/>
    </w:pPr>
    <w:rPr>
      <w:sz w:val="20"/>
      <w:szCs w:val="20"/>
    </w:rPr>
  </w:style>
  <w:style w:type="paragraph" w:styleId="TOC9">
    <w:name w:val="toc 9"/>
    <w:basedOn w:val="Normal"/>
    <w:next w:val="Normal"/>
    <w:autoRedefine/>
    <w:uiPriority w:val="39"/>
    <w:unhideWhenUsed/>
    <w:rsid w:val="00963CDD"/>
    <w:pPr>
      <w:spacing w:after="0"/>
      <w:ind w:left="1540"/>
    </w:pPr>
    <w:rPr>
      <w:sz w:val="20"/>
      <w:szCs w:val="20"/>
    </w:rPr>
  </w:style>
  <w:style w:type="character" w:styleId="Hyperlink">
    <w:name w:val="Hyperlink"/>
    <w:basedOn w:val="DefaultParagraphFont"/>
    <w:uiPriority w:val="99"/>
    <w:unhideWhenUsed/>
    <w:rsid w:val="00963CDD"/>
    <w:rPr>
      <w:color w:val="0000FF" w:themeColor="hyperlink"/>
      <w:u w:val="single"/>
    </w:rPr>
  </w:style>
  <w:style w:type="paragraph" w:customStyle="1" w:styleId="1">
    <w:name w:val="Обикновен текст1"/>
    <w:basedOn w:val="Normal"/>
    <w:rsid w:val="0073135B"/>
    <w:pPr>
      <w:suppressAutoHyphens/>
      <w:spacing w:after="0" w:line="360" w:lineRule="auto"/>
      <w:jc w:val="both"/>
    </w:pPr>
    <w:rPr>
      <w:rFonts w:ascii="Courier New" w:eastAsia="Times New Roman" w:hAnsi="Courier New" w:cs="Arial Unicode MS"/>
      <w:sz w:val="20"/>
      <w:szCs w:val="20"/>
      <w:lang w:eastAsia="ar-SA"/>
    </w:rPr>
  </w:style>
  <w:style w:type="paragraph" w:customStyle="1" w:styleId="Default">
    <w:name w:val="Default"/>
    <w:link w:val="DefaultChar"/>
    <w:uiPriority w:val="99"/>
    <w:rsid w:val="007313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uiPriority w:val="99"/>
    <w:rsid w:val="00F4588B"/>
    <w:rPr>
      <w:rFonts w:ascii="Times New Roman" w:eastAsia="Times New Roman" w:hAnsi="Times New Roman" w:cs="Times New Roman"/>
      <w:color w:val="000000"/>
      <w:sz w:val="24"/>
      <w:szCs w:val="24"/>
      <w:lang w:val="bg-BG" w:eastAsia="bg-BG"/>
    </w:rPr>
  </w:style>
  <w:style w:type="table" w:styleId="TableGrid">
    <w:name w:val="Table Grid"/>
    <w:basedOn w:val="TableNormal"/>
    <w:uiPriority w:val="59"/>
    <w:rsid w:val="00297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harCharCharCharCharCharCharCharCharCharCharCharCharCharCharCharCharCharCharCharCharCharChar">
    <w:name w:val="Знак Знак5 Char Char Char Char Char Char Char Знак Знак Char Char Char Char Знак Знак Char Char Char Знак Знак Char Знак Знак Char Char Char Знак Знак Char Char Знак Знак Char Знак Знак Char Char"/>
    <w:basedOn w:val="Normal"/>
    <w:rsid w:val="00FC4EFF"/>
    <w:pPr>
      <w:tabs>
        <w:tab w:val="left" w:pos="709"/>
      </w:tabs>
      <w:spacing w:after="0" w:line="480" w:lineRule="auto"/>
    </w:pPr>
    <w:rPr>
      <w:rFonts w:ascii="Tahoma" w:eastAsia="Times New Roman" w:hAnsi="Tahoma" w:cs="Times New Roman"/>
      <w:szCs w:val="24"/>
      <w:lang w:val="pl-PL" w:eastAsia="pl-PL"/>
    </w:rPr>
  </w:style>
  <w:style w:type="paragraph" w:styleId="EndnoteText">
    <w:name w:val="endnote text"/>
    <w:basedOn w:val="Normal"/>
    <w:link w:val="EndnoteTextChar"/>
    <w:uiPriority w:val="99"/>
    <w:semiHidden/>
    <w:unhideWhenUsed/>
    <w:rsid w:val="00AA00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013"/>
    <w:rPr>
      <w:sz w:val="20"/>
      <w:szCs w:val="20"/>
    </w:rPr>
  </w:style>
  <w:style w:type="character" w:styleId="EndnoteReference">
    <w:name w:val="endnote reference"/>
    <w:basedOn w:val="DefaultParagraphFont"/>
    <w:uiPriority w:val="99"/>
    <w:semiHidden/>
    <w:unhideWhenUsed/>
    <w:rsid w:val="00AA0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2601">
      <w:bodyDiv w:val="1"/>
      <w:marLeft w:val="0"/>
      <w:marRight w:val="0"/>
      <w:marTop w:val="0"/>
      <w:marBottom w:val="0"/>
      <w:divBdr>
        <w:top w:val="none" w:sz="0" w:space="0" w:color="auto"/>
        <w:left w:val="none" w:sz="0" w:space="0" w:color="auto"/>
        <w:bottom w:val="none" w:sz="0" w:space="0" w:color="auto"/>
        <w:right w:val="none" w:sz="0" w:space="0" w:color="auto"/>
      </w:divBdr>
    </w:div>
    <w:div w:id="84082877">
      <w:bodyDiv w:val="1"/>
      <w:marLeft w:val="0"/>
      <w:marRight w:val="0"/>
      <w:marTop w:val="0"/>
      <w:marBottom w:val="0"/>
      <w:divBdr>
        <w:top w:val="none" w:sz="0" w:space="0" w:color="auto"/>
        <w:left w:val="none" w:sz="0" w:space="0" w:color="auto"/>
        <w:bottom w:val="none" w:sz="0" w:space="0" w:color="auto"/>
        <w:right w:val="none" w:sz="0" w:space="0" w:color="auto"/>
      </w:divBdr>
    </w:div>
    <w:div w:id="99230488">
      <w:bodyDiv w:val="1"/>
      <w:marLeft w:val="0"/>
      <w:marRight w:val="0"/>
      <w:marTop w:val="0"/>
      <w:marBottom w:val="0"/>
      <w:divBdr>
        <w:top w:val="none" w:sz="0" w:space="0" w:color="auto"/>
        <w:left w:val="none" w:sz="0" w:space="0" w:color="auto"/>
        <w:bottom w:val="none" w:sz="0" w:space="0" w:color="auto"/>
        <w:right w:val="none" w:sz="0" w:space="0" w:color="auto"/>
      </w:divBdr>
    </w:div>
    <w:div w:id="107820601">
      <w:bodyDiv w:val="1"/>
      <w:marLeft w:val="0"/>
      <w:marRight w:val="0"/>
      <w:marTop w:val="0"/>
      <w:marBottom w:val="0"/>
      <w:divBdr>
        <w:top w:val="none" w:sz="0" w:space="0" w:color="auto"/>
        <w:left w:val="none" w:sz="0" w:space="0" w:color="auto"/>
        <w:bottom w:val="none" w:sz="0" w:space="0" w:color="auto"/>
        <w:right w:val="none" w:sz="0" w:space="0" w:color="auto"/>
      </w:divBdr>
    </w:div>
    <w:div w:id="109055948">
      <w:bodyDiv w:val="1"/>
      <w:marLeft w:val="0"/>
      <w:marRight w:val="0"/>
      <w:marTop w:val="0"/>
      <w:marBottom w:val="0"/>
      <w:divBdr>
        <w:top w:val="none" w:sz="0" w:space="0" w:color="auto"/>
        <w:left w:val="none" w:sz="0" w:space="0" w:color="auto"/>
        <w:bottom w:val="none" w:sz="0" w:space="0" w:color="auto"/>
        <w:right w:val="none" w:sz="0" w:space="0" w:color="auto"/>
      </w:divBdr>
    </w:div>
    <w:div w:id="114297513">
      <w:bodyDiv w:val="1"/>
      <w:marLeft w:val="0"/>
      <w:marRight w:val="0"/>
      <w:marTop w:val="0"/>
      <w:marBottom w:val="0"/>
      <w:divBdr>
        <w:top w:val="none" w:sz="0" w:space="0" w:color="auto"/>
        <w:left w:val="none" w:sz="0" w:space="0" w:color="auto"/>
        <w:bottom w:val="none" w:sz="0" w:space="0" w:color="auto"/>
        <w:right w:val="none" w:sz="0" w:space="0" w:color="auto"/>
      </w:divBdr>
    </w:div>
    <w:div w:id="119884269">
      <w:bodyDiv w:val="1"/>
      <w:marLeft w:val="0"/>
      <w:marRight w:val="0"/>
      <w:marTop w:val="0"/>
      <w:marBottom w:val="0"/>
      <w:divBdr>
        <w:top w:val="none" w:sz="0" w:space="0" w:color="auto"/>
        <w:left w:val="none" w:sz="0" w:space="0" w:color="auto"/>
        <w:bottom w:val="none" w:sz="0" w:space="0" w:color="auto"/>
        <w:right w:val="none" w:sz="0" w:space="0" w:color="auto"/>
      </w:divBdr>
    </w:div>
    <w:div w:id="211893539">
      <w:bodyDiv w:val="1"/>
      <w:marLeft w:val="0"/>
      <w:marRight w:val="0"/>
      <w:marTop w:val="0"/>
      <w:marBottom w:val="0"/>
      <w:divBdr>
        <w:top w:val="none" w:sz="0" w:space="0" w:color="auto"/>
        <w:left w:val="none" w:sz="0" w:space="0" w:color="auto"/>
        <w:bottom w:val="none" w:sz="0" w:space="0" w:color="auto"/>
        <w:right w:val="none" w:sz="0" w:space="0" w:color="auto"/>
      </w:divBdr>
    </w:div>
    <w:div w:id="212161656">
      <w:bodyDiv w:val="1"/>
      <w:marLeft w:val="0"/>
      <w:marRight w:val="0"/>
      <w:marTop w:val="0"/>
      <w:marBottom w:val="0"/>
      <w:divBdr>
        <w:top w:val="none" w:sz="0" w:space="0" w:color="auto"/>
        <w:left w:val="none" w:sz="0" w:space="0" w:color="auto"/>
        <w:bottom w:val="none" w:sz="0" w:space="0" w:color="auto"/>
        <w:right w:val="none" w:sz="0" w:space="0" w:color="auto"/>
      </w:divBdr>
    </w:div>
    <w:div w:id="285963358">
      <w:bodyDiv w:val="1"/>
      <w:marLeft w:val="0"/>
      <w:marRight w:val="0"/>
      <w:marTop w:val="0"/>
      <w:marBottom w:val="0"/>
      <w:divBdr>
        <w:top w:val="none" w:sz="0" w:space="0" w:color="auto"/>
        <w:left w:val="none" w:sz="0" w:space="0" w:color="auto"/>
        <w:bottom w:val="none" w:sz="0" w:space="0" w:color="auto"/>
        <w:right w:val="none" w:sz="0" w:space="0" w:color="auto"/>
      </w:divBdr>
    </w:div>
    <w:div w:id="414324350">
      <w:bodyDiv w:val="1"/>
      <w:marLeft w:val="0"/>
      <w:marRight w:val="0"/>
      <w:marTop w:val="0"/>
      <w:marBottom w:val="0"/>
      <w:divBdr>
        <w:top w:val="none" w:sz="0" w:space="0" w:color="auto"/>
        <w:left w:val="none" w:sz="0" w:space="0" w:color="auto"/>
        <w:bottom w:val="none" w:sz="0" w:space="0" w:color="auto"/>
        <w:right w:val="none" w:sz="0" w:space="0" w:color="auto"/>
      </w:divBdr>
    </w:div>
    <w:div w:id="460002525">
      <w:bodyDiv w:val="1"/>
      <w:marLeft w:val="0"/>
      <w:marRight w:val="0"/>
      <w:marTop w:val="0"/>
      <w:marBottom w:val="0"/>
      <w:divBdr>
        <w:top w:val="none" w:sz="0" w:space="0" w:color="auto"/>
        <w:left w:val="none" w:sz="0" w:space="0" w:color="auto"/>
        <w:bottom w:val="none" w:sz="0" w:space="0" w:color="auto"/>
        <w:right w:val="none" w:sz="0" w:space="0" w:color="auto"/>
      </w:divBdr>
      <w:divsChild>
        <w:div w:id="203179707">
          <w:marLeft w:val="547"/>
          <w:marRight w:val="0"/>
          <w:marTop w:val="0"/>
          <w:marBottom w:val="0"/>
          <w:divBdr>
            <w:top w:val="none" w:sz="0" w:space="0" w:color="auto"/>
            <w:left w:val="none" w:sz="0" w:space="0" w:color="auto"/>
            <w:bottom w:val="none" w:sz="0" w:space="0" w:color="auto"/>
            <w:right w:val="none" w:sz="0" w:space="0" w:color="auto"/>
          </w:divBdr>
        </w:div>
      </w:divsChild>
    </w:div>
    <w:div w:id="520706482">
      <w:bodyDiv w:val="1"/>
      <w:marLeft w:val="0"/>
      <w:marRight w:val="0"/>
      <w:marTop w:val="0"/>
      <w:marBottom w:val="0"/>
      <w:divBdr>
        <w:top w:val="none" w:sz="0" w:space="0" w:color="auto"/>
        <w:left w:val="none" w:sz="0" w:space="0" w:color="auto"/>
        <w:bottom w:val="none" w:sz="0" w:space="0" w:color="auto"/>
        <w:right w:val="none" w:sz="0" w:space="0" w:color="auto"/>
      </w:divBdr>
    </w:div>
    <w:div w:id="531386369">
      <w:bodyDiv w:val="1"/>
      <w:marLeft w:val="0"/>
      <w:marRight w:val="0"/>
      <w:marTop w:val="0"/>
      <w:marBottom w:val="0"/>
      <w:divBdr>
        <w:top w:val="none" w:sz="0" w:space="0" w:color="auto"/>
        <w:left w:val="none" w:sz="0" w:space="0" w:color="auto"/>
        <w:bottom w:val="none" w:sz="0" w:space="0" w:color="auto"/>
        <w:right w:val="none" w:sz="0" w:space="0" w:color="auto"/>
      </w:divBdr>
    </w:div>
    <w:div w:id="592474940">
      <w:bodyDiv w:val="1"/>
      <w:marLeft w:val="0"/>
      <w:marRight w:val="0"/>
      <w:marTop w:val="0"/>
      <w:marBottom w:val="0"/>
      <w:divBdr>
        <w:top w:val="none" w:sz="0" w:space="0" w:color="auto"/>
        <w:left w:val="none" w:sz="0" w:space="0" w:color="auto"/>
        <w:bottom w:val="none" w:sz="0" w:space="0" w:color="auto"/>
        <w:right w:val="none" w:sz="0" w:space="0" w:color="auto"/>
      </w:divBdr>
    </w:div>
    <w:div w:id="656881355">
      <w:bodyDiv w:val="1"/>
      <w:marLeft w:val="0"/>
      <w:marRight w:val="0"/>
      <w:marTop w:val="0"/>
      <w:marBottom w:val="0"/>
      <w:divBdr>
        <w:top w:val="none" w:sz="0" w:space="0" w:color="auto"/>
        <w:left w:val="none" w:sz="0" w:space="0" w:color="auto"/>
        <w:bottom w:val="none" w:sz="0" w:space="0" w:color="auto"/>
        <w:right w:val="none" w:sz="0" w:space="0" w:color="auto"/>
      </w:divBdr>
    </w:div>
    <w:div w:id="744691796">
      <w:bodyDiv w:val="1"/>
      <w:marLeft w:val="0"/>
      <w:marRight w:val="0"/>
      <w:marTop w:val="0"/>
      <w:marBottom w:val="0"/>
      <w:divBdr>
        <w:top w:val="none" w:sz="0" w:space="0" w:color="auto"/>
        <w:left w:val="none" w:sz="0" w:space="0" w:color="auto"/>
        <w:bottom w:val="none" w:sz="0" w:space="0" w:color="auto"/>
        <w:right w:val="none" w:sz="0" w:space="0" w:color="auto"/>
      </w:divBdr>
    </w:div>
    <w:div w:id="891693552">
      <w:bodyDiv w:val="1"/>
      <w:marLeft w:val="0"/>
      <w:marRight w:val="0"/>
      <w:marTop w:val="0"/>
      <w:marBottom w:val="0"/>
      <w:divBdr>
        <w:top w:val="none" w:sz="0" w:space="0" w:color="auto"/>
        <w:left w:val="none" w:sz="0" w:space="0" w:color="auto"/>
        <w:bottom w:val="none" w:sz="0" w:space="0" w:color="auto"/>
        <w:right w:val="none" w:sz="0" w:space="0" w:color="auto"/>
      </w:divBdr>
    </w:div>
    <w:div w:id="980379742">
      <w:bodyDiv w:val="1"/>
      <w:marLeft w:val="0"/>
      <w:marRight w:val="0"/>
      <w:marTop w:val="0"/>
      <w:marBottom w:val="0"/>
      <w:divBdr>
        <w:top w:val="none" w:sz="0" w:space="0" w:color="auto"/>
        <w:left w:val="none" w:sz="0" w:space="0" w:color="auto"/>
        <w:bottom w:val="none" w:sz="0" w:space="0" w:color="auto"/>
        <w:right w:val="none" w:sz="0" w:space="0" w:color="auto"/>
      </w:divBdr>
    </w:div>
    <w:div w:id="1062945333">
      <w:bodyDiv w:val="1"/>
      <w:marLeft w:val="0"/>
      <w:marRight w:val="0"/>
      <w:marTop w:val="0"/>
      <w:marBottom w:val="0"/>
      <w:divBdr>
        <w:top w:val="none" w:sz="0" w:space="0" w:color="auto"/>
        <w:left w:val="none" w:sz="0" w:space="0" w:color="auto"/>
        <w:bottom w:val="none" w:sz="0" w:space="0" w:color="auto"/>
        <w:right w:val="none" w:sz="0" w:space="0" w:color="auto"/>
      </w:divBdr>
    </w:div>
    <w:div w:id="1082144534">
      <w:bodyDiv w:val="1"/>
      <w:marLeft w:val="0"/>
      <w:marRight w:val="0"/>
      <w:marTop w:val="0"/>
      <w:marBottom w:val="0"/>
      <w:divBdr>
        <w:top w:val="none" w:sz="0" w:space="0" w:color="auto"/>
        <w:left w:val="none" w:sz="0" w:space="0" w:color="auto"/>
        <w:bottom w:val="none" w:sz="0" w:space="0" w:color="auto"/>
        <w:right w:val="none" w:sz="0" w:space="0" w:color="auto"/>
      </w:divBdr>
    </w:div>
    <w:div w:id="1222250796">
      <w:bodyDiv w:val="1"/>
      <w:marLeft w:val="0"/>
      <w:marRight w:val="0"/>
      <w:marTop w:val="0"/>
      <w:marBottom w:val="0"/>
      <w:divBdr>
        <w:top w:val="none" w:sz="0" w:space="0" w:color="auto"/>
        <w:left w:val="none" w:sz="0" w:space="0" w:color="auto"/>
        <w:bottom w:val="none" w:sz="0" w:space="0" w:color="auto"/>
        <w:right w:val="none" w:sz="0" w:space="0" w:color="auto"/>
      </w:divBdr>
    </w:div>
    <w:div w:id="1228762033">
      <w:bodyDiv w:val="1"/>
      <w:marLeft w:val="0"/>
      <w:marRight w:val="0"/>
      <w:marTop w:val="0"/>
      <w:marBottom w:val="0"/>
      <w:divBdr>
        <w:top w:val="none" w:sz="0" w:space="0" w:color="auto"/>
        <w:left w:val="none" w:sz="0" w:space="0" w:color="auto"/>
        <w:bottom w:val="none" w:sz="0" w:space="0" w:color="auto"/>
        <w:right w:val="none" w:sz="0" w:space="0" w:color="auto"/>
      </w:divBdr>
    </w:div>
    <w:div w:id="1231233534">
      <w:bodyDiv w:val="1"/>
      <w:marLeft w:val="0"/>
      <w:marRight w:val="0"/>
      <w:marTop w:val="0"/>
      <w:marBottom w:val="0"/>
      <w:divBdr>
        <w:top w:val="none" w:sz="0" w:space="0" w:color="auto"/>
        <w:left w:val="none" w:sz="0" w:space="0" w:color="auto"/>
        <w:bottom w:val="none" w:sz="0" w:space="0" w:color="auto"/>
        <w:right w:val="none" w:sz="0" w:space="0" w:color="auto"/>
      </w:divBdr>
    </w:div>
    <w:div w:id="1232082874">
      <w:bodyDiv w:val="1"/>
      <w:marLeft w:val="0"/>
      <w:marRight w:val="0"/>
      <w:marTop w:val="0"/>
      <w:marBottom w:val="0"/>
      <w:divBdr>
        <w:top w:val="none" w:sz="0" w:space="0" w:color="auto"/>
        <w:left w:val="none" w:sz="0" w:space="0" w:color="auto"/>
        <w:bottom w:val="none" w:sz="0" w:space="0" w:color="auto"/>
        <w:right w:val="none" w:sz="0" w:space="0" w:color="auto"/>
      </w:divBdr>
    </w:div>
    <w:div w:id="1307080650">
      <w:bodyDiv w:val="1"/>
      <w:marLeft w:val="0"/>
      <w:marRight w:val="0"/>
      <w:marTop w:val="0"/>
      <w:marBottom w:val="0"/>
      <w:divBdr>
        <w:top w:val="none" w:sz="0" w:space="0" w:color="auto"/>
        <w:left w:val="none" w:sz="0" w:space="0" w:color="auto"/>
        <w:bottom w:val="none" w:sz="0" w:space="0" w:color="auto"/>
        <w:right w:val="none" w:sz="0" w:space="0" w:color="auto"/>
      </w:divBdr>
    </w:div>
    <w:div w:id="1342389690">
      <w:bodyDiv w:val="1"/>
      <w:marLeft w:val="0"/>
      <w:marRight w:val="0"/>
      <w:marTop w:val="0"/>
      <w:marBottom w:val="0"/>
      <w:divBdr>
        <w:top w:val="none" w:sz="0" w:space="0" w:color="auto"/>
        <w:left w:val="none" w:sz="0" w:space="0" w:color="auto"/>
        <w:bottom w:val="none" w:sz="0" w:space="0" w:color="auto"/>
        <w:right w:val="none" w:sz="0" w:space="0" w:color="auto"/>
      </w:divBdr>
    </w:div>
    <w:div w:id="1364139068">
      <w:bodyDiv w:val="1"/>
      <w:marLeft w:val="0"/>
      <w:marRight w:val="0"/>
      <w:marTop w:val="0"/>
      <w:marBottom w:val="0"/>
      <w:divBdr>
        <w:top w:val="none" w:sz="0" w:space="0" w:color="auto"/>
        <w:left w:val="none" w:sz="0" w:space="0" w:color="auto"/>
        <w:bottom w:val="none" w:sz="0" w:space="0" w:color="auto"/>
        <w:right w:val="none" w:sz="0" w:space="0" w:color="auto"/>
      </w:divBdr>
    </w:div>
    <w:div w:id="1409810513">
      <w:bodyDiv w:val="1"/>
      <w:marLeft w:val="0"/>
      <w:marRight w:val="0"/>
      <w:marTop w:val="0"/>
      <w:marBottom w:val="0"/>
      <w:divBdr>
        <w:top w:val="none" w:sz="0" w:space="0" w:color="auto"/>
        <w:left w:val="none" w:sz="0" w:space="0" w:color="auto"/>
        <w:bottom w:val="none" w:sz="0" w:space="0" w:color="auto"/>
        <w:right w:val="none" w:sz="0" w:space="0" w:color="auto"/>
      </w:divBdr>
    </w:div>
    <w:div w:id="1514877237">
      <w:bodyDiv w:val="1"/>
      <w:marLeft w:val="0"/>
      <w:marRight w:val="0"/>
      <w:marTop w:val="0"/>
      <w:marBottom w:val="0"/>
      <w:divBdr>
        <w:top w:val="none" w:sz="0" w:space="0" w:color="auto"/>
        <w:left w:val="none" w:sz="0" w:space="0" w:color="auto"/>
        <w:bottom w:val="none" w:sz="0" w:space="0" w:color="auto"/>
        <w:right w:val="none" w:sz="0" w:space="0" w:color="auto"/>
      </w:divBdr>
    </w:div>
    <w:div w:id="1680815096">
      <w:bodyDiv w:val="1"/>
      <w:marLeft w:val="0"/>
      <w:marRight w:val="0"/>
      <w:marTop w:val="0"/>
      <w:marBottom w:val="0"/>
      <w:divBdr>
        <w:top w:val="none" w:sz="0" w:space="0" w:color="auto"/>
        <w:left w:val="none" w:sz="0" w:space="0" w:color="auto"/>
        <w:bottom w:val="none" w:sz="0" w:space="0" w:color="auto"/>
        <w:right w:val="none" w:sz="0" w:space="0" w:color="auto"/>
      </w:divBdr>
    </w:div>
    <w:div w:id="1700862322">
      <w:bodyDiv w:val="1"/>
      <w:marLeft w:val="0"/>
      <w:marRight w:val="0"/>
      <w:marTop w:val="0"/>
      <w:marBottom w:val="0"/>
      <w:divBdr>
        <w:top w:val="none" w:sz="0" w:space="0" w:color="auto"/>
        <w:left w:val="none" w:sz="0" w:space="0" w:color="auto"/>
        <w:bottom w:val="none" w:sz="0" w:space="0" w:color="auto"/>
        <w:right w:val="none" w:sz="0" w:space="0" w:color="auto"/>
      </w:divBdr>
    </w:div>
    <w:div w:id="1734347966">
      <w:bodyDiv w:val="1"/>
      <w:marLeft w:val="0"/>
      <w:marRight w:val="0"/>
      <w:marTop w:val="0"/>
      <w:marBottom w:val="0"/>
      <w:divBdr>
        <w:top w:val="none" w:sz="0" w:space="0" w:color="auto"/>
        <w:left w:val="none" w:sz="0" w:space="0" w:color="auto"/>
        <w:bottom w:val="none" w:sz="0" w:space="0" w:color="auto"/>
        <w:right w:val="none" w:sz="0" w:space="0" w:color="auto"/>
      </w:divBdr>
    </w:div>
    <w:div w:id="1957130144">
      <w:bodyDiv w:val="1"/>
      <w:marLeft w:val="0"/>
      <w:marRight w:val="0"/>
      <w:marTop w:val="0"/>
      <w:marBottom w:val="0"/>
      <w:divBdr>
        <w:top w:val="none" w:sz="0" w:space="0" w:color="auto"/>
        <w:left w:val="none" w:sz="0" w:space="0" w:color="auto"/>
        <w:bottom w:val="none" w:sz="0" w:space="0" w:color="auto"/>
        <w:right w:val="none" w:sz="0" w:space="0" w:color="auto"/>
      </w:divBdr>
    </w:div>
    <w:div w:id="1968193853">
      <w:bodyDiv w:val="1"/>
      <w:marLeft w:val="0"/>
      <w:marRight w:val="0"/>
      <w:marTop w:val="0"/>
      <w:marBottom w:val="0"/>
      <w:divBdr>
        <w:top w:val="none" w:sz="0" w:space="0" w:color="auto"/>
        <w:left w:val="none" w:sz="0" w:space="0" w:color="auto"/>
        <w:bottom w:val="none" w:sz="0" w:space="0" w:color="auto"/>
        <w:right w:val="none" w:sz="0" w:space="0" w:color="auto"/>
      </w:divBdr>
    </w:div>
    <w:div w:id="1986424717">
      <w:bodyDiv w:val="1"/>
      <w:marLeft w:val="0"/>
      <w:marRight w:val="0"/>
      <w:marTop w:val="0"/>
      <w:marBottom w:val="0"/>
      <w:divBdr>
        <w:top w:val="none" w:sz="0" w:space="0" w:color="auto"/>
        <w:left w:val="none" w:sz="0" w:space="0" w:color="auto"/>
        <w:bottom w:val="none" w:sz="0" w:space="0" w:color="auto"/>
        <w:right w:val="none" w:sz="0" w:space="0" w:color="auto"/>
      </w:divBdr>
    </w:div>
    <w:div w:id="2084520751">
      <w:bodyDiv w:val="1"/>
      <w:marLeft w:val="0"/>
      <w:marRight w:val="0"/>
      <w:marTop w:val="0"/>
      <w:marBottom w:val="0"/>
      <w:divBdr>
        <w:top w:val="none" w:sz="0" w:space="0" w:color="auto"/>
        <w:left w:val="none" w:sz="0" w:space="0" w:color="auto"/>
        <w:bottom w:val="none" w:sz="0" w:space="0" w:color="auto"/>
        <w:right w:val="none" w:sz="0" w:space="0" w:color="auto"/>
      </w:divBdr>
    </w:div>
    <w:div w:id="21300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CEF82B-0EE8-4FD0-B491-AFE7D759DD9C}" type="doc">
      <dgm:prSet loTypeId="urn:microsoft.com/office/officeart/2005/8/layout/vList5" loCatId="list" qsTypeId="urn:microsoft.com/office/officeart/2005/8/quickstyle/3d3" qsCatId="3D" csTypeId="urn:microsoft.com/office/officeart/2005/8/colors/colorful3" csCatId="colorful" phldr="1"/>
      <dgm:spPr/>
      <dgm:t>
        <a:bodyPr/>
        <a:lstStyle/>
        <a:p>
          <a:endParaRPr lang="bg-BG"/>
        </a:p>
      </dgm:t>
    </dgm:pt>
    <dgm:pt modelId="{A94AF2C2-6EE2-4287-8A7A-776ACB9BB13D}">
      <dgm:prSet phldrT="[Text]"/>
      <dgm:spPr>
        <a:xfrm>
          <a:off x="0" y="2817"/>
          <a:ext cx="2294001" cy="1231671"/>
        </a:xfrm>
        <a:prstGeom prst="roundRect">
          <a:avLst/>
        </a:prstGeom>
        <a:solidFill>
          <a:srgbClr val="4F81BD">
            <a:lumMod val="7500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b="1">
              <a:solidFill>
                <a:sysClr val="window" lastClr="FFFFFF"/>
              </a:solidFill>
              <a:latin typeface="Calibri"/>
              <a:ea typeface="+mn-ea"/>
              <a:cs typeface="+mn-cs"/>
            </a:rPr>
            <a:t>Междинен финансов отчет</a:t>
          </a:r>
          <a:endParaRPr lang="bg-BG">
            <a:solidFill>
              <a:sysClr val="window" lastClr="FFFFFF"/>
            </a:solidFill>
            <a:latin typeface="Calibri"/>
            <a:ea typeface="+mn-ea"/>
            <a:cs typeface="+mn-cs"/>
          </a:endParaRPr>
        </a:p>
      </dgm:t>
    </dgm:pt>
    <dgm:pt modelId="{0452ACB6-5FB6-4D4D-A133-3905BF56CDEB}" type="parTrans" cxnId="{1E29A505-012F-4392-A752-D7CCA64C105B}">
      <dgm:prSet/>
      <dgm:spPr/>
      <dgm:t>
        <a:bodyPr/>
        <a:lstStyle/>
        <a:p>
          <a:endParaRPr lang="bg-BG"/>
        </a:p>
      </dgm:t>
    </dgm:pt>
    <dgm:pt modelId="{8545A937-618C-487D-8FA4-5F3872F52117}" type="sibTrans" cxnId="{1E29A505-012F-4392-A752-D7CCA64C105B}">
      <dgm:prSet/>
      <dgm:spPr/>
      <dgm:t>
        <a:bodyPr/>
        <a:lstStyle/>
        <a:p>
          <a:endParaRPr lang="bg-BG"/>
        </a:p>
      </dgm:t>
    </dgm:pt>
    <dgm:pt modelId="{03419961-7165-46A1-9A11-EBB204AB2FC4}">
      <dgm:prSet phldrT="[Text]"/>
      <dgm:spPr>
        <a:xfrm rot="5400000">
          <a:off x="3840444" y="-1420459"/>
          <a:ext cx="985337" cy="4078224"/>
        </a:xfrm>
        <a:prstGeom prst="round2SameRect">
          <a:avLst/>
        </a:prstGeom>
        <a:solidFill>
          <a:srgbClr val="4F81BD">
            <a:lumMod val="40000"/>
            <a:lumOff val="60000"/>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Отчет за финансовото състояние</a:t>
          </a:r>
        </a:p>
      </dgm:t>
    </dgm:pt>
    <dgm:pt modelId="{5B375B03-DE03-4A8A-AAAF-3A28D956899F}" type="parTrans" cxnId="{D50D5754-3325-451E-97BB-6DF74BC37BA1}">
      <dgm:prSet/>
      <dgm:spPr/>
      <dgm:t>
        <a:bodyPr/>
        <a:lstStyle/>
        <a:p>
          <a:endParaRPr lang="bg-BG"/>
        </a:p>
      </dgm:t>
    </dgm:pt>
    <dgm:pt modelId="{0AF1054B-B9F6-49F7-BD22-330B4AD50102}" type="sibTrans" cxnId="{D50D5754-3325-451E-97BB-6DF74BC37BA1}">
      <dgm:prSet/>
      <dgm:spPr/>
      <dgm:t>
        <a:bodyPr/>
        <a:lstStyle/>
        <a:p>
          <a:endParaRPr lang="bg-BG"/>
        </a:p>
      </dgm:t>
    </dgm:pt>
    <dgm:pt modelId="{222AAA90-EC4D-4800-A028-09DEC237451E}">
      <dgm:prSet phldrT="[Text]"/>
      <dgm:spPr>
        <a:xfrm>
          <a:off x="0" y="1296071"/>
          <a:ext cx="2294001" cy="1231671"/>
        </a:xfrm>
        <a:prstGeom prst="roundRect">
          <a:avLst/>
        </a:prstGeom>
        <a:solidFill>
          <a:srgbClr val="9BBB59">
            <a:hueOff val="2812566"/>
            <a:satOff val="-4220"/>
            <a:lumOff val="-686"/>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 lastClr="FFFFFF"/>
              </a:solidFill>
              <a:latin typeface="Calibri"/>
              <a:ea typeface="+mn-ea"/>
              <a:cs typeface="+mn-cs"/>
            </a:rPr>
            <a:t>Приложения </a:t>
          </a:r>
        </a:p>
      </dgm:t>
    </dgm:pt>
    <dgm:pt modelId="{2F4BD1A9-4582-4BEB-A80E-DD1E69F9E162}" type="parTrans" cxnId="{88AFFA22-9CDD-4C41-8925-E5D51EE14265}">
      <dgm:prSet/>
      <dgm:spPr/>
      <dgm:t>
        <a:bodyPr/>
        <a:lstStyle/>
        <a:p>
          <a:endParaRPr lang="bg-BG"/>
        </a:p>
      </dgm:t>
    </dgm:pt>
    <dgm:pt modelId="{1D111D99-D3B9-4700-B055-A2B5ED8F553F}" type="sibTrans" cxnId="{88AFFA22-9CDD-4C41-8925-E5D51EE14265}">
      <dgm:prSet/>
      <dgm:spPr/>
      <dgm:t>
        <a:bodyPr/>
        <a:lstStyle/>
        <a:p>
          <a:endParaRPr lang="bg-BG"/>
        </a:p>
      </dgm:t>
    </dgm:pt>
    <dgm:pt modelId="{1898C793-9926-4A54-9DD1-8A095E0F5F55}">
      <dgm:prSet phldrT="[Text]"/>
      <dgm:spPr>
        <a:xfrm rot="5400000">
          <a:off x="3840444" y="-127204"/>
          <a:ext cx="985337" cy="4078224"/>
        </a:xfrm>
        <a:prstGeom prst="round2SameRect">
          <a:avLst/>
        </a:prstGeom>
        <a:solidFill>
          <a:srgbClr val="9BBB59">
            <a:tint val="40000"/>
            <a:alpha val="90000"/>
            <a:hueOff val="2679213"/>
            <a:satOff val="-3448"/>
            <a:lumOff val="-269"/>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Информация за дружеството</a:t>
          </a:r>
        </a:p>
      </dgm:t>
    </dgm:pt>
    <dgm:pt modelId="{716DB7AC-0CDB-4908-8F90-D14A0DE3EC7B}" type="parTrans" cxnId="{136EA1E8-A6F7-4C38-BAB2-92DD3D98ACCA}">
      <dgm:prSet/>
      <dgm:spPr/>
      <dgm:t>
        <a:bodyPr/>
        <a:lstStyle/>
        <a:p>
          <a:endParaRPr lang="bg-BG"/>
        </a:p>
      </dgm:t>
    </dgm:pt>
    <dgm:pt modelId="{F3959DC9-9C73-426F-8D98-1FA273C86DEC}" type="sibTrans" cxnId="{136EA1E8-A6F7-4C38-BAB2-92DD3D98ACCA}">
      <dgm:prSet/>
      <dgm:spPr/>
      <dgm:t>
        <a:bodyPr/>
        <a:lstStyle/>
        <a:p>
          <a:endParaRPr lang="bg-BG"/>
        </a:p>
      </dgm:t>
    </dgm:pt>
    <dgm:pt modelId="{FD8A6E2D-FE75-4302-9E33-B28D6D180B19}">
      <dgm:prSet phldrT="[Text]"/>
      <dgm:spPr>
        <a:xfrm>
          <a:off x="0" y="2589326"/>
          <a:ext cx="2294001" cy="1231671"/>
        </a:xfrm>
        <a:prstGeom prst="roundRect">
          <a:avLst/>
        </a:prstGeom>
        <a:solidFill>
          <a:srgbClr val="9BBB59">
            <a:hueOff val="5625132"/>
            <a:satOff val="-8440"/>
            <a:lumOff val="-1373"/>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 lastClr="FFFFFF"/>
              </a:solidFill>
              <a:latin typeface="Calibri"/>
              <a:ea typeface="+mn-ea"/>
              <a:cs typeface="+mn-cs"/>
            </a:rPr>
            <a:t>Управление на риска</a:t>
          </a:r>
        </a:p>
      </dgm:t>
    </dgm:pt>
    <dgm:pt modelId="{C307B0F7-1CD0-4C88-8219-1E12CEBFA6D8}" type="parTrans" cxnId="{122B6C35-97BB-426A-A691-F0BD18273460}">
      <dgm:prSet/>
      <dgm:spPr/>
      <dgm:t>
        <a:bodyPr/>
        <a:lstStyle/>
        <a:p>
          <a:endParaRPr lang="bg-BG"/>
        </a:p>
      </dgm:t>
    </dgm:pt>
    <dgm:pt modelId="{408E2F31-2A98-4EDB-A381-E3D420E85136}" type="sibTrans" cxnId="{122B6C35-97BB-426A-A691-F0BD18273460}">
      <dgm:prSet/>
      <dgm:spPr/>
      <dgm:t>
        <a:bodyPr/>
        <a:lstStyle/>
        <a:p>
          <a:endParaRPr lang="bg-BG"/>
        </a:p>
      </dgm:t>
    </dgm:pt>
    <dgm:pt modelId="{43A0571F-2764-4C5E-A1F7-6E717C5DCE85}">
      <dgm:prSet phldrT="[Text]"/>
      <dgm:spPr>
        <a:xfrm rot="5400000">
          <a:off x="3840444" y="1166050"/>
          <a:ext cx="985337" cy="4078224"/>
        </a:xfrm>
        <a:prstGeom prst="round2SameRect">
          <a:avLst/>
        </a:prstGeom>
        <a:solidFill>
          <a:srgbClr val="9BBB59">
            <a:tint val="40000"/>
            <a:alpha val="90000"/>
            <a:hueOff val="5358427"/>
            <a:satOff val="-6896"/>
            <a:lumOff val="-537"/>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Приблизителни оценки, преценки и грешки</a:t>
          </a:r>
        </a:p>
      </dgm:t>
    </dgm:pt>
    <dgm:pt modelId="{04408D66-C16A-4775-BC6A-0B870E53D8A8}" type="parTrans" cxnId="{300014CD-EDCC-4401-B0BC-06537B3D5293}">
      <dgm:prSet/>
      <dgm:spPr/>
      <dgm:t>
        <a:bodyPr/>
        <a:lstStyle/>
        <a:p>
          <a:endParaRPr lang="bg-BG"/>
        </a:p>
      </dgm:t>
    </dgm:pt>
    <dgm:pt modelId="{F4698172-D522-4B68-A4E4-0B206DA4B25C}" type="sibTrans" cxnId="{300014CD-EDCC-4401-B0BC-06537B3D5293}">
      <dgm:prSet/>
      <dgm:spPr/>
      <dgm:t>
        <a:bodyPr/>
        <a:lstStyle/>
        <a:p>
          <a:endParaRPr lang="bg-BG"/>
        </a:p>
      </dgm:t>
    </dgm:pt>
    <dgm:pt modelId="{C7C58D85-49E7-44E1-936D-A3C4432567D5}">
      <dgm:prSet/>
      <dgm:spPr>
        <a:xfrm>
          <a:off x="0" y="3882581"/>
          <a:ext cx="2294001" cy="1231671"/>
        </a:xfrm>
        <a:prstGeom prst="roundRect">
          <a:avLst/>
        </a:prstGeom>
        <a:solidFill>
          <a:srgbClr val="9BBB59">
            <a:hueOff val="8437698"/>
            <a:satOff val="-12660"/>
            <a:lumOff val="-2059"/>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 lastClr="FFFFFF"/>
              </a:solidFill>
              <a:latin typeface="Calibri"/>
              <a:ea typeface="+mn-ea"/>
              <a:cs typeface="+mn-cs"/>
            </a:rPr>
            <a:t>Непризнати позиции</a:t>
          </a:r>
        </a:p>
      </dgm:t>
    </dgm:pt>
    <dgm:pt modelId="{7E226918-B8AB-4626-BE3E-AA8466C1602E}" type="parTrans" cxnId="{842EBD8A-EB04-44E9-81CE-BE1C1D788E75}">
      <dgm:prSet/>
      <dgm:spPr/>
      <dgm:t>
        <a:bodyPr/>
        <a:lstStyle/>
        <a:p>
          <a:endParaRPr lang="bg-BG"/>
        </a:p>
      </dgm:t>
    </dgm:pt>
    <dgm:pt modelId="{C7ABBBFF-CB4E-4B1E-B49B-65885996F84C}" type="sibTrans" cxnId="{842EBD8A-EB04-44E9-81CE-BE1C1D788E75}">
      <dgm:prSet/>
      <dgm:spPr/>
      <dgm:t>
        <a:bodyPr/>
        <a:lstStyle/>
        <a:p>
          <a:endParaRPr lang="bg-BG"/>
        </a:p>
      </dgm:t>
    </dgm:pt>
    <dgm:pt modelId="{9F816429-D239-4915-97DF-C4E7D0375398}">
      <dgm:prSet/>
      <dgm:spPr>
        <a:xfrm>
          <a:off x="0" y="5175836"/>
          <a:ext cx="2294001" cy="1231671"/>
        </a:xfrm>
        <a:prstGeom prst="roundRect">
          <a:avLst/>
        </a:prstGeom>
        <a:solidFill>
          <a:srgbClr val="9BBB59">
            <a:hueOff val="11250264"/>
            <a:satOff val="-16880"/>
            <a:lumOff val="-2745"/>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 lastClr="FFFFFF"/>
              </a:solidFill>
              <a:latin typeface="Calibri"/>
              <a:ea typeface="+mn-ea"/>
              <a:cs typeface="+mn-cs"/>
            </a:rPr>
            <a:t>Друга информация</a:t>
          </a:r>
        </a:p>
      </dgm:t>
    </dgm:pt>
    <dgm:pt modelId="{412A0A5D-569D-40E5-91D8-850E69E05D47}" type="parTrans" cxnId="{C7BEB911-BA1C-4B48-96DC-59543C0F899B}">
      <dgm:prSet/>
      <dgm:spPr/>
      <dgm:t>
        <a:bodyPr/>
        <a:lstStyle/>
        <a:p>
          <a:endParaRPr lang="bg-BG"/>
        </a:p>
      </dgm:t>
    </dgm:pt>
    <dgm:pt modelId="{C5EFAA1C-2B50-43D2-8069-E2D917B2327C}" type="sibTrans" cxnId="{C7BEB911-BA1C-4B48-96DC-59543C0F899B}">
      <dgm:prSet/>
      <dgm:spPr/>
      <dgm:t>
        <a:bodyPr/>
        <a:lstStyle/>
        <a:p>
          <a:endParaRPr lang="bg-BG"/>
        </a:p>
      </dgm:t>
    </dgm:pt>
    <dgm:pt modelId="{7CC3F5C8-F73E-4D09-A60B-A1CC311AF270}">
      <dgm:prSet/>
      <dgm:spPr>
        <a:xfrm rot="5400000">
          <a:off x="3840444" y="3752560"/>
          <a:ext cx="985337" cy="4078224"/>
        </a:xfrm>
        <a:prstGeom prst="round2SameRect">
          <a:avLst/>
        </a:prstGeom>
        <a:solidFill>
          <a:srgbClr val="9BBB59">
            <a:tint val="40000"/>
            <a:alpha val="90000"/>
            <a:hueOff val="10716854"/>
            <a:satOff val="-13793"/>
            <a:lumOff val="-1075"/>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Взаимоотношения със свързани лица</a:t>
          </a:r>
        </a:p>
      </dgm:t>
    </dgm:pt>
    <dgm:pt modelId="{2AD57F64-E238-4FED-A023-6C0978C97FC2}" type="parTrans" cxnId="{035A9047-F110-47FA-87F9-3CDB94957711}">
      <dgm:prSet/>
      <dgm:spPr/>
      <dgm:t>
        <a:bodyPr/>
        <a:lstStyle/>
        <a:p>
          <a:endParaRPr lang="bg-BG"/>
        </a:p>
      </dgm:t>
    </dgm:pt>
    <dgm:pt modelId="{BBAD2611-EE03-4352-84CC-59A1BEBC9ED0}" type="sibTrans" cxnId="{035A9047-F110-47FA-87F9-3CDB94957711}">
      <dgm:prSet/>
      <dgm:spPr/>
      <dgm:t>
        <a:bodyPr/>
        <a:lstStyle/>
        <a:p>
          <a:endParaRPr lang="bg-BG"/>
        </a:p>
      </dgm:t>
    </dgm:pt>
    <dgm:pt modelId="{A6509196-961F-4694-BD06-BCE8E532CF3C}">
      <dgm:prSet/>
      <dgm:spPr>
        <a:xfrm rot="5400000">
          <a:off x="3840444" y="-1420459"/>
          <a:ext cx="985337" cy="4078224"/>
        </a:xfrm>
        <a:prstGeom prst="round2SameRect">
          <a:avLst/>
        </a:prstGeom>
        <a:solidFill>
          <a:srgbClr val="4F81BD">
            <a:lumMod val="40000"/>
            <a:lumOff val="60000"/>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Отчет за печалбата или загубата и другия всеобхватен доход</a:t>
          </a:r>
        </a:p>
      </dgm:t>
    </dgm:pt>
    <dgm:pt modelId="{C45EFC57-7589-4D40-9EF8-994EE76D204E}" type="parTrans" cxnId="{CF1D6A6B-8C01-4556-BCE0-31DB2CB40288}">
      <dgm:prSet/>
      <dgm:spPr/>
      <dgm:t>
        <a:bodyPr/>
        <a:lstStyle/>
        <a:p>
          <a:endParaRPr lang="bg-BG"/>
        </a:p>
      </dgm:t>
    </dgm:pt>
    <dgm:pt modelId="{2E9DD78A-C47D-41AA-95D3-5D922B88A437}" type="sibTrans" cxnId="{CF1D6A6B-8C01-4556-BCE0-31DB2CB40288}">
      <dgm:prSet/>
      <dgm:spPr/>
      <dgm:t>
        <a:bodyPr/>
        <a:lstStyle/>
        <a:p>
          <a:endParaRPr lang="bg-BG"/>
        </a:p>
      </dgm:t>
    </dgm:pt>
    <dgm:pt modelId="{64DCF8F3-9AF6-4F30-9FCD-F3B679E430C2}">
      <dgm:prSet/>
      <dgm:spPr>
        <a:xfrm rot="5400000">
          <a:off x="3840444" y="-1420459"/>
          <a:ext cx="985337" cy="4078224"/>
        </a:xfrm>
        <a:prstGeom prst="round2SameRect">
          <a:avLst/>
        </a:prstGeom>
        <a:solidFill>
          <a:srgbClr val="4F81BD">
            <a:lumMod val="40000"/>
            <a:lumOff val="60000"/>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Отчет за промените в собствения капитал</a:t>
          </a:r>
        </a:p>
      </dgm:t>
    </dgm:pt>
    <dgm:pt modelId="{5317AE77-DA83-477B-B258-B734396F3CFD}" type="parTrans" cxnId="{A337B1EB-F4E2-43E4-9025-0CAC2CAC4380}">
      <dgm:prSet/>
      <dgm:spPr/>
      <dgm:t>
        <a:bodyPr/>
        <a:lstStyle/>
        <a:p>
          <a:endParaRPr lang="bg-BG"/>
        </a:p>
      </dgm:t>
    </dgm:pt>
    <dgm:pt modelId="{3C9ACED1-11C0-4997-ABD4-416FC77312D3}" type="sibTrans" cxnId="{A337B1EB-F4E2-43E4-9025-0CAC2CAC4380}">
      <dgm:prSet/>
      <dgm:spPr/>
      <dgm:t>
        <a:bodyPr/>
        <a:lstStyle/>
        <a:p>
          <a:endParaRPr lang="bg-BG"/>
        </a:p>
      </dgm:t>
    </dgm:pt>
    <dgm:pt modelId="{260C2972-49CA-40DC-A941-F62D0D4229CF}">
      <dgm:prSet/>
      <dgm:spPr>
        <a:xfrm rot="5400000">
          <a:off x="3840444" y="-1420459"/>
          <a:ext cx="985337" cy="4078224"/>
        </a:xfrm>
        <a:prstGeom prst="round2SameRect">
          <a:avLst/>
        </a:prstGeom>
        <a:solidFill>
          <a:srgbClr val="4F81BD">
            <a:lumMod val="40000"/>
            <a:lumOff val="60000"/>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Отчет за паричните потоци</a:t>
          </a:r>
        </a:p>
      </dgm:t>
    </dgm:pt>
    <dgm:pt modelId="{BD6374BE-468B-4ED0-8885-DBBAA831D7AF}" type="parTrans" cxnId="{2CA3B03A-70D7-4826-9760-1E961EB9398B}">
      <dgm:prSet/>
      <dgm:spPr/>
      <dgm:t>
        <a:bodyPr/>
        <a:lstStyle/>
        <a:p>
          <a:endParaRPr lang="bg-BG"/>
        </a:p>
      </dgm:t>
    </dgm:pt>
    <dgm:pt modelId="{D86B783F-8F5E-401F-9013-37F3A39B0DE0}" type="sibTrans" cxnId="{2CA3B03A-70D7-4826-9760-1E961EB9398B}">
      <dgm:prSet/>
      <dgm:spPr/>
      <dgm:t>
        <a:bodyPr/>
        <a:lstStyle/>
        <a:p>
          <a:endParaRPr lang="bg-BG"/>
        </a:p>
      </dgm:t>
    </dgm:pt>
    <dgm:pt modelId="{1B20D927-31CB-42A7-8BA0-CD5B74A7ABA8}">
      <dgm:prSet/>
      <dgm:spPr>
        <a:xfrm rot="5400000">
          <a:off x="3840444" y="-127204"/>
          <a:ext cx="985337" cy="4078224"/>
        </a:xfrm>
        <a:prstGeom prst="round2SameRect">
          <a:avLst/>
        </a:prstGeom>
        <a:solidFill>
          <a:srgbClr val="9BBB59">
            <a:tint val="40000"/>
            <a:alpha val="90000"/>
            <a:hueOff val="2679213"/>
            <a:satOff val="-3448"/>
            <a:lumOff val="-269"/>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Активи, задължения, капитал</a:t>
          </a:r>
        </a:p>
      </dgm:t>
    </dgm:pt>
    <dgm:pt modelId="{A526D0D6-3891-41F1-A325-8696BBDB6554}" type="parTrans" cxnId="{E2FC849F-285A-4FC5-B19E-71405C8BF6EE}">
      <dgm:prSet/>
      <dgm:spPr/>
      <dgm:t>
        <a:bodyPr/>
        <a:lstStyle/>
        <a:p>
          <a:endParaRPr lang="bg-BG"/>
        </a:p>
      </dgm:t>
    </dgm:pt>
    <dgm:pt modelId="{BD669CC2-BAED-4968-81F8-39D56D4171D1}" type="sibTrans" cxnId="{E2FC849F-285A-4FC5-B19E-71405C8BF6EE}">
      <dgm:prSet/>
      <dgm:spPr/>
      <dgm:t>
        <a:bodyPr/>
        <a:lstStyle/>
        <a:p>
          <a:endParaRPr lang="bg-BG"/>
        </a:p>
      </dgm:t>
    </dgm:pt>
    <dgm:pt modelId="{470F5E23-7059-44F5-A515-8B82590A94D8}">
      <dgm:prSet/>
      <dgm:spPr>
        <a:xfrm rot="5400000">
          <a:off x="3840444" y="-127204"/>
          <a:ext cx="985337" cy="4078224"/>
        </a:xfrm>
        <a:prstGeom prst="round2SameRect">
          <a:avLst/>
        </a:prstGeom>
        <a:solidFill>
          <a:srgbClr val="9BBB59">
            <a:tint val="40000"/>
            <a:alpha val="90000"/>
            <a:hueOff val="2679213"/>
            <a:satOff val="-3448"/>
            <a:lumOff val="-269"/>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Печалби и загуби</a:t>
          </a:r>
        </a:p>
      </dgm:t>
    </dgm:pt>
    <dgm:pt modelId="{FC81ADFA-A603-4F07-BC6D-059BEBE5DEEC}" type="parTrans" cxnId="{E461EB67-BF32-413A-AA9B-4927E2BE8269}">
      <dgm:prSet/>
      <dgm:spPr/>
      <dgm:t>
        <a:bodyPr/>
        <a:lstStyle/>
        <a:p>
          <a:endParaRPr lang="bg-BG"/>
        </a:p>
      </dgm:t>
    </dgm:pt>
    <dgm:pt modelId="{E40E031A-D4BE-422C-8D58-0261915F8806}" type="sibTrans" cxnId="{E461EB67-BF32-413A-AA9B-4927E2BE8269}">
      <dgm:prSet/>
      <dgm:spPr/>
      <dgm:t>
        <a:bodyPr/>
        <a:lstStyle/>
        <a:p>
          <a:endParaRPr lang="bg-BG"/>
        </a:p>
      </dgm:t>
    </dgm:pt>
    <dgm:pt modelId="{0C6DD7F6-D57F-4F42-A51D-819C5A1A5DBA}">
      <dgm:prSet/>
      <dgm:spPr>
        <a:xfrm rot="5400000">
          <a:off x="3840444" y="-127204"/>
          <a:ext cx="985337" cy="4078224"/>
        </a:xfrm>
        <a:prstGeom prst="round2SameRect">
          <a:avLst/>
        </a:prstGeom>
        <a:solidFill>
          <a:srgbClr val="9BBB59">
            <a:tint val="40000"/>
            <a:alpha val="90000"/>
            <a:hueOff val="2679213"/>
            <a:satOff val="-3448"/>
            <a:lumOff val="-269"/>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Парични потоци</a:t>
          </a:r>
        </a:p>
      </dgm:t>
    </dgm:pt>
    <dgm:pt modelId="{7BC8F22C-79EF-44C2-9422-9529F234E489}" type="parTrans" cxnId="{5ABBFB9E-B987-47A1-AED9-FA3628181E61}">
      <dgm:prSet/>
      <dgm:spPr/>
      <dgm:t>
        <a:bodyPr/>
        <a:lstStyle/>
        <a:p>
          <a:endParaRPr lang="bg-BG"/>
        </a:p>
      </dgm:t>
    </dgm:pt>
    <dgm:pt modelId="{33604A95-3E57-45C4-B61E-C0128504CBB6}" type="sibTrans" cxnId="{5ABBFB9E-B987-47A1-AED9-FA3628181E61}">
      <dgm:prSet/>
      <dgm:spPr/>
      <dgm:t>
        <a:bodyPr/>
        <a:lstStyle/>
        <a:p>
          <a:endParaRPr lang="bg-BG"/>
        </a:p>
      </dgm:t>
    </dgm:pt>
    <dgm:pt modelId="{7DDDDD6E-2A9C-49BE-9AB8-192736111D68}">
      <dgm:prSet/>
      <dgm:spPr>
        <a:xfrm rot="5400000">
          <a:off x="3840444" y="1166050"/>
          <a:ext cx="985337" cy="4078224"/>
        </a:xfrm>
        <a:prstGeom prst="round2SameRect">
          <a:avLst/>
        </a:prstGeom>
        <a:solidFill>
          <a:srgbClr val="9BBB59">
            <a:tint val="40000"/>
            <a:alpha val="90000"/>
            <a:hueOff val="5358427"/>
            <a:satOff val="-6896"/>
            <a:lumOff val="-537"/>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Управление на финансовия риск</a:t>
          </a:r>
        </a:p>
      </dgm:t>
    </dgm:pt>
    <dgm:pt modelId="{FB4C9AE5-4E9E-48B8-875A-FDC3FF21C209}" type="parTrans" cxnId="{83B8766D-E9F0-468E-A0F1-223DA3B59EF8}">
      <dgm:prSet/>
      <dgm:spPr/>
      <dgm:t>
        <a:bodyPr/>
        <a:lstStyle/>
        <a:p>
          <a:endParaRPr lang="bg-BG"/>
        </a:p>
      </dgm:t>
    </dgm:pt>
    <dgm:pt modelId="{410BD468-3ED4-4055-8092-7CEBCC2A6DC7}" type="sibTrans" cxnId="{83B8766D-E9F0-468E-A0F1-223DA3B59EF8}">
      <dgm:prSet/>
      <dgm:spPr/>
      <dgm:t>
        <a:bodyPr/>
        <a:lstStyle/>
        <a:p>
          <a:endParaRPr lang="bg-BG"/>
        </a:p>
      </dgm:t>
    </dgm:pt>
    <dgm:pt modelId="{D55123D1-7CEA-4DA9-8EC8-8C3CD9F165F5}">
      <dgm:prSet/>
      <dgm:spPr>
        <a:xfrm rot="5400000">
          <a:off x="3840444" y="1166050"/>
          <a:ext cx="985337" cy="4078224"/>
        </a:xfrm>
        <a:prstGeom prst="round2SameRect">
          <a:avLst/>
        </a:prstGeom>
        <a:solidFill>
          <a:srgbClr val="9BBB59">
            <a:tint val="40000"/>
            <a:alpha val="90000"/>
            <a:hueOff val="5358427"/>
            <a:satOff val="-6896"/>
            <a:lumOff val="-537"/>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Управление на капитала</a:t>
          </a:r>
        </a:p>
      </dgm:t>
    </dgm:pt>
    <dgm:pt modelId="{E5E41285-7323-4659-9D9D-A01F5EB3A89B}" type="parTrans" cxnId="{9AB8706D-F201-4ED7-BAF4-3603C560A6B2}">
      <dgm:prSet/>
      <dgm:spPr/>
      <dgm:t>
        <a:bodyPr/>
        <a:lstStyle/>
        <a:p>
          <a:endParaRPr lang="bg-BG"/>
        </a:p>
      </dgm:t>
    </dgm:pt>
    <dgm:pt modelId="{13DE1BDC-EE49-469F-AC99-2B875D256CFF}" type="sibTrans" cxnId="{9AB8706D-F201-4ED7-BAF4-3603C560A6B2}">
      <dgm:prSet/>
      <dgm:spPr/>
      <dgm:t>
        <a:bodyPr/>
        <a:lstStyle/>
        <a:p>
          <a:endParaRPr lang="bg-BG"/>
        </a:p>
      </dgm:t>
    </dgm:pt>
    <dgm:pt modelId="{975306F9-95A3-4F91-BBCB-7EBC70BEF378}">
      <dgm:prSet/>
      <dgm:spPr>
        <a:xfrm rot="5400000">
          <a:off x="3840444" y="2459305"/>
          <a:ext cx="985337" cy="4078224"/>
        </a:xfrm>
        <a:prstGeom prst="round2SameRect">
          <a:avLst/>
        </a:prstGeom>
        <a:solidFill>
          <a:srgbClr val="9BBB59">
            <a:tint val="40000"/>
            <a:alpha val="90000"/>
            <a:hueOff val="8037640"/>
            <a:satOff val="-10345"/>
            <a:lumOff val="-806"/>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Условни ангажименти</a:t>
          </a:r>
        </a:p>
      </dgm:t>
    </dgm:pt>
    <dgm:pt modelId="{95A43522-837B-4A41-B3B7-BFA60B9DE9D6}" type="parTrans" cxnId="{BEC773DF-0385-41F0-B8EA-4C64ED47E983}">
      <dgm:prSet/>
      <dgm:spPr/>
      <dgm:t>
        <a:bodyPr/>
        <a:lstStyle/>
        <a:p>
          <a:endParaRPr lang="bg-BG"/>
        </a:p>
      </dgm:t>
    </dgm:pt>
    <dgm:pt modelId="{ADE24CEE-EB88-458D-8EE7-ABFE069250FE}" type="sibTrans" cxnId="{BEC773DF-0385-41F0-B8EA-4C64ED47E983}">
      <dgm:prSet/>
      <dgm:spPr/>
      <dgm:t>
        <a:bodyPr/>
        <a:lstStyle/>
        <a:p>
          <a:endParaRPr lang="bg-BG"/>
        </a:p>
      </dgm:t>
    </dgm:pt>
    <dgm:pt modelId="{2302B66D-6EB3-4881-A71C-6BC62B0E788A}">
      <dgm:prSet/>
      <dgm:spPr>
        <a:xfrm rot="5400000">
          <a:off x="3840444" y="2459305"/>
          <a:ext cx="985337" cy="4078224"/>
        </a:xfrm>
        <a:prstGeom prst="round2SameRect">
          <a:avLst/>
        </a:prstGeom>
        <a:solidFill>
          <a:srgbClr val="9BBB59">
            <a:tint val="40000"/>
            <a:alpha val="90000"/>
            <a:hueOff val="8037640"/>
            <a:satOff val="-10345"/>
            <a:lumOff val="-806"/>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Събития след датата на отчетния период</a:t>
          </a:r>
        </a:p>
      </dgm:t>
    </dgm:pt>
    <dgm:pt modelId="{C8E7A901-AAB3-4AEA-989A-20A7E91335DE}" type="parTrans" cxnId="{C780BEEB-FA88-4531-82A0-A03964C1FEE4}">
      <dgm:prSet/>
      <dgm:spPr/>
      <dgm:t>
        <a:bodyPr/>
        <a:lstStyle/>
        <a:p>
          <a:endParaRPr lang="bg-BG"/>
        </a:p>
      </dgm:t>
    </dgm:pt>
    <dgm:pt modelId="{6E441A24-41DA-4F3D-9DCE-A4D71653E6FB}" type="sibTrans" cxnId="{C780BEEB-FA88-4531-82A0-A03964C1FEE4}">
      <dgm:prSet/>
      <dgm:spPr/>
      <dgm:t>
        <a:bodyPr/>
        <a:lstStyle/>
        <a:p>
          <a:endParaRPr lang="bg-BG"/>
        </a:p>
      </dgm:t>
    </dgm:pt>
    <dgm:pt modelId="{CFB65DF2-3029-4BC4-9607-4AF59F16CEF4}">
      <dgm:prSet/>
      <dgm:spPr>
        <a:xfrm rot="5400000">
          <a:off x="3840444" y="3752560"/>
          <a:ext cx="985337" cy="4078224"/>
        </a:xfrm>
        <a:prstGeom prst="round2SameRect">
          <a:avLst/>
        </a:prstGeom>
        <a:solidFill>
          <a:srgbClr val="9BBB59">
            <a:tint val="40000"/>
            <a:alpha val="90000"/>
            <a:hueOff val="10716854"/>
            <a:satOff val="-13793"/>
            <a:lumOff val="-1075"/>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Счетоводна политика</a:t>
          </a:r>
        </a:p>
      </dgm:t>
    </dgm:pt>
    <dgm:pt modelId="{034704C7-0101-4C76-AB0D-FC290D4EDE70}" type="parTrans" cxnId="{D7683669-0519-4054-9E57-B67F6DC6674D}">
      <dgm:prSet/>
      <dgm:spPr/>
      <dgm:t>
        <a:bodyPr/>
        <a:lstStyle/>
        <a:p>
          <a:endParaRPr lang="bg-BG"/>
        </a:p>
      </dgm:t>
    </dgm:pt>
    <dgm:pt modelId="{7BD9BE3D-1800-4548-8403-E4861BB3A081}" type="sibTrans" cxnId="{D7683669-0519-4054-9E57-B67F6DC6674D}">
      <dgm:prSet/>
      <dgm:spPr/>
      <dgm:t>
        <a:bodyPr/>
        <a:lstStyle/>
        <a:p>
          <a:endParaRPr lang="bg-BG"/>
        </a:p>
      </dgm:t>
    </dgm:pt>
    <dgm:pt modelId="{107D5BC9-0612-41AB-99B4-F6F11727A424}">
      <dgm:prSet/>
      <dgm:spPr>
        <a:xfrm rot="5400000">
          <a:off x="3840444" y="3752560"/>
          <a:ext cx="985337" cy="4078224"/>
        </a:xfrm>
        <a:prstGeom prst="round2SameRect">
          <a:avLst/>
        </a:prstGeom>
        <a:solidFill>
          <a:srgbClr val="9BBB59">
            <a:tint val="40000"/>
            <a:alpha val="90000"/>
            <a:hueOff val="10716854"/>
            <a:satOff val="-13793"/>
            <a:lumOff val="-1075"/>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Промени в счетоводната политика</a:t>
          </a:r>
        </a:p>
      </dgm:t>
    </dgm:pt>
    <dgm:pt modelId="{D92E99A4-C6FB-474F-B36A-FA47AF279818}" type="parTrans" cxnId="{69D547D2-E145-42E4-BC51-3D09B3CDE68D}">
      <dgm:prSet/>
      <dgm:spPr/>
      <dgm:t>
        <a:bodyPr/>
        <a:lstStyle/>
        <a:p>
          <a:endParaRPr lang="bg-BG"/>
        </a:p>
      </dgm:t>
    </dgm:pt>
    <dgm:pt modelId="{2CDA176E-C914-44CF-9A76-0257C15D5CF9}" type="sibTrans" cxnId="{69D547D2-E145-42E4-BC51-3D09B3CDE68D}">
      <dgm:prSet/>
      <dgm:spPr/>
      <dgm:t>
        <a:bodyPr/>
        <a:lstStyle/>
        <a:p>
          <a:endParaRPr lang="bg-BG"/>
        </a:p>
      </dgm:t>
    </dgm:pt>
    <dgm:pt modelId="{2E93D404-AF95-4B5E-9335-6468E8BE4B82}" type="pres">
      <dgm:prSet presAssocID="{15CEF82B-0EE8-4FD0-B491-AFE7D759DD9C}" presName="Name0" presStyleCnt="0">
        <dgm:presLayoutVars>
          <dgm:dir/>
          <dgm:animLvl val="lvl"/>
          <dgm:resizeHandles val="exact"/>
        </dgm:presLayoutVars>
      </dgm:prSet>
      <dgm:spPr/>
      <dgm:t>
        <a:bodyPr/>
        <a:lstStyle/>
        <a:p>
          <a:endParaRPr lang="bg-BG"/>
        </a:p>
      </dgm:t>
    </dgm:pt>
    <dgm:pt modelId="{830351FE-D06D-4414-A12F-A5D11C018AA1}" type="pres">
      <dgm:prSet presAssocID="{A94AF2C2-6EE2-4287-8A7A-776ACB9BB13D}" presName="linNode" presStyleCnt="0"/>
      <dgm:spPr/>
    </dgm:pt>
    <dgm:pt modelId="{4BF202EE-2446-4445-BE47-1DFA8E16E8DE}" type="pres">
      <dgm:prSet presAssocID="{A94AF2C2-6EE2-4287-8A7A-776ACB9BB13D}" presName="parentText" presStyleLbl="node1" presStyleIdx="0" presStyleCnt="5">
        <dgm:presLayoutVars>
          <dgm:chMax val="1"/>
          <dgm:bulletEnabled val="1"/>
        </dgm:presLayoutVars>
      </dgm:prSet>
      <dgm:spPr/>
      <dgm:t>
        <a:bodyPr/>
        <a:lstStyle/>
        <a:p>
          <a:endParaRPr lang="bg-BG"/>
        </a:p>
      </dgm:t>
    </dgm:pt>
    <dgm:pt modelId="{2B0271D6-EF4C-4FAF-A53A-49F480E2E623}" type="pres">
      <dgm:prSet presAssocID="{A94AF2C2-6EE2-4287-8A7A-776ACB9BB13D}" presName="descendantText" presStyleLbl="alignAccFollowNode1" presStyleIdx="0" presStyleCnt="5">
        <dgm:presLayoutVars>
          <dgm:bulletEnabled val="1"/>
        </dgm:presLayoutVars>
      </dgm:prSet>
      <dgm:spPr/>
      <dgm:t>
        <a:bodyPr/>
        <a:lstStyle/>
        <a:p>
          <a:endParaRPr lang="bg-BG"/>
        </a:p>
      </dgm:t>
    </dgm:pt>
    <dgm:pt modelId="{E497E3E6-5E31-4430-89BA-877328D66794}" type="pres">
      <dgm:prSet presAssocID="{8545A937-618C-487D-8FA4-5F3872F52117}" presName="sp" presStyleCnt="0"/>
      <dgm:spPr/>
    </dgm:pt>
    <dgm:pt modelId="{F5DAECC0-43E6-429C-B08A-4E7D6A73A6FD}" type="pres">
      <dgm:prSet presAssocID="{222AAA90-EC4D-4800-A028-09DEC237451E}" presName="linNode" presStyleCnt="0"/>
      <dgm:spPr/>
    </dgm:pt>
    <dgm:pt modelId="{3169887A-27DE-4D7E-B3A5-EEB45E96982B}" type="pres">
      <dgm:prSet presAssocID="{222AAA90-EC4D-4800-A028-09DEC237451E}" presName="parentText" presStyleLbl="node1" presStyleIdx="1" presStyleCnt="5">
        <dgm:presLayoutVars>
          <dgm:chMax val="1"/>
          <dgm:bulletEnabled val="1"/>
        </dgm:presLayoutVars>
      </dgm:prSet>
      <dgm:spPr/>
      <dgm:t>
        <a:bodyPr/>
        <a:lstStyle/>
        <a:p>
          <a:endParaRPr lang="bg-BG"/>
        </a:p>
      </dgm:t>
    </dgm:pt>
    <dgm:pt modelId="{BD082F94-83C6-4C8A-9598-199A947C72FE}" type="pres">
      <dgm:prSet presAssocID="{222AAA90-EC4D-4800-A028-09DEC237451E}" presName="descendantText" presStyleLbl="alignAccFollowNode1" presStyleIdx="1" presStyleCnt="5">
        <dgm:presLayoutVars>
          <dgm:bulletEnabled val="1"/>
        </dgm:presLayoutVars>
      </dgm:prSet>
      <dgm:spPr/>
      <dgm:t>
        <a:bodyPr/>
        <a:lstStyle/>
        <a:p>
          <a:endParaRPr lang="bg-BG"/>
        </a:p>
      </dgm:t>
    </dgm:pt>
    <dgm:pt modelId="{C8A3A6AB-8A49-40DE-96C0-DFEE916D6BAE}" type="pres">
      <dgm:prSet presAssocID="{1D111D99-D3B9-4700-B055-A2B5ED8F553F}" presName="sp" presStyleCnt="0"/>
      <dgm:spPr/>
    </dgm:pt>
    <dgm:pt modelId="{6FEAB705-E726-43A3-BBFE-D154BB2AB22D}" type="pres">
      <dgm:prSet presAssocID="{FD8A6E2D-FE75-4302-9E33-B28D6D180B19}" presName="linNode" presStyleCnt="0"/>
      <dgm:spPr/>
    </dgm:pt>
    <dgm:pt modelId="{D15D4AA1-A0BC-40F0-83C9-882F6D17E019}" type="pres">
      <dgm:prSet presAssocID="{FD8A6E2D-FE75-4302-9E33-B28D6D180B19}" presName="parentText" presStyleLbl="node1" presStyleIdx="2" presStyleCnt="5">
        <dgm:presLayoutVars>
          <dgm:chMax val="1"/>
          <dgm:bulletEnabled val="1"/>
        </dgm:presLayoutVars>
      </dgm:prSet>
      <dgm:spPr/>
      <dgm:t>
        <a:bodyPr/>
        <a:lstStyle/>
        <a:p>
          <a:endParaRPr lang="bg-BG"/>
        </a:p>
      </dgm:t>
    </dgm:pt>
    <dgm:pt modelId="{76C62A0C-E2B9-46A8-8C37-6ACED2A1AA8D}" type="pres">
      <dgm:prSet presAssocID="{FD8A6E2D-FE75-4302-9E33-B28D6D180B19}" presName="descendantText" presStyleLbl="alignAccFollowNode1" presStyleIdx="2" presStyleCnt="5">
        <dgm:presLayoutVars>
          <dgm:bulletEnabled val="1"/>
        </dgm:presLayoutVars>
      </dgm:prSet>
      <dgm:spPr/>
      <dgm:t>
        <a:bodyPr/>
        <a:lstStyle/>
        <a:p>
          <a:endParaRPr lang="bg-BG"/>
        </a:p>
      </dgm:t>
    </dgm:pt>
    <dgm:pt modelId="{9A006DEC-2408-4CC7-B458-FBE9421A7AFE}" type="pres">
      <dgm:prSet presAssocID="{408E2F31-2A98-4EDB-A381-E3D420E85136}" presName="sp" presStyleCnt="0"/>
      <dgm:spPr/>
    </dgm:pt>
    <dgm:pt modelId="{3FC587D0-2EE0-413A-95D5-E39C1EFC1D55}" type="pres">
      <dgm:prSet presAssocID="{C7C58D85-49E7-44E1-936D-A3C4432567D5}" presName="linNode" presStyleCnt="0"/>
      <dgm:spPr/>
    </dgm:pt>
    <dgm:pt modelId="{68D556F2-A706-4E0C-892C-8C0F84C1D1C5}" type="pres">
      <dgm:prSet presAssocID="{C7C58D85-49E7-44E1-936D-A3C4432567D5}" presName="parentText" presStyleLbl="node1" presStyleIdx="3" presStyleCnt="5">
        <dgm:presLayoutVars>
          <dgm:chMax val="1"/>
          <dgm:bulletEnabled val="1"/>
        </dgm:presLayoutVars>
      </dgm:prSet>
      <dgm:spPr/>
      <dgm:t>
        <a:bodyPr/>
        <a:lstStyle/>
        <a:p>
          <a:endParaRPr lang="bg-BG"/>
        </a:p>
      </dgm:t>
    </dgm:pt>
    <dgm:pt modelId="{7B63F904-2E83-4257-900E-C87265BE4927}" type="pres">
      <dgm:prSet presAssocID="{C7C58D85-49E7-44E1-936D-A3C4432567D5}" presName="descendantText" presStyleLbl="alignAccFollowNode1" presStyleIdx="3" presStyleCnt="5">
        <dgm:presLayoutVars>
          <dgm:bulletEnabled val="1"/>
        </dgm:presLayoutVars>
      </dgm:prSet>
      <dgm:spPr/>
      <dgm:t>
        <a:bodyPr/>
        <a:lstStyle/>
        <a:p>
          <a:endParaRPr lang="bg-BG"/>
        </a:p>
      </dgm:t>
    </dgm:pt>
    <dgm:pt modelId="{B6F8436C-A10B-47BD-99C1-B648393DA645}" type="pres">
      <dgm:prSet presAssocID="{C7ABBBFF-CB4E-4B1E-B49B-65885996F84C}" presName="sp" presStyleCnt="0"/>
      <dgm:spPr/>
    </dgm:pt>
    <dgm:pt modelId="{106E9391-97EC-4BFB-9565-1D623F01A310}" type="pres">
      <dgm:prSet presAssocID="{9F816429-D239-4915-97DF-C4E7D0375398}" presName="linNode" presStyleCnt="0"/>
      <dgm:spPr/>
    </dgm:pt>
    <dgm:pt modelId="{1F7EA83E-74A8-4D68-8B48-B92D59F37FF3}" type="pres">
      <dgm:prSet presAssocID="{9F816429-D239-4915-97DF-C4E7D0375398}" presName="parentText" presStyleLbl="node1" presStyleIdx="4" presStyleCnt="5">
        <dgm:presLayoutVars>
          <dgm:chMax val="1"/>
          <dgm:bulletEnabled val="1"/>
        </dgm:presLayoutVars>
      </dgm:prSet>
      <dgm:spPr/>
      <dgm:t>
        <a:bodyPr/>
        <a:lstStyle/>
        <a:p>
          <a:endParaRPr lang="bg-BG"/>
        </a:p>
      </dgm:t>
    </dgm:pt>
    <dgm:pt modelId="{9462136F-3EE8-44E7-B37E-0A285E5C2187}" type="pres">
      <dgm:prSet presAssocID="{9F816429-D239-4915-97DF-C4E7D0375398}" presName="descendantText" presStyleLbl="alignAccFollowNode1" presStyleIdx="4" presStyleCnt="5">
        <dgm:presLayoutVars>
          <dgm:bulletEnabled val="1"/>
        </dgm:presLayoutVars>
      </dgm:prSet>
      <dgm:spPr/>
      <dgm:t>
        <a:bodyPr/>
        <a:lstStyle/>
        <a:p>
          <a:endParaRPr lang="bg-BG"/>
        </a:p>
      </dgm:t>
    </dgm:pt>
  </dgm:ptLst>
  <dgm:cxnLst>
    <dgm:cxn modelId="{5FF9933C-49C9-4FE9-B343-254C1925F7F3}" type="presOf" srcId="{7DDDDD6E-2A9C-49BE-9AB8-192736111D68}" destId="{76C62A0C-E2B9-46A8-8C37-6ACED2A1AA8D}" srcOrd="0" destOrd="1" presId="urn:microsoft.com/office/officeart/2005/8/layout/vList5"/>
    <dgm:cxn modelId="{C49834D3-D83F-449B-BD28-FCBE7F367536}" type="presOf" srcId="{64DCF8F3-9AF6-4F30-9FCD-F3B679E430C2}" destId="{2B0271D6-EF4C-4FAF-A53A-49F480E2E623}" srcOrd="0" destOrd="2" presId="urn:microsoft.com/office/officeart/2005/8/layout/vList5"/>
    <dgm:cxn modelId="{CF1D6A6B-8C01-4556-BCE0-31DB2CB40288}" srcId="{A94AF2C2-6EE2-4287-8A7A-776ACB9BB13D}" destId="{A6509196-961F-4694-BD06-BCE8E532CF3C}" srcOrd="1" destOrd="0" parTransId="{C45EFC57-7589-4D40-9EF8-994EE76D204E}" sibTransId="{2E9DD78A-C47D-41AA-95D3-5D922B88A437}"/>
    <dgm:cxn modelId="{C3E021EB-32C0-482D-93A8-527D9F573094}" type="presOf" srcId="{7CC3F5C8-F73E-4D09-A60B-A1CC311AF270}" destId="{9462136F-3EE8-44E7-B37E-0A285E5C2187}" srcOrd="0" destOrd="0" presId="urn:microsoft.com/office/officeart/2005/8/layout/vList5"/>
    <dgm:cxn modelId="{E461EB67-BF32-413A-AA9B-4927E2BE8269}" srcId="{222AAA90-EC4D-4800-A028-09DEC237451E}" destId="{470F5E23-7059-44F5-A515-8B82590A94D8}" srcOrd="2" destOrd="0" parTransId="{FC81ADFA-A603-4F07-BC6D-059BEBE5DEEC}" sibTransId="{E40E031A-D4BE-422C-8D58-0261915F8806}"/>
    <dgm:cxn modelId="{842EBD8A-EB04-44E9-81CE-BE1C1D788E75}" srcId="{15CEF82B-0EE8-4FD0-B491-AFE7D759DD9C}" destId="{C7C58D85-49E7-44E1-936D-A3C4432567D5}" srcOrd="3" destOrd="0" parTransId="{7E226918-B8AB-4626-BE3E-AA8466C1602E}" sibTransId="{C7ABBBFF-CB4E-4B1E-B49B-65885996F84C}"/>
    <dgm:cxn modelId="{D7683669-0519-4054-9E57-B67F6DC6674D}" srcId="{9F816429-D239-4915-97DF-C4E7D0375398}" destId="{CFB65DF2-3029-4BC4-9607-4AF59F16CEF4}" srcOrd="1" destOrd="0" parTransId="{034704C7-0101-4C76-AB0D-FC290D4EDE70}" sibTransId="{7BD9BE3D-1800-4548-8403-E4861BB3A081}"/>
    <dgm:cxn modelId="{300014CD-EDCC-4401-B0BC-06537B3D5293}" srcId="{FD8A6E2D-FE75-4302-9E33-B28D6D180B19}" destId="{43A0571F-2764-4C5E-A1F7-6E717C5DCE85}" srcOrd="0" destOrd="0" parTransId="{04408D66-C16A-4775-BC6A-0B870E53D8A8}" sibTransId="{F4698172-D522-4B68-A4E4-0B206DA4B25C}"/>
    <dgm:cxn modelId="{8C014EB7-69CC-45A4-80C4-8C7908C71B23}" type="presOf" srcId="{15CEF82B-0EE8-4FD0-B491-AFE7D759DD9C}" destId="{2E93D404-AF95-4B5E-9335-6468E8BE4B82}" srcOrd="0" destOrd="0" presId="urn:microsoft.com/office/officeart/2005/8/layout/vList5"/>
    <dgm:cxn modelId="{2CA3B03A-70D7-4826-9760-1E961EB9398B}" srcId="{A94AF2C2-6EE2-4287-8A7A-776ACB9BB13D}" destId="{260C2972-49CA-40DC-A941-F62D0D4229CF}" srcOrd="3" destOrd="0" parTransId="{BD6374BE-468B-4ED0-8885-DBBAA831D7AF}" sibTransId="{D86B783F-8F5E-401F-9013-37F3A39B0DE0}"/>
    <dgm:cxn modelId="{1E29A505-012F-4392-A752-D7CCA64C105B}" srcId="{15CEF82B-0EE8-4FD0-B491-AFE7D759DD9C}" destId="{A94AF2C2-6EE2-4287-8A7A-776ACB9BB13D}" srcOrd="0" destOrd="0" parTransId="{0452ACB6-5FB6-4D4D-A133-3905BF56CDEB}" sibTransId="{8545A937-618C-487D-8FA4-5F3872F52117}"/>
    <dgm:cxn modelId="{C780BEEB-FA88-4531-82A0-A03964C1FEE4}" srcId="{C7C58D85-49E7-44E1-936D-A3C4432567D5}" destId="{2302B66D-6EB3-4881-A71C-6BC62B0E788A}" srcOrd="1" destOrd="0" parTransId="{C8E7A901-AAB3-4AEA-989A-20A7E91335DE}" sibTransId="{6E441A24-41DA-4F3D-9DCE-A4D71653E6FB}"/>
    <dgm:cxn modelId="{88AFFA22-9CDD-4C41-8925-E5D51EE14265}" srcId="{15CEF82B-0EE8-4FD0-B491-AFE7D759DD9C}" destId="{222AAA90-EC4D-4800-A028-09DEC237451E}" srcOrd="1" destOrd="0" parTransId="{2F4BD1A9-4582-4BEB-A80E-DD1E69F9E162}" sibTransId="{1D111D99-D3B9-4700-B055-A2B5ED8F553F}"/>
    <dgm:cxn modelId="{BEC773DF-0385-41F0-B8EA-4C64ED47E983}" srcId="{C7C58D85-49E7-44E1-936D-A3C4432567D5}" destId="{975306F9-95A3-4F91-BBCB-7EBC70BEF378}" srcOrd="0" destOrd="0" parTransId="{95A43522-837B-4A41-B3B7-BFA60B9DE9D6}" sibTransId="{ADE24CEE-EB88-458D-8EE7-ABFE069250FE}"/>
    <dgm:cxn modelId="{664271CB-A322-4B5F-A29C-B773B1850A87}" type="presOf" srcId="{D55123D1-7CEA-4DA9-8EC8-8C3CD9F165F5}" destId="{76C62A0C-E2B9-46A8-8C37-6ACED2A1AA8D}" srcOrd="0" destOrd="2" presId="urn:microsoft.com/office/officeart/2005/8/layout/vList5"/>
    <dgm:cxn modelId="{45957BA1-52F2-4B9D-865E-B6651688FD88}" type="presOf" srcId="{CFB65DF2-3029-4BC4-9607-4AF59F16CEF4}" destId="{9462136F-3EE8-44E7-B37E-0A285E5C2187}" srcOrd="0" destOrd="1" presId="urn:microsoft.com/office/officeart/2005/8/layout/vList5"/>
    <dgm:cxn modelId="{D50D5754-3325-451E-97BB-6DF74BC37BA1}" srcId="{A94AF2C2-6EE2-4287-8A7A-776ACB9BB13D}" destId="{03419961-7165-46A1-9A11-EBB204AB2FC4}" srcOrd="0" destOrd="0" parTransId="{5B375B03-DE03-4A8A-AAAF-3A28D956899F}" sibTransId="{0AF1054B-B9F6-49F7-BD22-330B4AD50102}"/>
    <dgm:cxn modelId="{E2FC849F-285A-4FC5-B19E-71405C8BF6EE}" srcId="{222AAA90-EC4D-4800-A028-09DEC237451E}" destId="{1B20D927-31CB-42A7-8BA0-CD5B74A7ABA8}" srcOrd="1" destOrd="0" parTransId="{A526D0D6-3891-41F1-A325-8696BBDB6554}" sibTransId="{BD669CC2-BAED-4968-81F8-39D56D4171D1}"/>
    <dgm:cxn modelId="{035A9047-F110-47FA-87F9-3CDB94957711}" srcId="{9F816429-D239-4915-97DF-C4E7D0375398}" destId="{7CC3F5C8-F73E-4D09-A60B-A1CC311AF270}" srcOrd="0" destOrd="0" parTransId="{2AD57F64-E238-4FED-A023-6C0978C97FC2}" sibTransId="{BBAD2611-EE03-4352-84CC-59A1BEBC9ED0}"/>
    <dgm:cxn modelId="{7F73773A-F009-4AC9-9D33-5F47002F3C6E}" type="presOf" srcId="{03419961-7165-46A1-9A11-EBB204AB2FC4}" destId="{2B0271D6-EF4C-4FAF-A53A-49F480E2E623}" srcOrd="0" destOrd="0" presId="urn:microsoft.com/office/officeart/2005/8/layout/vList5"/>
    <dgm:cxn modelId="{B7682366-1D14-4169-A98A-46122708987C}" type="presOf" srcId="{0C6DD7F6-D57F-4F42-A51D-819C5A1A5DBA}" destId="{BD082F94-83C6-4C8A-9598-199A947C72FE}" srcOrd="0" destOrd="3" presId="urn:microsoft.com/office/officeart/2005/8/layout/vList5"/>
    <dgm:cxn modelId="{649AEA74-69D5-49AE-B9BE-41CEF84FEC92}" type="presOf" srcId="{1B20D927-31CB-42A7-8BA0-CD5B74A7ABA8}" destId="{BD082F94-83C6-4C8A-9598-199A947C72FE}" srcOrd="0" destOrd="1" presId="urn:microsoft.com/office/officeart/2005/8/layout/vList5"/>
    <dgm:cxn modelId="{0409F6D1-0739-4108-A03C-8EDE46043A85}" type="presOf" srcId="{2302B66D-6EB3-4881-A71C-6BC62B0E788A}" destId="{7B63F904-2E83-4257-900E-C87265BE4927}" srcOrd="0" destOrd="1" presId="urn:microsoft.com/office/officeart/2005/8/layout/vList5"/>
    <dgm:cxn modelId="{738CD226-5906-4CF0-8AE9-D3FE0032FC78}" type="presOf" srcId="{FD8A6E2D-FE75-4302-9E33-B28D6D180B19}" destId="{D15D4AA1-A0BC-40F0-83C9-882F6D17E019}" srcOrd="0" destOrd="0" presId="urn:microsoft.com/office/officeart/2005/8/layout/vList5"/>
    <dgm:cxn modelId="{2843724F-4F53-4A64-915E-7B4CE92BDDB0}" type="presOf" srcId="{1898C793-9926-4A54-9DD1-8A095E0F5F55}" destId="{BD082F94-83C6-4C8A-9598-199A947C72FE}" srcOrd="0" destOrd="0" presId="urn:microsoft.com/office/officeart/2005/8/layout/vList5"/>
    <dgm:cxn modelId="{5ABBFB9E-B987-47A1-AED9-FA3628181E61}" srcId="{222AAA90-EC4D-4800-A028-09DEC237451E}" destId="{0C6DD7F6-D57F-4F42-A51D-819C5A1A5DBA}" srcOrd="3" destOrd="0" parTransId="{7BC8F22C-79EF-44C2-9422-9529F234E489}" sibTransId="{33604A95-3E57-45C4-B61E-C0128504CBB6}"/>
    <dgm:cxn modelId="{D6E720C0-906A-47E8-B1DF-3AACE4DF8647}" type="presOf" srcId="{43A0571F-2764-4C5E-A1F7-6E717C5DCE85}" destId="{76C62A0C-E2B9-46A8-8C37-6ACED2A1AA8D}" srcOrd="0" destOrd="0" presId="urn:microsoft.com/office/officeart/2005/8/layout/vList5"/>
    <dgm:cxn modelId="{122B6C35-97BB-426A-A691-F0BD18273460}" srcId="{15CEF82B-0EE8-4FD0-B491-AFE7D759DD9C}" destId="{FD8A6E2D-FE75-4302-9E33-B28D6D180B19}" srcOrd="2" destOrd="0" parTransId="{C307B0F7-1CD0-4C88-8219-1E12CEBFA6D8}" sibTransId="{408E2F31-2A98-4EDB-A381-E3D420E85136}"/>
    <dgm:cxn modelId="{69D547D2-E145-42E4-BC51-3D09B3CDE68D}" srcId="{9F816429-D239-4915-97DF-C4E7D0375398}" destId="{107D5BC9-0612-41AB-99B4-F6F11727A424}" srcOrd="2" destOrd="0" parTransId="{D92E99A4-C6FB-474F-B36A-FA47AF279818}" sibTransId="{2CDA176E-C914-44CF-9A76-0257C15D5CF9}"/>
    <dgm:cxn modelId="{0027E82B-BA57-4D0C-92BF-762850921613}" type="presOf" srcId="{975306F9-95A3-4F91-BBCB-7EBC70BEF378}" destId="{7B63F904-2E83-4257-900E-C87265BE4927}" srcOrd="0" destOrd="0" presId="urn:microsoft.com/office/officeart/2005/8/layout/vList5"/>
    <dgm:cxn modelId="{50BEEC68-8033-4FFC-AA02-9B1B7005E3D2}" type="presOf" srcId="{A6509196-961F-4694-BD06-BCE8E532CF3C}" destId="{2B0271D6-EF4C-4FAF-A53A-49F480E2E623}" srcOrd="0" destOrd="1" presId="urn:microsoft.com/office/officeart/2005/8/layout/vList5"/>
    <dgm:cxn modelId="{83B8766D-E9F0-468E-A0F1-223DA3B59EF8}" srcId="{FD8A6E2D-FE75-4302-9E33-B28D6D180B19}" destId="{7DDDDD6E-2A9C-49BE-9AB8-192736111D68}" srcOrd="1" destOrd="0" parTransId="{FB4C9AE5-4E9E-48B8-875A-FDC3FF21C209}" sibTransId="{410BD468-3ED4-4055-8092-7CEBCC2A6DC7}"/>
    <dgm:cxn modelId="{3F782305-25F5-4E1B-AFFE-AE50E27643C2}" type="presOf" srcId="{260C2972-49CA-40DC-A941-F62D0D4229CF}" destId="{2B0271D6-EF4C-4FAF-A53A-49F480E2E623}" srcOrd="0" destOrd="3" presId="urn:microsoft.com/office/officeart/2005/8/layout/vList5"/>
    <dgm:cxn modelId="{0CB62925-74D4-4A22-97DC-CB2E412D4A4F}" type="presOf" srcId="{107D5BC9-0612-41AB-99B4-F6F11727A424}" destId="{9462136F-3EE8-44E7-B37E-0A285E5C2187}" srcOrd="0" destOrd="2" presId="urn:microsoft.com/office/officeart/2005/8/layout/vList5"/>
    <dgm:cxn modelId="{E5DD5D08-114D-4681-B598-A13D2C6C3372}" type="presOf" srcId="{470F5E23-7059-44F5-A515-8B82590A94D8}" destId="{BD082F94-83C6-4C8A-9598-199A947C72FE}" srcOrd="0" destOrd="2" presId="urn:microsoft.com/office/officeart/2005/8/layout/vList5"/>
    <dgm:cxn modelId="{C7BEB911-BA1C-4B48-96DC-59543C0F899B}" srcId="{15CEF82B-0EE8-4FD0-B491-AFE7D759DD9C}" destId="{9F816429-D239-4915-97DF-C4E7D0375398}" srcOrd="4" destOrd="0" parTransId="{412A0A5D-569D-40E5-91D8-850E69E05D47}" sibTransId="{C5EFAA1C-2B50-43D2-8069-E2D917B2327C}"/>
    <dgm:cxn modelId="{6D93682D-8332-4C1A-BDFB-6918777E718C}" type="presOf" srcId="{9F816429-D239-4915-97DF-C4E7D0375398}" destId="{1F7EA83E-74A8-4D68-8B48-B92D59F37FF3}" srcOrd="0" destOrd="0" presId="urn:microsoft.com/office/officeart/2005/8/layout/vList5"/>
    <dgm:cxn modelId="{8C6058E5-F2AE-4030-A5AC-E6F2A782F5DD}" type="presOf" srcId="{222AAA90-EC4D-4800-A028-09DEC237451E}" destId="{3169887A-27DE-4D7E-B3A5-EEB45E96982B}" srcOrd="0" destOrd="0" presId="urn:microsoft.com/office/officeart/2005/8/layout/vList5"/>
    <dgm:cxn modelId="{9AB8706D-F201-4ED7-BAF4-3603C560A6B2}" srcId="{FD8A6E2D-FE75-4302-9E33-B28D6D180B19}" destId="{D55123D1-7CEA-4DA9-8EC8-8C3CD9F165F5}" srcOrd="2" destOrd="0" parTransId="{E5E41285-7323-4659-9D9D-A01F5EB3A89B}" sibTransId="{13DE1BDC-EE49-469F-AC99-2B875D256CFF}"/>
    <dgm:cxn modelId="{136EA1E8-A6F7-4C38-BAB2-92DD3D98ACCA}" srcId="{222AAA90-EC4D-4800-A028-09DEC237451E}" destId="{1898C793-9926-4A54-9DD1-8A095E0F5F55}" srcOrd="0" destOrd="0" parTransId="{716DB7AC-0CDB-4908-8F90-D14A0DE3EC7B}" sibTransId="{F3959DC9-9C73-426F-8D98-1FA273C86DEC}"/>
    <dgm:cxn modelId="{94EFB633-ECF9-4500-8E72-A00B12875986}" type="presOf" srcId="{A94AF2C2-6EE2-4287-8A7A-776ACB9BB13D}" destId="{4BF202EE-2446-4445-BE47-1DFA8E16E8DE}" srcOrd="0" destOrd="0" presId="urn:microsoft.com/office/officeart/2005/8/layout/vList5"/>
    <dgm:cxn modelId="{4AE5F4D9-445A-4ED0-800E-CADCD7568509}" type="presOf" srcId="{C7C58D85-49E7-44E1-936D-A3C4432567D5}" destId="{68D556F2-A706-4E0C-892C-8C0F84C1D1C5}" srcOrd="0" destOrd="0" presId="urn:microsoft.com/office/officeart/2005/8/layout/vList5"/>
    <dgm:cxn modelId="{A337B1EB-F4E2-43E4-9025-0CAC2CAC4380}" srcId="{A94AF2C2-6EE2-4287-8A7A-776ACB9BB13D}" destId="{64DCF8F3-9AF6-4F30-9FCD-F3B679E430C2}" srcOrd="2" destOrd="0" parTransId="{5317AE77-DA83-477B-B258-B734396F3CFD}" sibTransId="{3C9ACED1-11C0-4997-ABD4-416FC77312D3}"/>
    <dgm:cxn modelId="{F7E5375B-97B0-43F0-A17C-D57D0162CB26}" type="presParOf" srcId="{2E93D404-AF95-4B5E-9335-6468E8BE4B82}" destId="{830351FE-D06D-4414-A12F-A5D11C018AA1}" srcOrd="0" destOrd="0" presId="urn:microsoft.com/office/officeart/2005/8/layout/vList5"/>
    <dgm:cxn modelId="{8DAE124C-15A9-4DE7-9A14-0F7602159DB6}" type="presParOf" srcId="{830351FE-D06D-4414-A12F-A5D11C018AA1}" destId="{4BF202EE-2446-4445-BE47-1DFA8E16E8DE}" srcOrd="0" destOrd="0" presId="urn:microsoft.com/office/officeart/2005/8/layout/vList5"/>
    <dgm:cxn modelId="{9B478067-93C6-4506-A511-D96B712CAC37}" type="presParOf" srcId="{830351FE-D06D-4414-A12F-A5D11C018AA1}" destId="{2B0271D6-EF4C-4FAF-A53A-49F480E2E623}" srcOrd="1" destOrd="0" presId="urn:microsoft.com/office/officeart/2005/8/layout/vList5"/>
    <dgm:cxn modelId="{64B1B08F-4F5D-4B9E-A4F7-5C04F16AFCD0}" type="presParOf" srcId="{2E93D404-AF95-4B5E-9335-6468E8BE4B82}" destId="{E497E3E6-5E31-4430-89BA-877328D66794}" srcOrd="1" destOrd="0" presId="urn:microsoft.com/office/officeart/2005/8/layout/vList5"/>
    <dgm:cxn modelId="{4A8F646E-E0AA-4E4E-BB3A-1053F981E939}" type="presParOf" srcId="{2E93D404-AF95-4B5E-9335-6468E8BE4B82}" destId="{F5DAECC0-43E6-429C-B08A-4E7D6A73A6FD}" srcOrd="2" destOrd="0" presId="urn:microsoft.com/office/officeart/2005/8/layout/vList5"/>
    <dgm:cxn modelId="{6DC8B678-842A-4855-A3F0-9D6EA505A70D}" type="presParOf" srcId="{F5DAECC0-43E6-429C-B08A-4E7D6A73A6FD}" destId="{3169887A-27DE-4D7E-B3A5-EEB45E96982B}" srcOrd="0" destOrd="0" presId="urn:microsoft.com/office/officeart/2005/8/layout/vList5"/>
    <dgm:cxn modelId="{480545CA-8AD8-4721-9BC7-B99AF7B9EFD6}" type="presParOf" srcId="{F5DAECC0-43E6-429C-B08A-4E7D6A73A6FD}" destId="{BD082F94-83C6-4C8A-9598-199A947C72FE}" srcOrd="1" destOrd="0" presId="urn:microsoft.com/office/officeart/2005/8/layout/vList5"/>
    <dgm:cxn modelId="{7EB57C43-8820-435B-84B4-C3EBE459932D}" type="presParOf" srcId="{2E93D404-AF95-4B5E-9335-6468E8BE4B82}" destId="{C8A3A6AB-8A49-40DE-96C0-DFEE916D6BAE}" srcOrd="3" destOrd="0" presId="urn:microsoft.com/office/officeart/2005/8/layout/vList5"/>
    <dgm:cxn modelId="{FE36A2B4-CC54-4F47-8A51-4E1DDFD4AB4D}" type="presParOf" srcId="{2E93D404-AF95-4B5E-9335-6468E8BE4B82}" destId="{6FEAB705-E726-43A3-BBFE-D154BB2AB22D}" srcOrd="4" destOrd="0" presId="urn:microsoft.com/office/officeart/2005/8/layout/vList5"/>
    <dgm:cxn modelId="{B3485822-36DE-4598-A77B-546ABA0295DD}" type="presParOf" srcId="{6FEAB705-E726-43A3-BBFE-D154BB2AB22D}" destId="{D15D4AA1-A0BC-40F0-83C9-882F6D17E019}" srcOrd="0" destOrd="0" presId="urn:microsoft.com/office/officeart/2005/8/layout/vList5"/>
    <dgm:cxn modelId="{706215D8-BE49-4B05-85B9-2D387C413715}" type="presParOf" srcId="{6FEAB705-E726-43A3-BBFE-D154BB2AB22D}" destId="{76C62A0C-E2B9-46A8-8C37-6ACED2A1AA8D}" srcOrd="1" destOrd="0" presId="urn:microsoft.com/office/officeart/2005/8/layout/vList5"/>
    <dgm:cxn modelId="{74E6124A-5DBE-4670-961E-CECCA631F140}" type="presParOf" srcId="{2E93D404-AF95-4B5E-9335-6468E8BE4B82}" destId="{9A006DEC-2408-4CC7-B458-FBE9421A7AFE}" srcOrd="5" destOrd="0" presId="urn:microsoft.com/office/officeart/2005/8/layout/vList5"/>
    <dgm:cxn modelId="{2C72F8DE-4C06-4844-A799-E6243412FE13}" type="presParOf" srcId="{2E93D404-AF95-4B5E-9335-6468E8BE4B82}" destId="{3FC587D0-2EE0-413A-95D5-E39C1EFC1D55}" srcOrd="6" destOrd="0" presId="urn:microsoft.com/office/officeart/2005/8/layout/vList5"/>
    <dgm:cxn modelId="{7158B698-8FB0-472F-8AC6-EEA55DBAE652}" type="presParOf" srcId="{3FC587D0-2EE0-413A-95D5-E39C1EFC1D55}" destId="{68D556F2-A706-4E0C-892C-8C0F84C1D1C5}" srcOrd="0" destOrd="0" presId="urn:microsoft.com/office/officeart/2005/8/layout/vList5"/>
    <dgm:cxn modelId="{D2E353BE-1A8A-4E76-B5E5-F4F15065E75A}" type="presParOf" srcId="{3FC587D0-2EE0-413A-95D5-E39C1EFC1D55}" destId="{7B63F904-2E83-4257-900E-C87265BE4927}" srcOrd="1" destOrd="0" presId="urn:microsoft.com/office/officeart/2005/8/layout/vList5"/>
    <dgm:cxn modelId="{EA6479D8-C54E-45AE-A668-0DC68D20F325}" type="presParOf" srcId="{2E93D404-AF95-4B5E-9335-6468E8BE4B82}" destId="{B6F8436C-A10B-47BD-99C1-B648393DA645}" srcOrd="7" destOrd="0" presId="urn:microsoft.com/office/officeart/2005/8/layout/vList5"/>
    <dgm:cxn modelId="{37A95CFE-E540-4CB5-A113-79800B2D8A40}" type="presParOf" srcId="{2E93D404-AF95-4B5E-9335-6468E8BE4B82}" destId="{106E9391-97EC-4BFB-9565-1D623F01A310}" srcOrd="8" destOrd="0" presId="urn:microsoft.com/office/officeart/2005/8/layout/vList5"/>
    <dgm:cxn modelId="{BDC0193A-30DB-418E-8DFC-361F01725902}" type="presParOf" srcId="{106E9391-97EC-4BFB-9565-1D623F01A310}" destId="{1F7EA83E-74A8-4D68-8B48-B92D59F37FF3}" srcOrd="0" destOrd="0" presId="urn:microsoft.com/office/officeart/2005/8/layout/vList5"/>
    <dgm:cxn modelId="{1B6B631F-F583-48A9-9720-56528E0DB6F6}" type="presParOf" srcId="{106E9391-97EC-4BFB-9565-1D623F01A310}" destId="{9462136F-3EE8-44E7-B37E-0A285E5C2187}"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0271D6-EF4C-4FAF-A53A-49F480E2E623}">
      <dsp:nvSpPr>
        <dsp:cNvPr id="0" name=""/>
        <dsp:cNvSpPr/>
      </dsp:nvSpPr>
      <dsp:spPr>
        <a:xfrm rot="5400000">
          <a:off x="3840444" y="-1420459"/>
          <a:ext cx="985337" cy="4078224"/>
        </a:xfrm>
        <a:prstGeom prst="round2SameRect">
          <a:avLst/>
        </a:prstGeom>
        <a:solidFill>
          <a:srgbClr val="4F81BD">
            <a:lumMod val="40000"/>
            <a:lumOff val="60000"/>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Отчет за финансовото състояние</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Отчет за печалбата или загубата и другия всеобхватен доход</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Отчет за промените в собствения капитал</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Отчет за паричните потоци</a:t>
          </a:r>
        </a:p>
      </dsp:txBody>
      <dsp:txXfrm rot="-5400000">
        <a:off x="2294001" y="174084"/>
        <a:ext cx="4030124" cy="889137"/>
      </dsp:txXfrm>
    </dsp:sp>
    <dsp:sp modelId="{4BF202EE-2446-4445-BE47-1DFA8E16E8DE}">
      <dsp:nvSpPr>
        <dsp:cNvPr id="0" name=""/>
        <dsp:cNvSpPr/>
      </dsp:nvSpPr>
      <dsp:spPr>
        <a:xfrm>
          <a:off x="0" y="2817"/>
          <a:ext cx="2294001" cy="1231671"/>
        </a:xfrm>
        <a:prstGeom prst="roundRect">
          <a:avLst/>
        </a:prstGeom>
        <a:solidFill>
          <a:srgbClr val="4F81BD">
            <a:lumMod val="7500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bg-BG" sz="2400" b="1" kern="1200">
              <a:solidFill>
                <a:sysClr val="window" lastClr="FFFFFF"/>
              </a:solidFill>
              <a:latin typeface="Calibri"/>
              <a:ea typeface="+mn-ea"/>
              <a:cs typeface="+mn-cs"/>
            </a:rPr>
            <a:t>Междинен финансов отчет</a:t>
          </a:r>
          <a:endParaRPr lang="bg-BG" sz="2400" kern="1200">
            <a:solidFill>
              <a:sysClr val="window" lastClr="FFFFFF"/>
            </a:solidFill>
            <a:latin typeface="Calibri"/>
            <a:ea typeface="+mn-ea"/>
            <a:cs typeface="+mn-cs"/>
          </a:endParaRPr>
        </a:p>
      </dsp:txBody>
      <dsp:txXfrm>
        <a:off x="60125" y="62942"/>
        <a:ext cx="2173751" cy="1111421"/>
      </dsp:txXfrm>
    </dsp:sp>
    <dsp:sp modelId="{BD082F94-83C6-4C8A-9598-199A947C72FE}">
      <dsp:nvSpPr>
        <dsp:cNvPr id="0" name=""/>
        <dsp:cNvSpPr/>
      </dsp:nvSpPr>
      <dsp:spPr>
        <a:xfrm rot="5400000">
          <a:off x="3840444" y="-127204"/>
          <a:ext cx="985337" cy="4078224"/>
        </a:xfrm>
        <a:prstGeom prst="round2SameRect">
          <a:avLst/>
        </a:prstGeom>
        <a:solidFill>
          <a:srgbClr val="9BBB59">
            <a:tint val="40000"/>
            <a:alpha val="90000"/>
            <a:hueOff val="2679213"/>
            <a:satOff val="-3448"/>
            <a:lumOff val="-269"/>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Информация за дружеството</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Активи, задължения, капитал</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Печалби и загуби</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Парични потоци</a:t>
          </a:r>
        </a:p>
      </dsp:txBody>
      <dsp:txXfrm rot="-5400000">
        <a:off x="2294001" y="1467339"/>
        <a:ext cx="4030124" cy="889137"/>
      </dsp:txXfrm>
    </dsp:sp>
    <dsp:sp modelId="{3169887A-27DE-4D7E-B3A5-EEB45E96982B}">
      <dsp:nvSpPr>
        <dsp:cNvPr id="0" name=""/>
        <dsp:cNvSpPr/>
      </dsp:nvSpPr>
      <dsp:spPr>
        <a:xfrm>
          <a:off x="0" y="1296071"/>
          <a:ext cx="2294001" cy="1231671"/>
        </a:xfrm>
        <a:prstGeom prst="roundRect">
          <a:avLst/>
        </a:prstGeom>
        <a:solidFill>
          <a:srgbClr val="9BBB59">
            <a:hueOff val="2812566"/>
            <a:satOff val="-4220"/>
            <a:lumOff val="-686"/>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bg-BG" sz="2400" kern="1200">
              <a:solidFill>
                <a:sysClr val="window" lastClr="FFFFFF"/>
              </a:solidFill>
              <a:latin typeface="Calibri"/>
              <a:ea typeface="+mn-ea"/>
              <a:cs typeface="+mn-cs"/>
            </a:rPr>
            <a:t>Приложения </a:t>
          </a:r>
        </a:p>
      </dsp:txBody>
      <dsp:txXfrm>
        <a:off x="60125" y="1356196"/>
        <a:ext cx="2173751" cy="1111421"/>
      </dsp:txXfrm>
    </dsp:sp>
    <dsp:sp modelId="{76C62A0C-E2B9-46A8-8C37-6ACED2A1AA8D}">
      <dsp:nvSpPr>
        <dsp:cNvPr id="0" name=""/>
        <dsp:cNvSpPr/>
      </dsp:nvSpPr>
      <dsp:spPr>
        <a:xfrm rot="5400000">
          <a:off x="3840444" y="1166050"/>
          <a:ext cx="985337" cy="4078224"/>
        </a:xfrm>
        <a:prstGeom prst="round2SameRect">
          <a:avLst/>
        </a:prstGeom>
        <a:solidFill>
          <a:srgbClr val="9BBB59">
            <a:tint val="40000"/>
            <a:alpha val="90000"/>
            <a:hueOff val="5358427"/>
            <a:satOff val="-6896"/>
            <a:lumOff val="-537"/>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Приблизителни оценки, преценки и грешки</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Управление на финансовия риск</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Управление на капитала</a:t>
          </a:r>
        </a:p>
      </dsp:txBody>
      <dsp:txXfrm rot="-5400000">
        <a:off x="2294001" y="2760593"/>
        <a:ext cx="4030124" cy="889137"/>
      </dsp:txXfrm>
    </dsp:sp>
    <dsp:sp modelId="{D15D4AA1-A0BC-40F0-83C9-882F6D17E019}">
      <dsp:nvSpPr>
        <dsp:cNvPr id="0" name=""/>
        <dsp:cNvSpPr/>
      </dsp:nvSpPr>
      <dsp:spPr>
        <a:xfrm>
          <a:off x="0" y="2589326"/>
          <a:ext cx="2294001" cy="1231671"/>
        </a:xfrm>
        <a:prstGeom prst="roundRect">
          <a:avLst/>
        </a:prstGeom>
        <a:solidFill>
          <a:srgbClr val="9BBB59">
            <a:hueOff val="5625132"/>
            <a:satOff val="-8440"/>
            <a:lumOff val="-1373"/>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bg-BG" sz="2400" kern="1200">
              <a:solidFill>
                <a:sysClr val="window" lastClr="FFFFFF"/>
              </a:solidFill>
              <a:latin typeface="Calibri"/>
              <a:ea typeface="+mn-ea"/>
              <a:cs typeface="+mn-cs"/>
            </a:rPr>
            <a:t>Управление на риска</a:t>
          </a:r>
        </a:p>
      </dsp:txBody>
      <dsp:txXfrm>
        <a:off x="60125" y="2649451"/>
        <a:ext cx="2173751" cy="1111421"/>
      </dsp:txXfrm>
    </dsp:sp>
    <dsp:sp modelId="{7B63F904-2E83-4257-900E-C87265BE4927}">
      <dsp:nvSpPr>
        <dsp:cNvPr id="0" name=""/>
        <dsp:cNvSpPr/>
      </dsp:nvSpPr>
      <dsp:spPr>
        <a:xfrm rot="5400000">
          <a:off x="3840444" y="2459305"/>
          <a:ext cx="985337" cy="4078224"/>
        </a:xfrm>
        <a:prstGeom prst="round2SameRect">
          <a:avLst/>
        </a:prstGeom>
        <a:solidFill>
          <a:srgbClr val="9BBB59">
            <a:tint val="40000"/>
            <a:alpha val="90000"/>
            <a:hueOff val="8037640"/>
            <a:satOff val="-10345"/>
            <a:lumOff val="-806"/>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Условни ангажименти</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Събития след датата на отчетния период</a:t>
          </a:r>
        </a:p>
      </dsp:txBody>
      <dsp:txXfrm rot="-5400000">
        <a:off x="2294001" y="4053848"/>
        <a:ext cx="4030124" cy="889137"/>
      </dsp:txXfrm>
    </dsp:sp>
    <dsp:sp modelId="{68D556F2-A706-4E0C-892C-8C0F84C1D1C5}">
      <dsp:nvSpPr>
        <dsp:cNvPr id="0" name=""/>
        <dsp:cNvSpPr/>
      </dsp:nvSpPr>
      <dsp:spPr>
        <a:xfrm>
          <a:off x="0" y="3882581"/>
          <a:ext cx="2294001" cy="1231671"/>
        </a:xfrm>
        <a:prstGeom prst="roundRect">
          <a:avLst/>
        </a:prstGeom>
        <a:solidFill>
          <a:srgbClr val="9BBB59">
            <a:hueOff val="8437698"/>
            <a:satOff val="-12660"/>
            <a:lumOff val="-2059"/>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bg-BG" sz="2400" kern="1200">
              <a:solidFill>
                <a:sysClr val="window" lastClr="FFFFFF"/>
              </a:solidFill>
              <a:latin typeface="Calibri"/>
              <a:ea typeface="+mn-ea"/>
              <a:cs typeface="+mn-cs"/>
            </a:rPr>
            <a:t>Непризнати позиции</a:t>
          </a:r>
        </a:p>
      </dsp:txBody>
      <dsp:txXfrm>
        <a:off x="60125" y="3942706"/>
        <a:ext cx="2173751" cy="1111421"/>
      </dsp:txXfrm>
    </dsp:sp>
    <dsp:sp modelId="{9462136F-3EE8-44E7-B37E-0A285E5C2187}">
      <dsp:nvSpPr>
        <dsp:cNvPr id="0" name=""/>
        <dsp:cNvSpPr/>
      </dsp:nvSpPr>
      <dsp:spPr>
        <a:xfrm rot="5400000">
          <a:off x="3840444" y="3752560"/>
          <a:ext cx="985337" cy="4078224"/>
        </a:xfrm>
        <a:prstGeom prst="round2SameRect">
          <a:avLst/>
        </a:prstGeom>
        <a:solidFill>
          <a:srgbClr val="9BBB59">
            <a:tint val="40000"/>
            <a:alpha val="90000"/>
            <a:hueOff val="10716854"/>
            <a:satOff val="-13793"/>
            <a:lumOff val="-1075"/>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Взаимоотношения със свързани лица</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Счетоводна политика</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Промени в счетоводната политика</a:t>
          </a:r>
        </a:p>
      </dsp:txBody>
      <dsp:txXfrm rot="-5400000">
        <a:off x="2294001" y="5347103"/>
        <a:ext cx="4030124" cy="889137"/>
      </dsp:txXfrm>
    </dsp:sp>
    <dsp:sp modelId="{1F7EA83E-74A8-4D68-8B48-B92D59F37FF3}">
      <dsp:nvSpPr>
        <dsp:cNvPr id="0" name=""/>
        <dsp:cNvSpPr/>
      </dsp:nvSpPr>
      <dsp:spPr>
        <a:xfrm>
          <a:off x="0" y="5175836"/>
          <a:ext cx="2294001" cy="1231671"/>
        </a:xfrm>
        <a:prstGeom prst="roundRect">
          <a:avLst/>
        </a:prstGeom>
        <a:solidFill>
          <a:srgbClr val="9BBB59">
            <a:hueOff val="11250264"/>
            <a:satOff val="-16880"/>
            <a:lumOff val="-2745"/>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bg-BG" sz="2400" kern="1200">
              <a:solidFill>
                <a:sysClr val="window" lastClr="FFFFFF"/>
              </a:solidFill>
              <a:latin typeface="Calibri"/>
              <a:ea typeface="+mn-ea"/>
              <a:cs typeface="+mn-cs"/>
            </a:rPr>
            <a:t>Друга информация</a:t>
          </a:r>
        </a:p>
      </dsp:txBody>
      <dsp:txXfrm>
        <a:off x="60125" y="5235961"/>
        <a:ext cx="2173751" cy="111142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F0766-014D-4BD9-8234-9A7E78A5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25</Pages>
  <Words>7396</Words>
  <Characters>42159</Characters>
  <Application>Microsoft Office Word</Application>
  <DocSecurity>0</DocSecurity>
  <Lines>351</Lines>
  <Paragraphs>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Rangelova</dc:creator>
  <cp:lastModifiedBy>User</cp:lastModifiedBy>
  <cp:revision>150</cp:revision>
  <cp:lastPrinted>2019-07-22T13:41:00Z</cp:lastPrinted>
  <dcterms:created xsi:type="dcterms:W3CDTF">2019-03-05T07:37:00Z</dcterms:created>
  <dcterms:modified xsi:type="dcterms:W3CDTF">2019-07-24T13:01:00Z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1141380129</vt:i4>
  </property>
  <property fmtid="{D5CDD505-2E9C-101B-9397-08002B2CF9AE}" pid="3" name="_NewReviewCycle">
    <vt:lpwstr/>
  </property>
  <property fmtid="{D5CDD505-2E9C-101B-9397-08002B2CF9AE}" pid="4" name="_EmailSubject">
    <vt:lpwstr>ГФО</vt:lpwstr>
  </property>
  <property fmtid="{D5CDD505-2E9C-101B-9397-08002B2CF9AE}" pid="5" name="_AuthorEmail">
    <vt:lpwstr>g.tonkov@tnkfunds.com</vt:lpwstr>
  </property>
  <property fmtid="{D5CDD505-2E9C-101B-9397-08002B2CF9AE}" pid="6" name="_AuthorEmailDisplayName">
    <vt:lpwstr>George Tonkov</vt:lpwstr>
  </property>
  <property fmtid="{D5CDD505-2E9C-101B-9397-08002B2CF9AE}" pid="7" name="_PreviousAdHocReviewCycleID">
    <vt:i4>811130214</vt:i4>
  </property>
  <property fmtid="{D5CDD505-2E9C-101B-9397-08002B2CF9AE}" pid="8" name="_ReviewingToolsShownOnce">
    <vt:lpwstr/>
  </property>
</Properties>
</file>