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A296C" w14:textId="77777777" w:rsidR="00F5714A" w:rsidRDefault="008F5BF4">
      <w:pPr>
        <w:pStyle w:val="Heading1"/>
        <w:spacing w:before="68"/>
        <w:ind w:left="3759" w:right="3679"/>
        <w:jc w:val="center"/>
      </w:pPr>
      <w:r>
        <w:t>ПЪЛНОМОЩНО – ОБРАЗЕЦ</w:t>
      </w:r>
    </w:p>
    <w:p w14:paraId="7D34000E" w14:textId="77777777" w:rsidR="00F5714A" w:rsidRDefault="00F5714A">
      <w:pPr>
        <w:pStyle w:val="BodyText"/>
        <w:spacing w:before="2" w:after="1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0"/>
      </w:tblGrid>
      <w:tr w:rsidR="00F5714A" w14:paraId="63BA0D8C" w14:textId="77777777">
        <w:trPr>
          <w:trHeight w:val="3312"/>
        </w:trPr>
        <w:tc>
          <w:tcPr>
            <w:tcW w:w="10600" w:type="dxa"/>
          </w:tcPr>
          <w:p w14:paraId="4EF30189" w14:textId="77777777" w:rsidR="00F5714A" w:rsidRDefault="008F5BF4">
            <w:pPr>
              <w:pStyle w:val="TableParagraph"/>
              <w:tabs>
                <w:tab w:val="left" w:leader="dot" w:pos="6363"/>
              </w:tabs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Долуподписаният,…………………………,ЕГН</w:t>
            </w:r>
            <w:r>
              <w:rPr>
                <w:sz w:val="24"/>
              </w:rPr>
              <w:tab/>
              <w:t>, притежаващ документ за самоличност</w:t>
            </w:r>
          </w:p>
          <w:p w14:paraId="5B8EC6B3" w14:textId="77777777" w:rsidR="00F5714A" w:rsidRDefault="008F5BF4">
            <w:pPr>
              <w:pStyle w:val="TableParagraph"/>
              <w:spacing w:before="13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 .......................,  издаден  на ....................  г.  от  ....................,  с адрес:  гр.  ...............,  ул.  ..........№,</w:t>
            </w:r>
          </w:p>
          <w:p w14:paraId="0F69AA61" w14:textId="447662F0" w:rsidR="00F5714A" w:rsidRDefault="008F5BF4" w:rsidP="002B5E5A">
            <w:pPr>
              <w:pStyle w:val="TableParagraph"/>
              <w:spacing w:before="137" w:line="360" w:lineRule="auto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ет.........., ап.........., в качеството си на представляващ ……………………, със седалище и адрес на управление  ………………………,  ул……………….№.,  ет…….,  ЕИК  ……………..,  -  </w:t>
            </w:r>
            <w:r w:rsidR="00D116C3">
              <w:rPr>
                <w:sz w:val="24"/>
              </w:rPr>
              <w:t>облигационер</w:t>
            </w:r>
            <w:r>
              <w:rPr>
                <w:sz w:val="24"/>
              </w:rPr>
              <w:t xml:space="preserve"> на</w:t>
            </w:r>
            <w:r w:rsidR="00D116C3">
              <w:rPr>
                <w:sz w:val="24"/>
              </w:rPr>
              <w:t xml:space="preserve"> ...............................................</w:t>
            </w:r>
            <w:r>
              <w:rPr>
                <w:sz w:val="24"/>
              </w:rPr>
              <w:t xml:space="preserve">…., притежаващ ....................... /......................./ броя </w:t>
            </w:r>
            <w:r w:rsidR="002B5E5A">
              <w:rPr>
                <w:sz w:val="24"/>
                <w:szCs w:val="24"/>
              </w:rPr>
              <w:t>конвертируеми</w:t>
            </w:r>
            <w:r w:rsidR="00D116C3" w:rsidRPr="00D746B9">
              <w:rPr>
                <w:sz w:val="24"/>
                <w:szCs w:val="24"/>
              </w:rPr>
              <w:t>, свободно прехвърляеми, б</w:t>
            </w:r>
            <w:r w:rsidR="00A764C7">
              <w:rPr>
                <w:sz w:val="24"/>
                <w:szCs w:val="24"/>
              </w:rPr>
              <w:t>езналични, лихвоносни, поимени,</w:t>
            </w:r>
            <w:r w:rsidR="002B5E5A">
              <w:rPr>
                <w:sz w:val="24"/>
                <w:szCs w:val="24"/>
              </w:rPr>
              <w:t xml:space="preserve"> не</w:t>
            </w:r>
            <w:r w:rsidR="00D116C3" w:rsidRPr="00D746B9">
              <w:rPr>
                <w:sz w:val="24"/>
                <w:szCs w:val="24"/>
              </w:rPr>
              <w:t>обезпечени</w:t>
            </w:r>
            <w:r w:rsidR="00203F23" w:rsidRPr="00EA3066">
              <w:rPr>
                <w:sz w:val="24"/>
                <w:szCs w:val="24"/>
              </w:rPr>
              <w:t xml:space="preserve">, </w:t>
            </w:r>
            <w:r w:rsidR="00D116C3" w:rsidRPr="00D746B9">
              <w:rPr>
                <w:sz w:val="24"/>
                <w:szCs w:val="24"/>
              </w:rPr>
              <w:t>облигации</w:t>
            </w:r>
            <w:r w:rsidR="00E74A1B">
              <w:rPr>
                <w:sz w:val="24"/>
                <w:szCs w:val="24"/>
              </w:rPr>
              <w:t xml:space="preserve">, </w:t>
            </w:r>
            <w:r w:rsidR="00E74A1B">
              <w:rPr>
                <w:b/>
                <w:sz w:val="24"/>
              </w:rPr>
              <w:t xml:space="preserve">с </w:t>
            </w:r>
            <w:r w:rsidR="00E74A1B">
              <w:rPr>
                <w:b/>
                <w:sz w:val="24"/>
                <w:lang w:val="en-US"/>
              </w:rPr>
              <w:t>ISIN</w:t>
            </w:r>
            <w:r w:rsidR="00E74A1B" w:rsidRPr="00EA3066">
              <w:rPr>
                <w:b/>
                <w:sz w:val="24"/>
              </w:rPr>
              <w:t xml:space="preserve"> </w:t>
            </w:r>
            <w:r w:rsidR="00E74A1B">
              <w:rPr>
                <w:b/>
                <w:sz w:val="24"/>
              </w:rPr>
              <w:t xml:space="preserve">код </w:t>
            </w:r>
            <w:r w:rsidR="002B5E5A">
              <w:rPr>
                <w:b/>
                <w:sz w:val="24"/>
                <w:lang w:val="en-US"/>
              </w:rPr>
              <w:t>BG</w:t>
            </w:r>
            <w:r w:rsidR="002B5E5A" w:rsidRPr="002B5E5A">
              <w:rPr>
                <w:b/>
                <w:sz w:val="24"/>
              </w:rPr>
              <w:t>2100013247</w:t>
            </w:r>
            <w:r w:rsidR="00E74A1B">
              <w:rPr>
                <w:sz w:val="24"/>
              </w:rPr>
              <w:t xml:space="preserve"> </w:t>
            </w:r>
            <w:r w:rsidR="00203F23">
              <w:rPr>
                <w:sz w:val="24"/>
              </w:rPr>
              <w:t>издадени от</w:t>
            </w:r>
            <w:r w:rsidR="00E74A1B">
              <w:rPr>
                <w:sz w:val="24"/>
              </w:rPr>
              <w:t xml:space="preserve"> </w:t>
            </w:r>
            <w:r w:rsidR="00E74A1B">
              <w:rPr>
                <w:b/>
                <w:sz w:val="24"/>
              </w:rPr>
              <w:t>„</w:t>
            </w:r>
            <w:r w:rsidR="002B5E5A">
              <w:rPr>
                <w:b/>
                <w:sz w:val="24"/>
              </w:rPr>
              <w:t>ХОЛДИНГ ВАРНА</w:t>
            </w:r>
            <w:r w:rsidR="00E74A1B">
              <w:rPr>
                <w:b/>
                <w:sz w:val="24"/>
              </w:rPr>
              <w:t xml:space="preserve">” </w:t>
            </w:r>
            <w:r w:rsidR="00AE51C2">
              <w:rPr>
                <w:b/>
                <w:sz w:val="24"/>
              </w:rPr>
              <w:t>АД</w:t>
            </w:r>
            <w:r>
              <w:rPr>
                <w:sz w:val="24"/>
              </w:rPr>
              <w:t>,</w:t>
            </w:r>
            <w:r w:rsidR="00203F23">
              <w:rPr>
                <w:sz w:val="24"/>
              </w:rPr>
              <w:t xml:space="preserve"> с ЕИК </w:t>
            </w:r>
            <w:r w:rsidR="002B5E5A">
              <w:rPr>
                <w:sz w:val="24"/>
              </w:rPr>
              <w:t>103249584</w:t>
            </w:r>
            <w:r w:rsidR="00203F23">
              <w:rPr>
                <w:sz w:val="24"/>
              </w:rPr>
              <w:t xml:space="preserve">, със седалище и адрес на управление </w:t>
            </w:r>
            <w:r w:rsidR="00203F23" w:rsidRPr="00EA3066">
              <w:rPr>
                <w:sz w:val="24"/>
              </w:rPr>
              <w:t xml:space="preserve">гр. </w:t>
            </w:r>
            <w:r w:rsidR="002B5E5A">
              <w:rPr>
                <w:sz w:val="24"/>
              </w:rPr>
              <w:t>Варна</w:t>
            </w:r>
            <w:r w:rsidR="00203F23" w:rsidRPr="00EA3066">
              <w:rPr>
                <w:sz w:val="24"/>
              </w:rPr>
              <w:t xml:space="preserve">, </w:t>
            </w:r>
            <w:r w:rsidR="002B5E5A">
              <w:rPr>
                <w:sz w:val="24"/>
              </w:rPr>
              <w:t>к.к. Свети Свети Константин и Елена, Административна сграда</w:t>
            </w:r>
            <w:r w:rsidR="002218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основание </w:t>
            </w:r>
            <w:r w:rsidR="00B76B2A">
              <w:rPr>
                <w:sz w:val="24"/>
              </w:rPr>
              <w:t>чл.</w:t>
            </w:r>
            <w:r w:rsidR="00E74A1B">
              <w:rPr>
                <w:sz w:val="24"/>
              </w:rPr>
              <w:t>100х</w:t>
            </w:r>
            <w:r>
              <w:rPr>
                <w:sz w:val="24"/>
              </w:rPr>
              <w:t xml:space="preserve"> от Закона за публично предлагане на ценни книжа.</w:t>
            </w:r>
          </w:p>
        </w:tc>
      </w:tr>
    </w:tbl>
    <w:p w14:paraId="73A6AA8B" w14:textId="77777777" w:rsidR="00F5714A" w:rsidRDefault="00F5714A">
      <w:pPr>
        <w:pStyle w:val="BodyText"/>
        <w:spacing w:before="10"/>
        <w:rPr>
          <w:b/>
          <w:sz w:val="23"/>
        </w:rPr>
      </w:pPr>
    </w:p>
    <w:p w14:paraId="5BE98BE8" w14:textId="77777777" w:rsidR="00F5714A" w:rsidRDefault="008F5BF4">
      <w:pPr>
        <w:ind w:left="3529" w:right="3679"/>
        <w:jc w:val="center"/>
        <w:rPr>
          <w:b/>
          <w:sz w:val="24"/>
        </w:rPr>
      </w:pPr>
      <w:r>
        <w:rPr>
          <w:b/>
          <w:sz w:val="24"/>
        </w:rPr>
        <w:t>УПЪЛНОМОЩАВАМ</w:t>
      </w:r>
    </w:p>
    <w:p w14:paraId="29A93566" w14:textId="77777777" w:rsidR="00F5714A" w:rsidRDefault="00F5714A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0"/>
      </w:tblGrid>
      <w:tr w:rsidR="00F5714A" w14:paraId="2D0D2190" w14:textId="77777777">
        <w:trPr>
          <w:trHeight w:val="827"/>
        </w:trPr>
        <w:tc>
          <w:tcPr>
            <w:tcW w:w="10600" w:type="dxa"/>
          </w:tcPr>
          <w:p w14:paraId="5B725608" w14:textId="77777777" w:rsidR="00285021" w:rsidRDefault="00285021">
            <w:pPr>
              <w:pStyle w:val="TableParagraph"/>
              <w:tabs>
                <w:tab w:val="left" w:leader="dot" w:pos="10239"/>
              </w:tabs>
              <w:spacing w:line="270" w:lineRule="exact"/>
              <w:ind w:left="107"/>
              <w:rPr>
                <w:sz w:val="24"/>
              </w:rPr>
            </w:pPr>
          </w:p>
          <w:p w14:paraId="4C5B51CA" w14:textId="77777777" w:rsidR="00F5714A" w:rsidRDefault="008F5BF4">
            <w:pPr>
              <w:pStyle w:val="TableParagraph"/>
              <w:tabs>
                <w:tab w:val="left" w:leader="dot" w:pos="1023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………………………, ЕГН ………………………, л.к. № ……………., издадена отМВР</w:t>
            </w:r>
            <w:r>
              <w:rPr>
                <w:sz w:val="24"/>
              </w:rPr>
              <w:tab/>
              <w:t>на</w:t>
            </w:r>
          </w:p>
          <w:p w14:paraId="665D86E6" w14:textId="77777777" w:rsidR="00F5714A" w:rsidRDefault="008F5BF4">
            <w:pPr>
              <w:pStyle w:val="TableParagraph"/>
              <w:tabs>
                <w:tab w:val="left" w:leader="dot" w:pos="9116"/>
              </w:tabs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.......................г., с адрес:…………….., ул…………………, №….., ет.………, ап</w:t>
            </w:r>
            <w:r>
              <w:rPr>
                <w:sz w:val="24"/>
              </w:rPr>
              <w:tab/>
              <w:t>,</w:t>
            </w:r>
          </w:p>
        </w:tc>
      </w:tr>
    </w:tbl>
    <w:p w14:paraId="6BCD5C63" w14:textId="77777777" w:rsidR="00F5714A" w:rsidRDefault="008F5BF4">
      <w:pPr>
        <w:pStyle w:val="Heading1"/>
        <w:spacing w:before="215"/>
        <w:ind w:left="3757" w:right="3679"/>
        <w:jc w:val="center"/>
      </w:pPr>
      <w:r>
        <w:t>Със следните права:</w:t>
      </w:r>
    </w:p>
    <w:p w14:paraId="405E4251" w14:textId="77777777" w:rsidR="00F5714A" w:rsidRDefault="00F5714A">
      <w:pPr>
        <w:pStyle w:val="BodyText"/>
        <w:spacing w:before="6"/>
        <w:rPr>
          <w:b/>
          <w:sz w:val="23"/>
        </w:rPr>
      </w:pPr>
    </w:p>
    <w:p w14:paraId="7B22FD1B" w14:textId="1D9067DB" w:rsidR="00F5714A" w:rsidRDefault="008F5BF4">
      <w:pPr>
        <w:pStyle w:val="BodyText"/>
        <w:spacing w:before="1"/>
        <w:ind w:left="220" w:right="135" w:firstLine="708"/>
        <w:jc w:val="both"/>
      </w:pPr>
      <w:r>
        <w:t xml:space="preserve">Да представлява </w:t>
      </w:r>
      <w:r w:rsidR="00203F23">
        <w:t>_____________________________</w:t>
      </w:r>
      <w:r>
        <w:t xml:space="preserve"> на </w:t>
      </w:r>
      <w:r w:rsidR="00D116C3">
        <w:t>Първо</w:t>
      </w:r>
      <w:r>
        <w:t xml:space="preserve">то общо събрание на </w:t>
      </w:r>
      <w:r w:rsidR="00D116C3">
        <w:t>облигац</w:t>
      </w:r>
      <w:r>
        <w:t xml:space="preserve">ионерите </w:t>
      </w:r>
      <w:r w:rsidR="00203F23">
        <w:t xml:space="preserve">от емисия корпоративни облигации с </w:t>
      </w:r>
      <w:r w:rsidR="00203F23">
        <w:rPr>
          <w:lang w:val="en-US"/>
        </w:rPr>
        <w:t>ISIN</w:t>
      </w:r>
      <w:r w:rsidR="00203F23" w:rsidRPr="00EA3066">
        <w:t xml:space="preserve"> </w:t>
      </w:r>
      <w:r w:rsidR="00203F23">
        <w:t xml:space="preserve">код </w:t>
      </w:r>
      <w:r w:rsidR="002B5E5A">
        <w:rPr>
          <w:lang w:val="en-US"/>
        </w:rPr>
        <w:t>BG</w:t>
      </w:r>
      <w:r w:rsidR="002B5E5A" w:rsidRPr="002B5E5A">
        <w:t>2100013247</w:t>
      </w:r>
      <w:r w:rsidR="00203F23" w:rsidRPr="00EA3066">
        <w:t xml:space="preserve"> </w:t>
      </w:r>
      <w:r w:rsidR="00203F23">
        <w:t xml:space="preserve">издадени от </w:t>
      </w:r>
      <w:r>
        <w:t xml:space="preserve"> </w:t>
      </w:r>
      <w:r>
        <w:rPr>
          <w:b/>
        </w:rPr>
        <w:t>„</w:t>
      </w:r>
      <w:r w:rsidR="002B5E5A">
        <w:rPr>
          <w:b/>
        </w:rPr>
        <w:t>ХОЛДИНГ ВАРНА</w:t>
      </w:r>
      <w:r w:rsidR="00AE51C2" w:rsidRPr="00AE51C2">
        <w:rPr>
          <w:b/>
        </w:rPr>
        <w:t xml:space="preserve"> </w:t>
      </w:r>
      <w:r>
        <w:rPr>
          <w:b/>
        </w:rPr>
        <w:t xml:space="preserve">" АД, ЕИК </w:t>
      </w:r>
      <w:r w:rsidR="002B5E5A">
        <w:rPr>
          <w:b/>
        </w:rPr>
        <w:t>103249584</w:t>
      </w:r>
      <w:r>
        <w:rPr>
          <w:b/>
        </w:rPr>
        <w:t xml:space="preserve"> </w:t>
      </w:r>
      <w:r w:rsidR="00203F23">
        <w:t xml:space="preserve">, което ще се проведе на </w:t>
      </w:r>
      <w:r>
        <w:t xml:space="preserve"> </w:t>
      </w:r>
      <w:r w:rsidR="002B5E5A">
        <w:t>28.01.2025</w:t>
      </w:r>
      <w:r>
        <w:t>г. в 10.00 часа (</w:t>
      </w:r>
      <w:r w:rsidR="00AE51C2">
        <w:t>8</w:t>
      </w:r>
      <w:r>
        <w:t>:00 часа UTC)</w:t>
      </w:r>
      <w:r w:rsidR="002B5E5A">
        <w:t xml:space="preserve"> в </w:t>
      </w:r>
      <w:r>
        <w:t xml:space="preserve"> </w:t>
      </w:r>
      <w:r w:rsidR="00E53DD6" w:rsidRPr="00E53DD6">
        <w:t xml:space="preserve">гр. </w:t>
      </w:r>
      <w:r w:rsidR="002B5E5A">
        <w:t>Варна</w:t>
      </w:r>
      <w:r w:rsidR="00E53DD6" w:rsidRPr="00E53DD6">
        <w:t xml:space="preserve">, </w:t>
      </w:r>
      <w:r w:rsidR="002B5E5A" w:rsidRPr="002B5E5A">
        <w:t>к.к. Свети Свети Константин и Елена, Административна сграда</w:t>
      </w:r>
      <w:r w:rsidR="00221829">
        <w:t xml:space="preserve">, </w:t>
      </w:r>
      <w:r>
        <w:t>а при липса на</w:t>
      </w:r>
      <w:r w:rsidR="009A1AFC" w:rsidRPr="009A1AFC">
        <w:t xml:space="preserve"> </w:t>
      </w:r>
      <w:r>
        <w:t xml:space="preserve">кворум на тази дата - на </w:t>
      </w:r>
      <w:r w:rsidR="002B5E5A">
        <w:t>11.02</w:t>
      </w:r>
      <w:r w:rsidR="00AE51C2">
        <w:t>.2025</w:t>
      </w:r>
      <w:r>
        <w:t>г. в 10.00 часа (</w:t>
      </w:r>
      <w:r w:rsidR="00AE0F20">
        <w:t>8</w:t>
      </w:r>
      <w:r>
        <w:t xml:space="preserve">:00 часа UTC), на същото място и при същия дневен ред и да гласува с……………….броя </w:t>
      </w:r>
      <w:r w:rsidR="00D116C3">
        <w:t>облигации</w:t>
      </w:r>
      <w:r w:rsidR="00203F23">
        <w:t xml:space="preserve"> с </w:t>
      </w:r>
      <w:r w:rsidR="00203F23">
        <w:rPr>
          <w:lang w:val="en-US"/>
        </w:rPr>
        <w:t>ISIN</w:t>
      </w:r>
      <w:r w:rsidR="00203F23" w:rsidRPr="00EA3066">
        <w:t xml:space="preserve"> </w:t>
      </w:r>
      <w:r w:rsidR="00203F23">
        <w:t xml:space="preserve">код </w:t>
      </w:r>
      <w:r w:rsidR="002B5E5A">
        <w:rPr>
          <w:lang w:val="en-US"/>
        </w:rPr>
        <w:t>BG</w:t>
      </w:r>
      <w:r w:rsidR="002B5E5A" w:rsidRPr="002B5E5A">
        <w:t>2100013247</w:t>
      </w:r>
      <w:r w:rsidR="00D116C3">
        <w:t xml:space="preserve"> </w:t>
      </w:r>
      <w:r>
        <w:t>по въпросите от дневния ред съгласно указания по-долу начин, а именно:</w:t>
      </w:r>
    </w:p>
    <w:p w14:paraId="0854F34B" w14:textId="77777777" w:rsidR="00F5714A" w:rsidRDefault="00F5714A">
      <w:pPr>
        <w:pStyle w:val="BodyText"/>
        <w:spacing w:before="2"/>
        <w:rPr>
          <w:sz w:val="20"/>
        </w:rPr>
      </w:pPr>
    </w:p>
    <w:p w14:paraId="3E0628BD" w14:textId="68E765B0" w:rsidR="00F5714A" w:rsidRPr="00BC5C32" w:rsidRDefault="00BC5C32" w:rsidP="00BC5C32">
      <w:pPr>
        <w:pStyle w:val="BodyText"/>
        <w:ind w:left="220" w:firstLine="720"/>
        <w:jc w:val="both"/>
        <w:rPr>
          <w:u w:val="single"/>
        </w:rPr>
      </w:pPr>
      <w:r w:rsidRPr="00BC5C32">
        <w:rPr>
          <w:b/>
          <w:u w:val="single"/>
        </w:rPr>
        <w:t>Точка първа:</w:t>
      </w:r>
      <w:r w:rsidR="008F5BF4" w:rsidRPr="00BC5C32">
        <w:rPr>
          <w:b/>
          <w:u w:val="single"/>
        </w:rPr>
        <w:t xml:space="preserve"> Избор на </w:t>
      </w:r>
      <w:r w:rsidR="00535B77">
        <w:rPr>
          <w:b/>
          <w:u w:val="single"/>
        </w:rPr>
        <w:t>п</w:t>
      </w:r>
      <w:bookmarkStart w:id="0" w:name="_GoBack"/>
      <w:bookmarkEnd w:id="0"/>
      <w:r w:rsidR="00535B77">
        <w:rPr>
          <w:b/>
          <w:u w:val="single"/>
        </w:rPr>
        <w:t>редставител</w:t>
      </w:r>
      <w:r w:rsidR="00D116C3" w:rsidRPr="00BC5C32">
        <w:rPr>
          <w:b/>
          <w:u w:val="single"/>
        </w:rPr>
        <w:t xml:space="preserve"> на облигационерите</w:t>
      </w:r>
      <w:r w:rsidR="008F5BF4" w:rsidRPr="00BC5C32">
        <w:rPr>
          <w:u w:val="single"/>
        </w:rPr>
        <w:t>.</w:t>
      </w:r>
    </w:p>
    <w:p w14:paraId="0D559FBF" w14:textId="4ED810E8" w:rsidR="00203F23" w:rsidRPr="00AE0F20" w:rsidRDefault="008F5BF4" w:rsidP="00CE2648">
      <w:pPr>
        <w:pStyle w:val="10"/>
        <w:keepNext/>
        <w:keepLines/>
        <w:shd w:val="clear" w:color="auto" w:fill="auto"/>
        <w:tabs>
          <w:tab w:val="left" w:pos="318"/>
        </w:tabs>
        <w:spacing w:line="240" w:lineRule="auto"/>
        <w:ind w:firstLine="0"/>
        <w:jc w:val="both"/>
        <w:rPr>
          <w:rFonts w:eastAsia="SimSun"/>
          <w:b/>
          <w:sz w:val="22"/>
          <w:szCs w:val="22"/>
          <w:lang w:eastAsia="ar-SA"/>
        </w:rPr>
      </w:pPr>
      <w:r w:rsidRPr="00927EBC">
        <w:rPr>
          <w:b/>
          <w:sz w:val="24"/>
          <w:szCs w:val="24"/>
          <w:lang w:bidi="bg-BG"/>
        </w:rPr>
        <w:t xml:space="preserve">Проекторешение: </w:t>
      </w:r>
      <w:r w:rsidR="00D116C3" w:rsidRPr="00B76B2A">
        <w:rPr>
          <w:sz w:val="24"/>
          <w:szCs w:val="24"/>
          <w:lang w:bidi="bg-BG"/>
        </w:rPr>
        <w:t>„</w:t>
      </w:r>
      <w:r w:rsidR="002B5E5A" w:rsidRPr="002B5E5A">
        <w:rPr>
          <w:sz w:val="24"/>
          <w:szCs w:val="24"/>
          <w:lang w:bidi="bg-BG"/>
        </w:rPr>
        <w:t xml:space="preserve">Общото събрание на облигационерите избира </w:t>
      </w:r>
      <w:r w:rsidR="00535B77">
        <w:rPr>
          <w:sz w:val="24"/>
          <w:szCs w:val="24"/>
          <w:lang w:bidi="bg-BG"/>
        </w:rPr>
        <w:t>Представител</w:t>
      </w:r>
      <w:r w:rsidR="002B5E5A" w:rsidRPr="002B5E5A">
        <w:rPr>
          <w:sz w:val="24"/>
          <w:szCs w:val="24"/>
          <w:lang w:bidi="bg-BG"/>
        </w:rPr>
        <w:t xml:space="preserve"> на облигационерите, с което същият се счита за упълномощен да защитава интересите на облигационерите по настоящата емисия.</w:t>
      </w:r>
      <w:r w:rsidR="00AE0F20" w:rsidRPr="008519AD">
        <w:rPr>
          <w:rFonts w:eastAsia="SimSun"/>
          <w:sz w:val="22"/>
          <w:szCs w:val="22"/>
          <w:lang w:eastAsia="ar-SA"/>
        </w:rPr>
        <w:t>.</w:t>
      </w:r>
      <w:r w:rsidR="00B76B2A" w:rsidRPr="00B76B2A">
        <w:rPr>
          <w:sz w:val="24"/>
          <w:szCs w:val="24"/>
          <w:lang w:bidi="bg-BG"/>
        </w:rPr>
        <w:t>”</w:t>
      </w:r>
    </w:p>
    <w:p w14:paraId="28DE27FF" w14:textId="77777777" w:rsidR="00F5714A" w:rsidRDefault="00F5714A" w:rsidP="00203F23">
      <w:pPr>
        <w:ind w:left="284"/>
        <w:jc w:val="both"/>
        <w:rPr>
          <w:sz w:val="28"/>
        </w:rPr>
      </w:pPr>
    </w:p>
    <w:tbl>
      <w:tblPr>
        <w:tblW w:w="0" w:type="auto"/>
        <w:tblInd w:w="2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022"/>
      </w:tblGrid>
      <w:tr w:rsidR="00F5714A" w14:paraId="41CAF9EF" w14:textId="77777777">
        <w:trPr>
          <w:trHeight w:val="287"/>
        </w:trPr>
        <w:tc>
          <w:tcPr>
            <w:tcW w:w="5682" w:type="dxa"/>
            <w:gridSpan w:val="2"/>
          </w:tcPr>
          <w:p w14:paraId="6DB131A8" w14:textId="77777777" w:rsidR="00F5714A" w:rsidRDefault="008F5BF4">
            <w:pPr>
              <w:pStyle w:val="TableParagraph"/>
              <w:spacing w:before="10"/>
              <w:ind w:left="148"/>
              <w:rPr>
                <w:i/>
                <w:sz w:val="21"/>
              </w:rPr>
            </w:pPr>
            <w:r>
              <w:rPr>
                <w:sz w:val="21"/>
              </w:rPr>
              <w:t>Начин на гласуване</w:t>
            </w:r>
            <w:r>
              <w:rPr>
                <w:i/>
                <w:sz w:val="21"/>
                <w:u w:val="single"/>
              </w:rPr>
              <w:t>(срещу вярното се посочва „Да"):</w:t>
            </w:r>
          </w:p>
        </w:tc>
      </w:tr>
      <w:tr w:rsidR="00F5714A" w14:paraId="232C27DB" w14:textId="77777777">
        <w:trPr>
          <w:trHeight w:val="278"/>
        </w:trPr>
        <w:tc>
          <w:tcPr>
            <w:tcW w:w="2660" w:type="dxa"/>
          </w:tcPr>
          <w:p w14:paraId="22E32210" w14:textId="77777777" w:rsidR="00F5714A" w:rsidRDefault="008F5BF4">
            <w:pPr>
              <w:pStyle w:val="TableParagraph"/>
              <w:spacing w:before="5"/>
              <w:ind w:left="258" w:right="250"/>
              <w:jc w:val="center"/>
              <w:rPr>
                <w:sz w:val="21"/>
              </w:rPr>
            </w:pPr>
            <w:r>
              <w:rPr>
                <w:sz w:val="21"/>
              </w:rPr>
              <w:t>ЗА</w:t>
            </w:r>
          </w:p>
        </w:tc>
        <w:tc>
          <w:tcPr>
            <w:tcW w:w="3022" w:type="dxa"/>
          </w:tcPr>
          <w:p w14:paraId="7E9E8A4A" w14:textId="77777777" w:rsidR="00F5714A" w:rsidRDefault="00F5714A">
            <w:pPr>
              <w:pStyle w:val="TableParagraph"/>
              <w:rPr>
                <w:sz w:val="20"/>
              </w:rPr>
            </w:pPr>
          </w:p>
        </w:tc>
      </w:tr>
      <w:tr w:rsidR="00F5714A" w14:paraId="1F7BE449" w14:textId="77777777">
        <w:trPr>
          <w:trHeight w:val="282"/>
        </w:trPr>
        <w:tc>
          <w:tcPr>
            <w:tcW w:w="2660" w:type="dxa"/>
          </w:tcPr>
          <w:p w14:paraId="7001B07B" w14:textId="77777777" w:rsidR="00F5714A" w:rsidRDefault="008F5BF4">
            <w:pPr>
              <w:pStyle w:val="TableParagraph"/>
              <w:spacing w:before="7"/>
              <w:ind w:left="258" w:right="247"/>
              <w:jc w:val="center"/>
              <w:rPr>
                <w:sz w:val="21"/>
              </w:rPr>
            </w:pPr>
            <w:r>
              <w:rPr>
                <w:sz w:val="21"/>
              </w:rPr>
              <w:t>ПРОТИВ</w:t>
            </w:r>
          </w:p>
        </w:tc>
        <w:tc>
          <w:tcPr>
            <w:tcW w:w="3022" w:type="dxa"/>
          </w:tcPr>
          <w:p w14:paraId="0BDC5A2B" w14:textId="77777777" w:rsidR="00F5714A" w:rsidRDefault="00F5714A">
            <w:pPr>
              <w:pStyle w:val="TableParagraph"/>
              <w:rPr>
                <w:sz w:val="20"/>
              </w:rPr>
            </w:pPr>
          </w:p>
        </w:tc>
      </w:tr>
      <w:tr w:rsidR="00F5714A" w14:paraId="6DB61AD9" w14:textId="77777777">
        <w:trPr>
          <w:trHeight w:val="285"/>
        </w:trPr>
        <w:tc>
          <w:tcPr>
            <w:tcW w:w="2660" w:type="dxa"/>
          </w:tcPr>
          <w:p w14:paraId="6EF194FD" w14:textId="77777777" w:rsidR="00F5714A" w:rsidRDefault="008F5BF4">
            <w:pPr>
              <w:pStyle w:val="TableParagraph"/>
              <w:spacing w:before="7"/>
              <w:ind w:left="257" w:right="250"/>
              <w:jc w:val="center"/>
              <w:rPr>
                <w:sz w:val="21"/>
              </w:rPr>
            </w:pPr>
            <w:r>
              <w:rPr>
                <w:sz w:val="21"/>
              </w:rPr>
              <w:t>ВЪЗДЪРЖАЛ СЕ</w:t>
            </w:r>
          </w:p>
        </w:tc>
        <w:tc>
          <w:tcPr>
            <w:tcW w:w="3022" w:type="dxa"/>
          </w:tcPr>
          <w:p w14:paraId="44EDB142" w14:textId="77777777" w:rsidR="00F5714A" w:rsidRDefault="00F5714A">
            <w:pPr>
              <w:pStyle w:val="TableParagraph"/>
              <w:rPr>
                <w:sz w:val="20"/>
              </w:rPr>
            </w:pPr>
          </w:p>
        </w:tc>
      </w:tr>
      <w:tr w:rsidR="00F5714A" w14:paraId="2B3CC527" w14:textId="77777777">
        <w:trPr>
          <w:trHeight w:val="287"/>
        </w:trPr>
        <w:tc>
          <w:tcPr>
            <w:tcW w:w="2660" w:type="dxa"/>
          </w:tcPr>
          <w:p w14:paraId="7E30E9EB" w14:textId="77777777" w:rsidR="00F5714A" w:rsidRDefault="008F5BF4">
            <w:pPr>
              <w:pStyle w:val="TableParagraph"/>
              <w:spacing w:before="7"/>
              <w:ind w:left="258" w:right="250"/>
              <w:jc w:val="center"/>
              <w:rPr>
                <w:sz w:val="21"/>
              </w:rPr>
            </w:pPr>
            <w:r>
              <w:rPr>
                <w:sz w:val="21"/>
              </w:rPr>
              <w:t>ПО СВОЯ ПРЕЦЕНКА</w:t>
            </w:r>
          </w:p>
        </w:tc>
        <w:tc>
          <w:tcPr>
            <w:tcW w:w="3022" w:type="dxa"/>
          </w:tcPr>
          <w:p w14:paraId="358ADC93" w14:textId="77777777" w:rsidR="00F5714A" w:rsidRDefault="00F5714A">
            <w:pPr>
              <w:pStyle w:val="TableParagraph"/>
              <w:rPr>
                <w:sz w:val="20"/>
              </w:rPr>
            </w:pPr>
          </w:p>
        </w:tc>
      </w:tr>
    </w:tbl>
    <w:p w14:paraId="55642329" w14:textId="77777777" w:rsidR="00F5714A" w:rsidRDefault="00F5714A">
      <w:pPr>
        <w:pStyle w:val="BodyText"/>
        <w:spacing w:before="3"/>
        <w:rPr>
          <w:sz w:val="27"/>
        </w:rPr>
      </w:pPr>
    </w:p>
    <w:p w14:paraId="7DA5CC5C" w14:textId="77777777" w:rsidR="00BC5C32" w:rsidRPr="00BC5C32" w:rsidRDefault="00BC5C32" w:rsidP="00BC5C32">
      <w:pPr>
        <w:spacing w:after="60" w:line="288" w:lineRule="auto"/>
        <w:ind w:left="1440" w:right="-426"/>
        <w:jc w:val="both"/>
        <w:rPr>
          <w:b/>
          <w:sz w:val="24"/>
          <w:szCs w:val="24"/>
          <w:u w:val="single"/>
        </w:rPr>
      </w:pPr>
      <w:r w:rsidRPr="00BC5C32">
        <w:rPr>
          <w:b/>
          <w:sz w:val="24"/>
          <w:szCs w:val="24"/>
          <w:u w:val="single"/>
        </w:rPr>
        <w:t>Точка втора: Разни</w:t>
      </w:r>
    </w:p>
    <w:p w14:paraId="5C9DD7E9" w14:textId="77777777" w:rsidR="00F5714A" w:rsidRDefault="008F5BF4">
      <w:pPr>
        <w:pStyle w:val="BodyText"/>
        <w:spacing w:before="90"/>
        <w:ind w:left="220" w:right="482" w:firstLine="708"/>
        <w:jc w:val="both"/>
      </w:pPr>
      <w:r>
        <w:t>Пълномощникът е длъжен да гласува по горепосочения начин. В случаите на инструкции за гласуване - против, по своя преценка, въздържал се - пълномощникът има право да прави допълнителни предложения по точките от дневния ред по своя преценка.</w:t>
      </w:r>
    </w:p>
    <w:p w14:paraId="2E70F477" w14:textId="5AC32A93" w:rsidR="00F5714A" w:rsidRPr="00B76B2A" w:rsidRDefault="008F5BF4">
      <w:pPr>
        <w:ind w:left="220" w:right="482" w:firstLine="708"/>
        <w:jc w:val="both"/>
        <w:rPr>
          <w:sz w:val="24"/>
        </w:rPr>
      </w:pPr>
      <w:r>
        <w:rPr>
          <w:sz w:val="24"/>
        </w:rPr>
        <w:t xml:space="preserve">Упълномощаването </w:t>
      </w:r>
      <w:r w:rsidRPr="00B76B2A">
        <w:rPr>
          <w:sz w:val="24"/>
        </w:rPr>
        <w:t>обхваща въпроси, които са включени в дневния ред</w:t>
      </w:r>
      <w:r w:rsidR="0094196E">
        <w:rPr>
          <w:sz w:val="24"/>
        </w:rPr>
        <w:t xml:space="preserve">, съгласно чл. 223 и чл. 223а от ТЗ, </w:t>
      </w:r>
      <w:r w:rsidR="0094196E">
        <w:rPr>
          <w:sz w:val="24"/>
          <w:szCs w:val="24"/>
        </w:rPr>
        <w:t>както</w:t>
      </w:r>
      <w:r w:rsidR="0094196E" w:rsidRPr="0094196E">
        <w:rPr>
          <w:sz w:val="24"/>
          <w:szCs w:val="24"/>
        </w:rPr>
        <w:t xml:space="preserve"> и </w:t>
      </w:r>
      <w:r w:rsidR="0094196E" w:rsidRPr="0094196E">
        <w:rPr>
          <w:color w:val="000000"/>
          <w:sz w:val="24"/>
          <w:szCs w:val="24"/>
          <w:shd w:val="clear" w:color="auto" w:fill="FFFFFF"/>
        </w:rPr>
        <w:t>въпроси, които не са били обявени съобразно разпоредбите на </w:t>
      </w:r>
      <w:r w:rsidR="0094196E" w:rsidRPr="0094196E">
        <w:rPr>
          <w:rStyle w:val="samedocreference"/>
          <w:color w:val="000000"/>
          <w:sz w:val="24"/>
          <w:szCs w:val="24"/>
          <w:shd w:val="clear" w:color="auto" w:fill="FFFFFF"/>
        </w:rPr>
        <w:t>чл. 223</w:t>
      </w:r>
      <w:r w:rsidR="0094196E" w:rsidRPr="0094196E">
        <w:rPr>
          <w:color w:val="000000"/>
          <w:sz w:val="24"/>
          <w:szCs w:val="24"/>
          <w:shd w:val="clear" w:color="auto" w:fill="FFFFFF"/>
        </w:rPr>
        <w:t> и </w:t>
      </w:r>
      <w:r w:rsidR="0094196E" w:rsidRPr="0094196E">
        <w:rPr>
          <w:rStyle w:val="samedocreference"/>
          <w:color w:val="000000"/>
          <w:sz w:val="24"/>
          <w:szCs w:val="24"/>
          <w:shd w:val="clear" w:color="auto" w:fill="FFFFFF"/>
        </w:rPr>
        <w:t>223а</w:t>
      </w:r>
      <w:r w:rsidR="0094196E">
        <w:rPr>
          <w:rStyle w:val="samedocreference"/>
          <w:color w:val="000000"/>
          <w:sz w:val="24"/>
          <w:szCs w:val="24"/>
          <w:shd w:val="clear" w:color="auto" w:fill="FFFFFF"/>
        </w:rPr>
        <w:t xml:space="preserve"> от ТЗ</w:t>
      </w:r>
      <w:r w:rsidR="0094196E" w:rsidRPr="0094196E">
        <w:rPr>
          <w:color w:val="000000"/>
          <w:sz w:val="24"/>
          <w:szCs w:val="24"/>
          <w:shd w:val="clear" w:color="auto" w:fill="FFFFFF"/>
        </w:rPr>
        <w:t>, в случай, че всички акционери присъстват или са представени на събранието и никой не възразява повдигнатите въпроси да бъдат обсъждани</w:t>
      </w:r>
      <w:r w:rsidR="0094196E" w:rsidRPr="0094196E">
        <w:rPr>
          <w:sz w:val="24"/>
          <w:szCs w:val="24"/>
        </w:rPr>
        <w:t xml:space="preserve">, </w:t>
      </w:r>
      <w:r w:rsidR="0094196E">
        <w:rPr>
          <w:sz w:val="24"/>
        </w:rPr>
        <w:t>съгласно</w:t>
      </w:r>
      <w:r w:rsidRPr="00B76B2A">
        <w:rPr>
          <w:sz w:val="24"/>
        </w:rPr>
        <w:t xml:space="preserve"> чл. 231, ал.1 от ТЗ</w:t>
      </w:r>
      <w:r w:rsidR="0094196E">
        <w:rPr>
          <w:sz w:val="24"/>
        </w:rPr>
        <w:t>.</w:t>
      </w:r>
      <w:r w:rsidRPr="00B76B2A">
        <w:rPr>
          <w:sz w:val="24"/>
        </w:rPr>
        <w:t xml:space="preserve"> В случаите по чл. 231, ал.1 от ТЗ пълномощникът има право на собствена преценка дали да гласува и по какъв начин.</w:t>
      </w:r>
    </w:p>
    <w:p w14:paraId="3E5F4582" w14:textId="77777777" w:rsidR="00F5714A" w:rsidRPr="00B76B2A" w:rsidRDefault="008F5BF4">
      <w:pPr>
        <w:ind w:left="220" w:right="482" w:firstLine="708"/>
        <w:jc w:val="both"/>
        <w:rPr>
          <w:sz w:val="24"/>
        </w:rPr>
      </w:pPr>
      <w:r w:rsidRPr="00B76B2A">
        <w:rPr>
          <w:sz w:val="24"/>
        </w:rPr>
        <w:lastRenderedPageBreak/>
        <w:t xml:space="preserve">В случаите по чл. 223а от ТЗ пълномощникът има право на собствена преценка дали да гласува и по какъв начин, както и да прави предложения за решения по допълнително включените въпроси в дневния ред </w:t>
      </w:r>
    </w:p>
    <w:p w14:paraId="67FA629E" w14:textId="77777777" w:rsidR="00F5714A" w:rsidRDefault="008F5BF4">
      <w:pPr>
        <w:pStyle w:val="BodyText"/>
        <w:ind w:left="220" w:right="482" w:firstLine="708"/>
        <w:jc w:val="both"/>
      </w:pPr>
      <w:r>
        <w:t>Съгласно чл. 116, ал. 4 от ЗППЦК преупълномощаването с изброените по-горе права е нищожно.</w:t>
      </w:r>
    </w:p>
    <w:p w14:paraId="0BA631CD" w14:textId="77777777" w:rsidR="00110728" w:rsidRPr="00EA3066" w:rsidRDefault="00110728" w:rsidP="00110728">
      <w:pPr>
        <w:spacing w:after="60" w:line="288" w:lineRule="auto"/>
        <w:ind w:right="-426" w:firstLine="567"/>
        <w:jc w:val="both"/>
        <w:rPr>
          <w:sz w:val="24"/>
          <w:szCs w:val="24"/>
        </w:rPr>
      </w:pPr>
      <w:r w:rsidRPr="00EA3066">
        <w:rPr>
          <w:sz w:val="24"/>
          <w:szCs w:val="24"/>
        </w:rPr>
        <w:t>Настоящото пълномощно е валидно до извършване на действията, предвидени в него.</w:t>
      </w:r>
    </w:p>
    <w:p w14:paraId="01D13641" w14:textId="77777777" w:rsidR="00F5714A" w:rsidRDefault="00F5714A">
      <w:pPr>
        <w:pStyle w:val="BodyText"/>
        <w:rPr>
          <w:sz w:val="26"/>
        </w:rPr>
      </w:pPr>
    </w:p>
    <w:p w14:paraId="521B189B" w14:textId="77777777" w:rsidR="00EE1DEF" w:rsidRDefault="00EE1DEF">
      <w:pPr>
        <w:pStyle w:val="BodyText"/>
        <w:rPr>
          <w:sz w:val="26"/>
        </w:rPr>
      </w:pPr>
    </w:p>
    <w:p w14:paraId="748BC69A" w14:textId="77777777" w:rsidR="00EE1DEF" w:rsidRDefault="00EE1DEF">
      <w:pPr>
        <w:pStyle w:val="BodyText"/>
        <w:rPr>
          <w:sz w:val="26"/>
        </w:rPr>
      </w:pPr>
    </w:p>
    <w:p w14:paraId="314F000D" w14:textId="77777777" w:rsidR="00EE1DEF" w:rsidRDefault="00EE1DEF">
      <w:pPr>
        <w:pStyle w:val="BodyText"/>
        <w:rPr>
          <w:sz w:val="26"/>
        </w:rPr>
      </w:pPr>
    </w:p>
    <w:p w14:paraId="3EC1C12C" w14:textId="77777777" w:rsidR="00F5714A" w:rsidRPr="00110728" w:rsidRDefault="00110728">
      <w:pPr>
        <w:pStyle w:val="BodyText"/>
        <w:rPr>
          <w:sz w:val="26"/>
        </w:rPr>
      </w:pPr>
      <w:r>
        <w:rPr>
          <w:sz w:val="26"/>
        </w:rPr>
        <w:t>Дата:</w:t>
      </w:r>
    </w:p>
    <w:p w14:paraId="2A1C95A5" w14:textId="77777777" w:rsidR="00EE1DEF" w:rsidRDefault="00EE1DEF">
      <w:pPr>
        <w:pStyle w:val="Heading1"/>
        <w:spacing w:before="233"/>
        <w:ind w:left="3052"/>
        <w:jc w:val="left"/>
      </w:pPr>
      <w:r>
        <w:t xml:space="preserve">         </w:t>
      </w:r>
    </w:p>
    <w:p w14:paraId="25A59A8F" w14:textId="77777777" w:rsidR="00F5714A" w:rsidRDefault="00EE1DEF">
      <w:pPr>
        <w:pStyle w:val="Heading1"/>
        <w:spacing w:before="233"/>
        <w:ind w:left="3052"/>
        <w:jc w:val="left"/>
      </w:pPr>
      <w:r>
        <w:t xml:space="preserve">     </w:t>
      </w:r>
      <w:r w:rsidR="008F5BF4">
        <w:t>УПЪЛНОМОЩИТЕЛ:</w:t>
      </w:r>
    </w:p>
    <w:p w14:paraId="5D271B97" w14:textId="77777777" w:rsidR="00F5714A" w:rsidRDefault="00F5714A">
      <w:pPr>
        <w:pStyle w:val="BodyText"/>
        <w:rPr>
          <w:sz w:val="26"/>
        </w:rPr>
      </w:pPr>
    </w:p>
    <w:p w14:paraId="405A602C" w14:textId="77777777" w:rsidR="00664BEF" w:rsidRDefault="00664BEF">
      <w:pPr>
        <w:pStyle w:val="Heading1"/>
        <w:spacing w:before="233"/>
        <w:ind w:left="3052"/>
        <w:jc w:val="left"/>
      </w:pPr>
    </w:p>
    <w:p w14:paraId="66285C89" w14:textId="77777777" w:rsidR="00F5714A" w:rsidRDefault="00F5714A">
      <w:pPr>
        <w:pStyle w:val="Heading1"/>
        <w:spacing w:before="233"/>
        <w:ind w:left="3052"/>
        <w:jc w:val="left"/>
      </w:pPr>
    </w:p>
    <w:sectPr w:rsidR="00F5714A" w:rsidSect="00F5714A">
      <w:pgSz w:w="11910" w:h="16840"/>
      <w:pgMar w:top="993" w:right="580" w:bottom="709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27"/>
    <w:rsid w:val="00024013"/>
    <w:rsid w:val="000A564B"/>
    <w:rsid w:val="00110728"/>
    <w:rsid w:val="0014006F"/>
    <w:rsid w:val="00153134"/>
    <w:rsid w:val="001F4793"/>
    <w:rsid w:val="00203F23"/>
    <w:rsid w:val="002142FB"/>
    <w:rsid w:val="00221829"/>
    <w:rsid w:val="0022503D"/>
    <w:rsid w:val="00285021"/>
    <w:rsid w:val="00292F92"/>
    <w:rsid w:val="002B5E5A"/>
    <w:rsid w:val="00356F81"/>
    <w:rsid w:val="004C1F61"/>
    <w:rsid w:val="00535B77"/>
    <w:rsid w:val="005B727B"/>
    <w:rsid w:val="00606966"/>
    <w:rsid w:val="00664BEF"/>
    <w:rsid w:val="006B4739"/>
    <w:rsid w:val="007C404C"/>
    <w:rsid w:val="00811DD8"/>
    <w:rsid w:val="00887C0E"/>
    <w:rsid w:val="008A6712"/>
    <w:rsid w:val="008C0A2A"/>
    <w:rsid w:val="008F043D"/>
    <w:rsid w:val="008F5BF4"/>
    <w:rsid w:val="00927EBC"/>
    <w:rsid w:val="00936860"/>
    <w:rsid w:val="0094196E"/>
    <w:rsid w:val="00964385"/>
    <w:rsid w:val="009A1AFC"/>
    <w:rsid w:val="009A3CE0"/>
    <w:rsid w:val="009A4527"/>
    <w:rsid w:val="009F4D29"/>
    <w:rsid w:val="009F5831"/>
    <w:rsid w:val="00A534BF"/>
    <w:rsid w:val="00A764C7"/>
    <w:rsid w:val="00AD0769"/>
    <w:rsid w:val="00AE0F20"/>
    <w:rsid w:val="00AE51C2"/>
    <w:rsid w:val="00B361C8"/>
    <w:rsid w:val="00B47ED4"/>
    <w:rsid w:val="00B63F4D"/>
    <w:rsid w:val="00B76B2A"/>
    <w:rsid w:val="00BC4284"/>
    <w:rsid w:val="00BC5C32"/>
    <w:rsid w:val="00C458F1"/>
    <w:rsid w:val="00CE2648"/>
    <w:rsid w:val="00CF747A"/>
    <w:rsid w:val="00D116C3"/>
    <w:rsid w:val="00D27664"/>
    <w:rsid w:val="00DB51E4"/>
    <w:rsid w:val="00DE4F85"/>
    <w:rsid w:val="00E53DD6"/>
    <w:rsid w:val="00E74A1B"/>
    <w:rsid w:val="00EA24B2"/>
    <w:rsid w:val="00EA3066"/>
    <w:rsid w:val="00EE1DEF"/>
    <w:rsid w:val="00F07926"/>
    <w:rsid w:val="00F23046"/>
    <w:rsid w:val="00F32BD7"/>
    <w:rsid w:val="00F43375"/>
    <w:rsid w:val="00F5714A"/>
    <w:rsid w:val="00F63FE9"/>
    <w:rsid w:val="00FA5AA7"/>
    <w:rsid w:val="3C041621"/>
    <w:rsid w:val="7C6E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D7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14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bg-BG"/>
    </w:rPr>
  </w:style>
  <w:style w:type="paragraph" w:styleId="Heading1">
    <w:name w:val="heading 1"/>
    <w:basedOn w:val="Normal"/>
    <w:next w:val="Normal"/>
    <w:uiPriority w:val="1"/>
    <w:qFormat/>
    <w:rsid w:val="00F5714A"/>
    <w:pPr>
      <w:ind w:left="146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714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5714A"/>
    <w:pPr>
      <w:ind w:left="220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F5714A"/>
  </w:style>
  <w:style w:type="paragraph" w:styleId="BalloonText">
    <w:name w:val="Balloon Text"/>
    <w:basedOn w:val="Normal"/>
    <w:link w:val="BalloonTextChar"/>
    <w:uiPriority w:val="99"/>
    <w:semiHidden/>
    <w:unhideWhenUsed/>
    <w:rsid w:val="00E74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1B"/>
    <w:rPr>
      <w:rFonts w:ascii="Tahoma" w:eastAsia="Times New Roman" w:hAnsi="Tahoma" w:cs="Tahoma"/>
      <w:sz w:val="16"/>
      <w:szCs w:val="16"/>
      <w:lang w:bidi="bg-BG"/>
    </w:rPr>
  </w:style>
  <w:style w:type="character" w:customStyle="1" w:styleId="1">
    <w:name w:val="Заглавие #1_"/>
    <w:basedOn w:val="DefaultParagraphFont"/>
    <w:link w:val="10"/>
    <w:rsid w:val="00203F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лавие #1"/>
    <w:basedOn w:val="Normal"/>
    <w:link w:val="1"/>
    <w:rsid w:val="00203F23"/>
    <w:pPr>
      <w:widowControl/>
      <w:shd w:val="clear" w:color="auto" w:fill="FFFFFF"/>
      <w:autoSpaceDE/>
      <w:autoSpaceDN/>
      <w:spacing w:line="514" w:lineRule="exact"/>
      <w:ind w:hanging="320"/>
      <w:jc w:val="center"/>
      <w:outlineLvl w:val="0"/>
    </w:pPr>
    <w:rPr>
      <w:sz w:val="21"/>
      <w:szCs w:val="21"/>
      <w:lang w:bidi="ar-SA"/>
    </w:rPr>
  </w:style>
  <w:style w:type="character" w:customStyle="1" w:styleId="samedocreference">
    <w:name w:val="samedocreference"/>
    <w:basedOn w:val="DefaultParagraphFont"/>
    <w:rsid w:val="00941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14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bg-BG"/>
    </w:rPr>
  </w:style>
  <w:style w:type="paragraph" w:styleId="Heading1">
    <w:name w:val="heading 1"/>
    <w:basedOn w:val="Normal"/>
    <w:next w:val="Normal"/>
    <w:uiPriority w:val="1"/>
    <w:qFormat/>
    <w:rsid w:val="00F5714A"/>
    <w:pPr>
      <w:ind w:left="146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714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5714A"/>
    <w:pPr>
      <w:ind w:left="220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F5714A"/>
  </w:style>
  <w:style w:type="paragraph" w:styleId="BalloonText">
    <w:name w:val="Balloon Text"/>
    <w:basedOn w:val="Normal"/>
    <w:link w:val="BalloonTextChar"/>
    <w:uiPriority w:val="99"/>
    <w:semiHidden/>
    <w:unhideWhenUsed/>
    <w:rsid w:val="00E74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1B"/>
    <w:rPr>
      <w:rFonts w:ascii="Tahoma" w:eastAsia="Times New Roman" w:hAnsi="Tahoma" w:cs="Tahoma"/>
      <w:sz w:val="16"/>
      <w:szCs w:val="16"/>
      <w:lang w:bidi="bg-BG"/>
    </w:rPr>
  </w:style>
  <w:style w:type="character" w:customStyle="1" w:styleId="1">
    <w:name w:val="Заглавие #1_"/>
    <w:basedOn w:val="DefaultParagraphFont"/>
    <w:link w:val="10"/>
    <w:rsid w:val="00203F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лавие #1"/>
    <w:basedOn w:val="Normal"/>
    <w:link w:val="1"/>
    <w:rsid w:val="00203F23"/>
    <w:pPr>
      <w:widowControl/>
      <w:shd w:val="clear" w:color="auto" w:fill="FFFFFF"/>
      <w:autoSpaceDE/>
      <w:autoSpaceDN/>
      <w:spacing w:line="514" w:lineRule="exact"/>
      <w:ind w:hanging="320"/>
      <w:jc w:val="center"/>
      <w:outlineLvl w:val="0"/>
    </w:pPr>
    <w:rPr>
      <w:sz w:val="21"/>
      <w:szCs w:val="21"/>
      <w:lang w:bidi="ar-SA"/>
    </w:rPr>
  </w:style>
  <w:style w:type="character" w:customStyle="1" w:styleId="samedocreference">
    <w:name w:val="samedocreference"/>
    <w:basedOn w:val="DefaultParagraphFont"/>
    <w:rsid w:val="0094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E623-568E-4FE6-A9B2-C24356F2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Dobromira Dobreva</cp:lastModifiedBy>
  <cp:revision>16</cp:revision>
  <dcterms:created xsi:type="dcterms:W3CDTF">2024-01-18T13:22:00Z</dcterms:created>
  <dcterms:modified xsi:type="dcterms:W3CDTF">2025-01-10T12:17:00Z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2020-07-22T00:00:00Z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0F0C06A7D24144E19E26D66113ED08B4</vt:lpwstr>
  </property>
</Properties>
</file>