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783451" w:rsidRDefault="001872F2" w:rsidP="00B426DF">
      <w:pPr>
        <w:spacing w:after="0" w:line="360" w:lineRule="auto"/>
        <w:rPr>
          <w:lang w:val="bg-BG"/>
        </w:rPr>
      </w:pPr>
    </w:p>
    <w:p w:rsidR="003F5171" w:rsidRPr="00783451" w:rsidRDefault="003F5171" w:rsidP="00B426DF">
      <w:pPr>
        <w:pStyle w:val="Heading2"/>
        <w:spacing w:line="360" w:lineRule="auto"/>
        <w:jc w:val="center"/>
        <w:rPr>
          <w:b/>
          <w:sz w:val="52"/>
        </w:rPr>
      </w:pPr>
    </w:p>
    <w:p w:rsidR="003F5171" w:rsidRPr="00783451" w:rsidRDefault="003F5171" w:rsidP="00B426DF">
      <w:pPr>
        <w:pStyle w:val="Heading2"/>
        <w:spacing w:line="360" w:lineRule="auto"/>
        <w:jc w:val="center"/>
        <w:rPr>
          <w:b/>
          <w:sz w:val="52"/>
        </w:rPr>
      </w:pPr>
    </w:p>
    <w:p w:rsidR="005F300E" w:rsidRPr="000C158B" w:rsidRDefault="005F300E" w:rsidP="005F300E">
      <w:pPr>
        <w:spacing w:after="0" w:line="360" w:lineRule="auto"/>
        <w:jc w:val="center"/>
        <w:rPr>
          <w:rFonts w:ascii="Times New Roman" w:hAnsi="Times New Roman"/>
          <w:b/>
          <w:sz w:val="40"/>
          <w:szCs w:val="40"/>
          <w:lang w:val="bg-BG"/>
        </w:rPr>
      </w:pPr>
      <w:r w:rsidRPr="000C158B">
        <w:rPr>
          <w:rFonts w:ascii="Times New Roman" w:hAnsi="Times New Roman"/>
          <w:b/>
          <w:sz w:val="40"/>
          <w:szCs w:val="40"/>
          <w:lang w:val="bg-BG"/>
        </w:rPr>
        <w:t>Примерен списък на факти и обстоятелства, подлежащи на разкриване</w:t>
      </w:r>
    </w:p>
    <w:p w:rsidR="005F300E" w:rsidRPr="00562DB5" w:rsidRDefault="005F300E" w:rsidP="005F300E">
      <w:pPr>
        <w:spacing w:after="0" w:line="360" w:lineRule="auto"/>
        <w:rPr>
          <w:rFonts w:ascii="Times New Roman" w:hAnsi="Times New Roman"/>
          <w:sz w:val="24"/>
          <w:lang w:val="bg-BG"/>
        </w:rPr>
      </w:pPr>
    </w:p>
    <w:p w:rsidR="005F300E" w:rsidRPr="00562DB5" w:rsidRDefault="005F300E" w:rsidP="005F300E">
      <w:pPr>
        <w:pStyle w:val="Title"/>
        <w:spacing w:line="360" w:lineRule="auto"/>
        <w:rPr>
          <w:sz w:val="24"/>
        </w:rPr>
      </w:pPr>
      <w:r w:rsidRPr="00562DB5">
        <w:rPr>
          <w:sz w:val="24"/>
        </w:rPr>
        <w:t xml:space="preserve">към междинния </w:t>
      </w:r>
      <w:r>
        <w:rPr>
          <w:sz w:val="24"/>
        </w:rPr>
        <w:t xml:space="preserve">консолидиран </w:t>
      </w:r>
      <w:r w:rsidRPr="00562DB5">
        <w:rPr>
          <w:sz w:val="24"/>
        </w:rPr>
        <w:t xml:space="preserve">отчет за дейността на </w:t>
      </w:r>
      <w:r>
        <w:rPr>
          <w:sz w:val="24"/>
        </w:rPr>
        <w:t xml:space="preserve">Групата </w:t>
      </w:r>
      <w:r w:rsidRPr="00562DB5">
        <w:rPr>
          <w:sz w:val="24"/>
        </w:rPr>
        <w:t xml:space="preserve">Алкомет АД, гр. Шумен за </w:t>
      </w:r>
      <w:r>
        <w:rPr>
          <w:sz w:val="24"/>
        </w:rPr>
        <w:t>второто тримесечие на 201</w:t>
      </w:r>
      <w:r>
        <w:rPr>
          <w:sz w:val="24"/>
          <w:lang w:val="en-US"/>
        </w:rPr>
        <w:t>8</w:t>
      </w:r>
      <w:r w:rsidRPr="00562DB5">
        <w:rPr>
          <w:sz w:val="24"/>
        </w:rPr>
        <w:t xml:space="preserve"> г.  </w:t>
      </w:r>
    </w:p>
    <w:p w:rsidR="005F300E" w:rsidRPr="00562DB5" w:rsidRDefault="005F300E" w:rsidP="005F300E">
      <w:pPr>
        <w:spacing w:after="0" w:line="360" w:lineRule="auto"/>
        <w:jc w:val="center"/>
        <w:rPr>
          <w:rFonts w:ascii="Times New Roman" w:hAnsi="Times New Roman"/>
          <w:b/>
          <w:sz w:val="24"/>
          <w:lang w:val="bg-BG"/>
        </w:rPr>
      </w:pPr>
    </w:p>
    <w:p w:rsidR="005F300E" w:rsidRPr="00562DB5" w:rsidRDefault="005F300E" w:rsidP="005F300E">
      <w:pPr>
        <w:spacing w:after="0" w:line="360" w:lineRule="auto"/>
        <w:jc w:val="center"/>
        <w:rPr>
          <w:rFonts w:ascii="Times New Roman" w:hAnsi="Times New Roman"/>
          <w:b/>
          <w:sz w:val="24"/>
          <w:lang w:val="bg-BG"/>
        </w:rPr>
      </w:pPr>
    </w:p>
    <w:p w:rsidR="005F300E" w:rsidRPr="00562DB5" w:rsidRDefault="005F300E" w:rsidP="005F300E">
      <w:pPr>
        <w:spacing w:after="0" w:line="360" w:lineRule="auto"/>
        <w:jc w:val="center"/>
        <w:rPr>
          <w:rFonts w:ascii="Times New Roman" w:hAnsi="Times New Roman"/>
          <w:b/>
          <w:sz w:val="24"/>
          <w:lang w:val="bg-BG"/>
        </w:rPr>
      </w:pPr>
    </w:p>
    <w:p w:rsidR="005F300E" w:rsidRPr="00562DB5" w:rsidRDefault="005F300E" w:rsidP="005F300E">
      <w:pPr>
        <w:spacing w:after="0" w:line="360" w:lineRule="auto"/>
        <w:jc w:val="center"/>
        <w:rPr>
          <w:rFonts w:ascii="Times New Roman" w:hAnsi="Times New Roman"/>
          <w:b/>
          <w:sz w:val="24"/>
          <w:szCs w:val="24"/>
          <w:lang w:val="bg-BG"/>
        </w:rPr>
      </w:pPr>
      <w:r w:rsidRPr="00562DB5">
        <w:rPr>
          <w:rFonts w:ascii="Times New Roman" w:hAnsi="Times New Roman"/>
          <w:b/>
          <w:sz w:val="24"/>
          <w:szCs w:val="24"/>
          <w:lang w:val="bg-BG"/>
        </w:rPr>
        <w:t>във връзка с</w:t>
      </w:r>
      <w:r>
        <w:rPr>
          <w:rFonts w:ascii="Times New Roman" w:hAnsi="Times New Roman"/>
          <w:b/>
          <w:sz w:val="24"/>
          <w:szCs w:val="24"/>
          <w:lang w:val="bg-BG"/>
        </w:rPr>
        <w:t xml:space="preserve">, </w:t>
      </w:r>
      <w:proofErr w:type="spellStart"/>
      <w:r>
        <w:rPr>
          <w:rFonts w:ascii="Times New Roman" w:hAnsi="Times New Roman"/>
          <w:b/>
          <w:sz w:val="24"/>
          <w:szCs w:val="24"/>
          <w:lang w:val="bg-BG"/>
        </w:rPr>
        <w:t>чл</w:t>
      </w:r>
      <w:proofErr w:type="spellEnd"/>
      <w:r>
        <w:rPr>
          <w:rFonts w:ascii="Times New Roman" w:hAnsi="Times New Roman"/>
          <w:b/>
          <w:sz w:val="24"/>
          <w:szCs w:val="24"/>
          <w:lang w:val="bg-BG"/>
        </w:rPr>
        <w:t xml:space="preserve"> 33 ал 1, т. 3 и чл. 33а на наредба </w:t>
      </w:r>
      <w:r w:rsidRPr="00562DB5">
        <w:rPr>
          <w:rFonts w:ascii="Times New Roman" w:hAnsi="Times New Roman"/>
          <w:b/>
          <w:sz w:val="24"/>
          <w:szCs w:val="24"/>
          <w:lang w:val="bg-BG"/>
        </w:rPr>
        <w:t xml:space="preserve">№ 2 / 17.09.2003 г. за проспектите при публично предлагане на ценни книжа и за разкриване на информация от публичните дружества и другите </w:t>
      </w:r>
      <w:proofErr w:type="spellStart"/>
      <w:r w:rsidRPr="00562DB5">
        <w:rPr>
          <w:rFonts w:ascii="Times New Roman" w:hAnsi="Times New Roman"/>
          <w:b/>
          <w:sz w:val="24"/>
          <w:szCs w:val="24"/>
          <w:lang w:val="bg-BG"/>
        </w:rPr>
        <w:t>емитенти</w:t>
      </w:r>
      <w:proofErr w:type="spellEnd"/>
      <w:r w:rsidRPr="00562DB5">
        <w:rPr>
          <w:rFonts w:ascii="Times New Roman" w:hAnsi="Times New Roman"/>
          <w:b/>
          <w:sz w:val="24"/>
          <w:szCs w:val="24"/>
          <w:lang w:val="bg-BG"/>
        </w:rPr>
        <w:t xml:space="preserve"> на ценни книжа</w:t>
      </w:r>
    </w:p>
    <w:p w:rsidR="005F300E" w:rsidRPr="00562DB5" w:rsidRDefault="005F300E" w:rsidP="005F300E">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98741E" w:rsidP="00B426DF">
      <w:pPr>
        <w:pStyle w:val="BodyText2"/>
        <w:spacing w:line="360" w:lineRule="auto"/>
        <w:rPr>
          <w:b/>
        </w:rPr>
      </w:pPr>
      <w:r>
        <w:rPr>
          <w:b/>
        </w:rPr>
        <w:t>Август</w:t>
      </w:r>
      <w:r w:rsidR="004F129E" w:rsidRPr="00783451">
        <w:rPr>
          <w:b/>
        </w:rPr>
        <w:t>,</w:t>
      </w:r>
      <w:r w:rsidR="00FE40AB" w:rsidRPr="00783451">
        <w:rPr>
          <w:b/>
        </w:rPr>
        <w:t xml:space="preserve"> 201</w:t>
      </w:r>
      <w:r w:rsidR="007C01BF" w:rsidRPr="00783451">
        <w:rPr>
          <w:b/>
        </w:rPr>
        <w:t>8</w:t>
      </w:r>
    </w:p>
    <w:p w:rsidR="00C10785" w:rsidRPr="00783451" w:rsidRDefault="00056EBB" w:rsidP="00B426DF">
      <w:pPr>
        <w:pStyle w:val="BodyText2"/>
        <w:spacing w:line="360" w:lineRule="auto"/>
        <w:jc w:val="left"/>
      </w:pPr>
      <w:r w:rsidRPr="00783451">
        <w:br w:type="page"/>
      </w:r>
    </w:p>
    <w:p w:rsidR="00C10785" w:rsidRPr="00783451" w:rsidRDefault="00C10785" w:rsidP="00B426DF">
      <w:pPr>
        <w:pStyle w:val="BodyText2"/>
        <w:spacing w:line="360" w:lineRule="auto"/>
        <w:jc w:val="left"/>
        <w:rPr>
          <w:szCs w:val="24"/>
        </w:rPr>
      </w:pPr>
    </w:p>
    <w:p w:rsidR="00056EBB" w:rsidRPr="00783451" w:rsidRDefault="00056EBB" w:rsidP="00B426DF">
      <w:pPr>
        <w:pStyle w:val="BodyText2"/>
        <w:spacing w:line="360" w:lineRule="auto"/>
        <w:jc w:val="both"/>
        <w:rPr>
          <w:szCs w:val="24"/>
        </w:rPr>
      </w:pPr>
      <w:r w:rsidRPr="00783451">
        <w:rPr>
          <w:szCs w:val="24"/>
        </w:rPr>
        <w:t xml:space="preserve">През </w:t>
      </w:r>
      <w:r w:rsidR="00783451" w:rsidRPr="00783451">
        <w:t>второто</w:t>
      </w:r>
      <w:r w:rsidR="00215826" w:rsidRPr="00783451">
        <w:t xml:space="preserve"> тримесечие на 201</w:t>
      </w:r>
      <w:r w:rsidR="007C01BF" w:rsidRPr="00783451">
        <w:t>8</w:t>
      </w:r>
      <w:r w:rsidRPr="00783451">
        <w:rPr>
          <w:szCs w:val="24"/>
        </w:rPr>
        <w:t xml:space="preserve"> год. в Алкомет АД</w:t>
      </w:r>
      <w:r w:rsidRPr="00783451">
        <w:rPr>
          <w:b/>
          <w:szCs w:val="24"/>
        </w:rPr>
        <w:t xml:space="preserve"> </w:t>
      </w:r>
      <w:r w:rsidRPr="00783451">
        <w:rPr>
          <w:szCs w:val="24"/>
        </w:rPr>
        <w:t>са настъпили следните обстоятелства, информацията за които</w:t>
      </w:r>
      <w:r w:rsidR="00225B23" w:rsidRPr="00783451">
        <w:rPr>
          <w:szCs w:val="24"/>
        </w:rPr>
        <w:t>,</w:t>
      </w:r>
      <w:r w:rsidRPr="00783451">
        <w:rPr>
          <w:szCs w:val="24"/>
        </w:rPr>
        <w:t xml:space="preserve"> може да влияе върху цената на ценните книжа на А</w:t>
      </w:r>
      <w:r w:rsidR="00225B23" w:rsidRPr="00783451">
        <w:rPr>
          <w:szCs w:val="24"/>
        </w:rPr>
        <w:t>лкомет АД</w:t>
      </w:r>
      <w:r w:rsidRPr="00783451">
        <w:rPr>
          <w:szCs w:val="24"/>
        </w:rPr>
        <w:t xml:space="preserve"> на Българската фондова борса:</w:t>
      </w:r>
    </w:p>
    <w:p w:rsidR="00056EBB" w:rsidRPr="00783451" w:rsidRDefault="00056EBB" w:rsidP="00B426DF">
      <w:pPr>
        <w:pStyle w:val="BodyText2"/>
        <w:spacing w:line="360" w:lineRule="auto"/>
        <w:jc w:val="both"/>
        <w:rPr>
          <w:szCs w:val="24"/>
        </w:rPr>
      </w:pP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proofErr w:type="spellStart"/>
      <w:r w:rsidRPr="00783451">
        <w:rPr>
          <w:rFonts w:ascii="Times New Roman" w:hAnsi="Times New Roman"/>
          <w:sz w:val="24"/>
          <w:szCs w:val="24"/>
          <w:lang w:val="bg-BG"/>
        </w:rPr>
        <w:t>1</w:t>
      </w:r>
      <w:proofErr w:type="spellEnd"/>
      <w:r w:rsidRPr="00783451">
        <w:rPr>
          <w:rFonts w:ascii="Times New Roman" w:hAnsi="Times New Roman"/>
          <w:sz w:val="24"/>
          <w:szCs w:val="24"/>
          <w:lang w:val="bg-BG"/>
        </w:rPr>
        <w:t>. Промяна на лицата, упражняващи контрол върху дружеството.</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промяна на лицата, упражняващи контрол върху дружеството.</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9456B7"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1.2</w:t>
      </w:r>
      <w:r w:rsidR="00056EBB" w:rsidRPr="00783451">
        <w:rPr>
          <w:rFonts w:ascii="Times New Roman" w:hAnsi="Times New Roman"/>
          <w:sz w:val="24"/>
          <w:szCs w:val="24"/>
          <w:lang w:val="bg-BG"/>
        </w:rPr>
        <w:t>. Откриване на производство по несъстоятелност за дружеството или за негово дъщерно дружество и всички съществени етапи, свързани с производството.</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Не са предприемани действия по откриване на производство по несъстоятелност за дружеството или за негово дъщерно дружество и всички съществени етапи, свързани с производството.</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r w:rsidR="009456B7" w:rsidRPr="00783451">
        <w:rPr>
          <w:rFonts w:ascii="Times New Roman" w:hAnsi="Times New Roman"/>
          <w:sz w:val="24"/>
          <w:szCs w:val="24"/>
          <w:lang w:val="bg-BG"/>
        </w:rPr>
        <w:t>3.</w:t>
      </w:r>
      <w:r w:rsidR="00D366BC" w:rsidRPr="00783451">
        <w:rPr>
          <w:rFonts w:ascii="Times New Roman" w:hAnsi="Times New Roman"/>
          <w:sz w:val="24"/>
          <w:szCs w:val="24"/>
          <w:lang w:val="bg-BG"/>
        </w:rPr>
        <w:t xml:space="preserve">Сключване или изпълнение на съществени сделки </w:t>
      </w:r>
      <w:r w:rsidR="00D366BC" w:rsidRPr="00783451">
        <w:rPr>
          <w:rFonts w:ascii="Times New Roman" w:hAnsi="Times New Roman"/>
          <w:sz w:val="24"/>
          <w:szCs w:val="24"/>
          <w:lang w:val="bg-BG"/>
        </w:rPr>
        <w:br/>
      </w:r>
      <w:r w:rsidR="009456B7" w:rsidRPr="00783451">
        <w:rPr>
          <w:rFonts w:ascii="Times New Roman" w:hAnsi="Times New Roman"/>
          <w:sz w:val="24"/>
          <w:szCs w:val="24"/>
          <w:lang w:val="bg-BG"/>
        </w:rPr>
        <w:t xml:space="preserve">            </w:t>
      </w:r>
      <w:r w:rsidRPr="00783451">
        <w:rPr>
          <w:rFonts w:ascii="Times New Roman" w:hAnsi="Times New Roman"/>
          <w:sz w:val="24"/>
          <w:szCs w:val="24"/>
          <w:lang w:val="bg-BG"/>
        </w:rPr>
        <w:t>Няма</w:t>
      </w:r>
      <w:r w:rsidR="009456B7" w:rsidRPr="00783451">
        <w:rPr>
          <w:rFonts w:ascii="Times New Roman" w:hAnsi="Times New Roman"/>
          <w:sz w:val="24"/>
          <w:szCs w:val="24"/>
          <w:lang w:val="bg-BG"/>
        </w:rPr>
        <w:t xml:space="preserve"> сключване или изпълнение на съществени сделки</w:t>
      </w:r>
      <w:r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bookmarkStart w:id="0" w:name="_GoBack"/>
      <w:bookmarkEnd w:id="0"/>
    </w:p>
    <w:p w:rsidR="00056EBB" w:rsidRPr="00783451" w:rsidRDefault="009456B7"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1.4</w:t>
      </w:r>
      <w:r w:rsidR="00056EBB" w:rsidRPr="00783451">
        <w:rPr>
          <w:rFonts w:ascii="Times New Roman" w:hAnsi="Times New Roman"/>
          <w:sz w:val="24"/>
          <w:szCs w:val="24"/>
          <w:lang w:val="bg-BG"/>
        </w:rPr>
        <w:t>. Решение за сключване, прекратяване и разваляне на договор за съвместно предприятие.</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взети решения за сключване, прекратяване и разваляне на договор за съвместно предприятие.</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A728CE"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r w:rsidR="009456B7" w:rsidRPr="00783451">
        <w:rPr>
          <w:rFonts w:ascii="Times New Roman" w:hAnsi="Times New Roman"/>
          <w:sz w:val="24"/>
          <w:szCs w:val="24"/>
          <w:lang w:val="bg-BG"/>
        </w:rPr>
        <w:t>5</w:t>
      </w:r>
      <w:r w:rsidR="00056EBB" w:rsidRPr="00783451">
        <w:rPr>
          <w:rFonts w:ascii="Times New Roman" w:hAnsi="Times New Roman"/>
          <w:sz w:val="24"/>
          <w:szCs w:val="24"/>
          <w:lang w:val="bg-BG"/>
        </w:rPr>
        <w:t xml:space="preserve">. Промяна на </w:t>
      </w:r>
      <w:proofErr w:type="spellStart"/>
      <w:r w:rsidR="00056EBB" w:rsidRPr="00783451">
        <w:rPr>
          <w:rFonts w:ascii="Times New Roman" w:hAnsi="Times New Roman"/>
          <w:sz w:val="24"/>
          <w:szCs w:val="24"/>
          <w:lang w:val="bg-BG"/>
        </w:rPr>
        <w:t>одиторите</w:t>
      </w:r>
      <w:proofErr w:type="spellEnd"/>
      <w:r w:rsidR="00056EBB" w:rsidRPr="00783451">
        <w:rPr>
          <w:rFonts w:ascii="Times New Roman" w:hAnsi="Times New Roman"/>
          <w:sz w:val="24"/>
          <w:szCs w:val="24"/>
          <w:lang w:val="bg-BG"/>
        </w:rPr>
        <w:t xml:space="preserve"> на дружеството и причини за промяната.</w:t>
      </w:r>
    </w:p>
    <w:p w:rsidR="00783451" w:rsidRPr="00783451" w:rsidRDefault="00783451" w:rsidP="00783451">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 xml:space="preserve">На проведеното Общо събрание на акционерите на 14.06.2018 се взе решение компанията </w:t>
      </w:r>
      <w:proofErr w:type="spellStart"/>
      <w:r w:rsidRPr="00783451">
        <w:rPr>
          <w:rFonts w:ascii="Times New Roman" w:hAnsi="Times New Roman"/>
          <w:sz w:val="24"/>
          <w:szCs w:val="24"/>
          <w:lang w:val="bg-BG"/>
        </w:rPr>
        <w:t>Прайсуотърхаус</w:t>
      </w:r>
      <w:proofErr w:type="spellEnd"/>
      <w:r w:rsidRPr="00783451">
        <w:rPr>
          <w:rFonts w:ascii="Times New Roman" w:hAnsi="Times New Roman"/>
          <w:sz w:val="24"/>
          <w:szCs w:val="24"/>
          <w:lang w:val="bg-BG"/>
        </w:rPr>
        <w:t xml:space="preserve"> </w:t>
      </w:r>
      <w:proofErr w:type="spellStart"/>
      <w:r w:rsidRPr="00783451">
        <w:rPr>
          <w:rFonts w:ascii="Times New Roman" w:hAnsi="Times New Roman"/>
          <w:sz w:val="24"/>
          <w:szCs w:val="24"/>
          <w:lang w:val="bg-BG"/>
        </w:rPr>
        <w:t>Купърс</w:t>
      </w:r>
      <w:proofErr w:type="spellEnd"/>
      <w:r w:rsidRPr="00783451">
        <w:rPr>
          <w:rFonts w:ascii="Times New Roman" w:hAnsi="Times New Roman"/>
          <w:sz w:val="24"/>
          <w:szCs w:val="24"/>
          <w:lang w:val="bg-BG"/>
        </w:rPr>
        <w:t xml:space="preserve"> България ЕООД да бъде избрана за </w:t>
      </w:r>
      <w:r w:rsidRPr="00783451">
        <w:rPr>
          <w:rFonts w:ascii="Times New Roman" w:hAnsi="Times New Roman"/>
          <w:bCs/>
          <w:sz w:val="24"/>
          <w:szCs w:val="24"/>
          <w:lang w:val="bg-BG"/>
        </w:rPr>
        <w:t xml:space="preserve">независим </w:t>
      </w:r>
      <w:proofErr w:type="spellStart"/>
      <w:r w:rsidRPr="00783451">
        <w:rPr>
          <w:rFonts w:ascii="Times New Roman" w:hAnsi="Times New Roman"/>
          <w:bCs/>
          <w:sz w:val="24"/>
          <w:szCs w:val="24"/>
          <w:lang w:val="bg-BG"/>
        </w:rPr>
        <w:t>одитор</w:t>
      </w:r>
      <w:proofErr w:type="spellEnd"/>
      <w:r w:rsidRPr="00783451">
        <w:rPr>
          <w:rFonts w:ascii="Times New Roman" w:hAnsi="Times New Roman"/>
          <w:bCs/>
          <w:sz w:val="24"/>
          <w:szCs w:val="24"/>
          <w:lang w:val="bg-BG"/>
        </w:rPr>
        <w:t xml:space="preserve"> за финансовата 2018</w:t>
      </w:r>
      <w:r w:rsidR="005A3273">
        <w:rPr>
          <w:rFonts w:ascii="Times New Roman" w:hAnsi="Times New Roman"/>
          <w:bCs/>
          <w:sz w:val="24"/>
          <w:szCs w:val="24"/>
          <w:lang w:val="bg-BG"/>
        </w:rPr>
        <w:t xml:space="preserve"> г.</w:t>
      </w:r>
      <w:r w:rsidRPr="00783451">
        <w:rPr>
          <w:rFonts w:ascii="Times New Roman" w:hAnsi="Times New Roman"/>
          <w:bCs/>
          <w:sz w:val="24"/>
          <w:szCs w:val="24"/>
          <w:lang w:val="bg-BG"/>
        </w:rPr>
        <w:t xml:space="preserve"> </w:t>
      </w:r>
      <w:r w:rsidR="005A3273">
        <w:rPr>
          <w:rFonts w:ascii="Times New Roman" w:hAnsi="Times New Roman"/>
          <w:bCs/>
          <w:sz w:val="24"/>
          <w:szCs w:val="24"/>
          <w:lang w:val="bg-BG"/>
        </w:rPr>
        <w:t>на компанията майка</w:t>
      </w:r>
      <w:r w:rsidRPr="00783451">
        <w:rPr>
          <w:rFonts w:ascii="Times New Roman" w:hAnsi="Times New Roman"/>
          <w:bCs/>
          <w:sz w:val="24"/>
          <w:szCs w:val="24"/>
          <w:lang w:val="bg-BG"/>
        </w:rPr>
        <w:t xml:space="preserve">. </w:t>
      </w:r>
    </w:p>
    <w:p w:rsidR="00056EBB" w:rsidRPr="00783451" w:rsidRDefault="00783451" w:rsidP="00783451">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 xml:space="preserve"> </w:t>
      </w:r>
    </w:p>
    <w:p w:rsidR="00056EBB" w:rsidRPr="00783451"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783451">
        <w:rPr>
          <w:rFonts w:ascii="Times New Roman" w:hAnsi="Times New Roman"/>
          <w:sz w:val="24"/>
          <w:szCs w:val="24"/>
          <w:lang w:val="bg-BG"/>
        </w:rPr>
        <w:t>1.</w:t>
      </w:r>
      <w:r w:rsidR="00B426DF" w:rsidRPr="00783451">
        <w:rPr>
          <w:rFonts w:ascii="Times New Roman" w:hAnsi="Times New Roman"/>
          <w:sz w:val="24"/>
          <w:szCs w:val="24"/>
          <w:lang w:val="bg-BG"/>
        </w:rPr>
        <w:t>6</w:t>
      </w:r>
      <w:r w:rsidR="00056EBB" w:rsidRPr="00783451">
        <w:rPr>
          <w:rFonts w:ascii="Times New Roman" w:hAnsi="Times New Roman"/>
          <w:sz w:val="24"/>
          <w:szCs w:val="24"/>
          <w:lang w:val="bg-BG"/>
        </w:rPr>
        <w:t xml:space="preserve">. </w:t>
      </w:r>
      <w:r w:rsidR="00B426DF" w:rsidRPr="00783451">
        <w:rPr>
          <w:rFonts w:ascii="Times New Roman" w:eastAsia="Times New Roman" w:hAnsi="Times New Roman"/>
          <w:color w:val="000000"/>
          <w:sz w:val="24"/>
          <w:szCs w:val="24"/>
          <w:lang w:val="bg-BG" w:eastAsia="bg-BG"/>
        </w:rPr>
        <w:t xml:space="preserve">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783451">
        <w:rPr>
          <w:rFonts w:ascii="Times New Roman" w:eastAsia="Times New Roman" w:hAnsi="Times New Roman"/>
          <w:color w:val="000000"/>
          <w:sz w:val="24"/>
          <w:szCs w:val="24"/>
          <w:lang w:val="bg-BG" w:eastAsia="bg-BG"/>
        </w:rPr>
        <w:t xml:space="preserve"> собствения капитал на дружеството</w:t>
      </w:r>
      <w:r w:rsidR="00056EBB" w:rsidRPr="00783451">
        <w:rPr>
          <w:rFonts w:ascii="Times New Roman" w:hAnsi="Times New Roman"/>
          <w:sz w:val="24"/>
          <w:szCs w:val="24"/>
          <w:lang w:val="bg-BG"/>
        </w:rPr>
        <w:t>.</w:t>
      </w:r>
    </w:p>
    <w:p w:rsidR="00056EBB" w:rsidRPr="00783451"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Дружеството няма образувани съдебни или арбитражни дела с цена на иска най-малко 10% от нетните му активи</w:t>
      </w:r>
      <w:r w:rsidR="00056EBB"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783451">
        <w:rPr>
          <w:rFonts w:ascii="Times New Roman" w:hAnsi="Times New Roman"/>
          <w:sz w:val="24"/>
          <w:szCs w:val="24"/>
          <w:lang w:val="bg-BG"/>
        </w:rPr>
        <w:t>1.</w:t>
      </w:r>
      <w:r w:rsidR="00B426DF" w:rsidRPr="00783451">
        <w:rPr>
          <w:rFonts w:ascii="Times New Roman" w:hAnsi="Times New Roman"/>
          <w:sz w:val="24"/>
          <w:szCs w:val="24"/>
          <w:lang w:val="bg-BG"/>
        </w:rPr>
        <w:t>7</w:t>
      </w:r>
      <w:r w:rsidRPr="00783451">
        <w:rPr>
          <w:rFonts w:ascii="Times New Roman" w:hAnsi="Times New Roman"/>
          <w:sz w:val="24"/>
          <w:szCs w:val="24"/>
          <w:lang w:val="bg-BG"/>
        </w:rPr>
        <w:t xml:space="preserve">. </w:t>
      </w:r>
      <w:r w:rsidR="00B426DF" w:rsidRPr="00783451">
        <w:rPr>
          <w:rFonts w:ascii="Times New Roman" w:eastAsia="Times New Roman" w:hAnsi="Times New Roman"/>
          <w:color w:val="000000"/>
          <w:sz w:val="24"/>
          <w:szCs w:val="24"/>
          <w:lang w:val="bg-BG" w:eastAsia="bg-BG"/>
        </w:rPr>
        <w:t xml:space="preserve">Покупка, продажба или учреден залог на дялови участия в търговски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дружества</w:t>
      </w:r>
      <w:r w:rsidR="00B426DF" w:rsidRPr="00783451">
        <w:rPr>
          <w:rFonts w:ascii="Times New Roman" w:eastAsia="Times New Roman" w:hAnsi="Times New Roman"/>
          <w:color w:val="000000"/>
          <w:sz w:val="24"/>
          <w:szCs w:val="24"/>
          <w:lang w:val="bg-BG" w:eastAsia="bg-BG"/>
        </w:rPr>
        <w:t xml:space="preserve">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783451">
        <w:rPr>
          <w:rFonts w:ascii="Times New Roman" w:eastAsia="Times New Roman" w:hAnsi="Times New Roman"/>
          <w:color w:val="000000"/>
          <w:sz w:val="24"/>
          <w:szCs w:val="24"/>
          <w:lang w:val="bg-BG" w:eastAsia="bg-BG"/>
        </w:rPr>
        <w:t xml:space="preserve"> </w:t>
      </w:r>
      <w:proofErr w:type="spellStart"/>
      <w:r w:rsidR="00B426DF" w:rsidRPr="00783451">
        <w:rPr>
          <w:rFonts w:ascii="Times New Roman" w:eastAsia="Times New Roman" w:hAnsi="Times New Roman"/>
          <w:color w:val="000000"/>
          <w:sz w:val="24"/>
          <w:szCs w:val="24"/>
          <w:lang w:val="bg-BG" w:eastAsia="bg-BG"/>
        </w:rPr>
        <w:t>емитента</w:t>
      </w:r>
      <w:proofErr w:type="spellEnd"/>
      <w:r w:rsidR="00B426DF" w:rsidRPr="00783451">
        <w:rPr>
          <w:rFonts w:ascii="Times New Roman" w:eastAsia="Times New Roman" w:hAnsi="Times New Roman"/>
          <w:color w:val="000000"/>
          <w:sz w:val="24"/>
          <w:szCs w:val="24"/>
          <w:lang w:val="bg-BG" w:eastAsia="bg-BG"/>
        </w:rPr>
        <w:t xml:space="preserve"> или негово дъщерно дружество</w:t>
      </w:r>
      <w:r w:rsidRPr="00783451">
        <w:rPr>
          <w:rFonts w:ascii="Times New Roman" w:hAnsi="Times New Roman"/>
          <w:sz w:val="24"/>
          <w:szCs w:val="24"/>
          <w:lang w:val="bg-BG"/>
        </w:rPr>
        <w:t>.</w:t>
      </w:r>
    </w:p>
    <w:p w:rsidR="00056EBB" w:rsidRPr="00783451"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извършени такива</w:t>
      </w:r>
      <w:r w:rsidR="00056EBB"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 xml:space="preserve"> </w:t>
      </w:r>
    </w:p>
    <w:p w:rsidR="00D366BC" w:rsidRPr="00783451" w:rsidRDefault="00B426DF"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sz w:val="24"/>
          <w:szCs w:val="24"/>
          <w:bdr w:val="none" w:sz="0" w:space="0" w:color="auto" w:frame="1"/>
          <w:shd w:val="clear" w:color="auto" w:fill="FFFFFF"/>
          <w:lang w:val="bg-BG" w:eastAsia="bg-BG"/>
        </w:rPr>
      </w:pPr>
      <w:r w:rsidRPr="00783451">
        <w:rPr>
          <w:rFonts w:ascii="Times New Roman" w:hAnsi="Times New Roman"/>
          <w:sz w:val="24"/>
          <w:szCs w:val="24"/>
          <w:lang w:val="bg-BG"/>
        </w:rPr>
        <w:t>1.8</w:t>
      </w:r>
      <w:r w:rsidR="00D366BC" w:rsidRPr="00783451">
        <w:rPr>
          <w:rFonts w:ascii="Times New Roman" w:hAnsi="Times New Roman"/>
          <w:sz w:val="24"/>
          <w:szCs w:val="24"/>
          <w:lang w:val="bg-BG"/>
        </w:rPr>
        <w:t xml:space="preserve">.  За </w:t>
      </w:r>
      <w:proofErr w:type="spellStart"/>
      <w:r w:rsidR="00D366BC" w:rsidRPr="00783451">
        <w:rPr>
          <w:rFonts w:ascii="Times New Roman" w:hAnsi="Times New Roman"/>
          <w:sz w:val="24"/>
          <w:szCs w:val="24"/>
          <w:lang w:val="bg-BG"/>
        </w:rPr>
        <w:t>емитенти</w:t>
      </w:r>
      <w:proofErr w:type="spellEnd"/>
      <w:r w:rsidR="00D366BC" w:rsidRPr="00783451">
        <w:rPr>
          <w:rFonts w:ascii="Times New Roman" w:hAnsi="Times New Roman"/>
          <w:sz w:val="24"/>
          <w:szCs w:val="24"/>
          <w:lang w:val="bg-BG"/>
        </w:rPr>
        <w:t xml:space="preserve"> </w:t>
      </w:r>
      <w:r w:rsidR="003D51F4" w:rsidRPr="00783451">
        <w:rPr>
          <w:rFonts w:ascii="Times New Roman" w:eastAsia="Times New Roman" w:hAnsi="Times New Roman"/>
          <w:color w:val="000000"/>
          <w:sz w:val="24"/>
          <w:szCs w:val="24"/>
          <w:lang w:val="bg-BG" w:eastAsia="bg-BG"/>
        </w:rPr>
        <w:t>д</w:t>
      </w:r>
      <w:r w:rsidR="00D366BC" w:rsidRPr="00783451">
        <w:rPr>
          <w:rFonts w:ascii="Times New Roman" w:eastAsia="Times New Roman" w:hAnsi="Times New Roman"/>
          <w:color w:val="000000"/>
          <w:sz w:val="24"/>
          <w:szCs w:val="24"/>
          <w:lang w:val="bg-BG" w:eastAsia="bg-BG"/>
        </w:rPr>
        <w:t xml:space="preserve">руги обстоятелства, които дружеството счита, че биха могли да бъдат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D366BC" w:rsidRPr="00783451">
        <w:rPr>
          <w:rFonts w:ascii="Times New Roman" w:eastAsia="Times New Roman" w:hAnsi="Times New Roman"/>
          <w:color w:val="000000"/>
          <w:sz w:val="24"/>
          <w:szCs w:val="24"/>
          <w:lang w:val="bg-BG" w:eastAsia="bg-BG"/>
        </w:rPr>
        <w:t xml:space="preserve"> значение за инвеститорите при вземането на решение да придобият, да продадат или да продължат да притежават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публично</w:t>
      </w:r>
      <w:r w:rsidR="00D366BC" w:rsidRPr="00783451">
        <w:rPr>
          <w:rFonts w:ascii="Times New Roman" w:eastAsia="Times New Roman" w:hAnsi="Times New Roman"/>
          <w:color w:val="000000"/>
          <w:sz w:val="24"/>
          <w:szCs w:val="24"/>
          <w:lang w:val="bg-BG" w:eastAsia="bg-BG"/>
        </w:rPr>
        <w:t xml:space="preserve"> предлагани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ценни</w:t>
      </w:r>
      <w:r w:rsidR="00D366BC" w:rsidRPr="00783451">
        <w:rPr>
          <w:rFonts w:ascii="Times New Roman" w:eastAsia="Times New Roman" w:hAnsi="Times New Roman"/>
          <w:color w:val="000000"/>
          <w:sz w:val="24"/>
          <w:szCs w:val="24"/>
          <w:lang w:val="bg-BG" w:eastAsia="bg-BG"/>
        </w:rPr>
        <w:t xml:space="preserve">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книжа</w:t>
      </w:r>
    </w:p>
    <w:p w:rsidR="009456B7" w:rsidRPr="00783451"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bg-BG"/>
        </w:rPr>
      </w:pPr>
      <w:r w:rsidRPr="00783451">
        <w:rPr>
          <w:rFonts w:ascii="Times New Roman" w:eastAsia="Times New Roman" w:hAnsi="Times New Roman"/>
          <w:color w:val="000000"/>
          <w:sz w:val="24"/>
          <w:szCs w:val="24"/>
          <w:bdr w:val="none" w:sz="0" w:space="0" w:color="auto" w:frame="1"/>
          <w:shd w:val="clear" w:color="auto" w:fill="FFFFFF"/>
          <w:lang w:val="bg-BG" w:eastAsia="bg-BG"/>
        </w:rPr>
        <w:t xml:space="preserve">           Няма</w:t>
      </w:r>
    </w:p>
    <w:p w:rsidR="00D366BC" w:rsidRPr="00783451" w:rsidRDefault="00D366BC"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spacing w:after="0" w:line="360" w:lineRule="auto"/>
        <w:jc w:val="both"/>
        <w:rPr>
          <w:rFonts w:ascii="Times New Roman" w:hAnsi="Times New Roman"/>
          <w:bCs/>
          <w:sz w:val="24"/>
          <w:szCs w:val="24"/>
          <w:lang w:val="bg-BG"/>
        </w:rPr>
      </w:pPr>
      <w:r w:rsidRPr="00783451">
        <w:rPr>
          <w:rFonts w:ascii="Times New Roman" w:hAnsi="Times New Roman"/>
          <w:sz w:val="24"/>
          <w:szCs w:val="24"/>
          <w:lang w:val="bg-BG"/>
        </w:rPr>
        <w:t xml:space="preserve">В интерес на инвеститорите е да се запознаят с предоставената информация, с </w:t>
      </w:r>
      <w:r w:rsidRPr="00783451">
        <w:rPr>
          <w:rFonts w:ascii="Times New Roman" w:hAnsi="Times New Roman"/>
          <w:bCs/>
          <w:sz w:val="24"/>
          <w:szCs w:val="24"/>
          <w:lang w:val="bg-BG"/>
        </w:rPr>
        <w:t>междинния доклад за дейността на дружеството</w:t>
      </w:r>
      <w:r w:rsidR="00F55E0E" w:rsidRPr="00783451">
        <w:rPr>
          <w:rFonts w:ascii="Times New Roman" w:hAnsi="Times New Roman"/>
          <w:bCs/>
          <w:sz w:val="24"/>
          <w:szCs w:val="24"/>
          <w:lang w:val="bg-BG"/>
        </w:rPr>
        <w:t xml:space="preserve"> за </w:t>
      </w:r>
      <w:r w:rsidR="00783451">
        <w:rPr>
          <w:rFonts w:ascii="Times New Roman" w:hAnsi="Times New Roman"/>
          <w:sz w:val="24"/>
          <w:lang w:val="bg-BG"/>
        </w:rPr>
        <w:t>второто</w:t>
      </w:r>
      <w:r w:rsidR="00F55E0E" w:rsidRPr="00783451">
        <w:rPr>
          <w:rFonts w:ascii="Times New Roman" w:hAnsi="Times New Roman"/>
          <w:sz w:val="24"/>
          <w:lang w:val="bg-BG"/>
        </w:rPr>
        <w:t xml:space="preserve"> тримесечие на </w:t>
      </w:r>
      <w:r w:rsidR="00F55E0E" w:rsidRPr="00783451">
        <w:rPr>
          <w:rFonts w:ascii="Times New Roman" w:hAnsi="Times New Roman"/>
          <w:bCs/>
          <w:sz w:val="24"/>
          <w:szCs w:val="24"/>
          <w:lang w:val="bg-BG"/>
        </w:rPr>
        <w:t>201</w:t>
      </w:r>
      <w:r w:rsidR="007C01BF" w:rsidRPr="00783451">
        <w:rPr>
          <w:rFonts w:ascii="Times New Roman" w:hAnsi="Times New Roman"/>
          <w:bCs/>
          <w:sz w:val="24"/>
          <w:szCs w:val="24"/>
          <w:lang w:val="bg-BG"/>
        </w:rPr>
        <w:t>8</w:t>
      </w:r>
      <w:r w:rsidR="00F55E0E" w:rsidRPr="00783451">
        <w:rPr>
          <w:rFonts w:ascii="Times New Roman" w:hAnsi="Times New Roman"/>
          <w:bCs/>
          <w:sz w:val="24"/>
          <w:szCs w:val="24"/>
          <w:lang w:val="bg-BG"/>
        </w:rPr>
        <w:t xml:space="preserve"> год.</w:t>
      </w:r>
      <w:r w:rsidRPr="00783451">
        <w:rPr>
          <w:rFonts w:ascii="Times New Roman" w:hAnsi="Times New Roman"/>
          <w:bCs/>
          <w:sz w:val="24"/>
          <w:szCs w:val="24"/>
          <w:lang w:val="bg-BG"/>
        </w:rPr>
        <w:t>, съкратеният междинен финансов отчет, както и с допълнителната информация съгласно</w:t>
      </w:r>
      <w:r w:rsidR="00225B23" w:rsidRPr="00783451">
        <w:rPr>
          <w:rFonts w:ascii="Times New Roman" w:hAnsi="Times New Roman"/>
          <w:bCs/>
          <w:sz w:val="24"/>
          <w:szCs w:val="24"/>
          <w:lang w:val="bg-BG"/>
        </w:rPr>
        <w:t xml:space="preserve"> </w:t>
      </w:r>
      <w:r w:rsidRPr="00783451">
        <w:rPr>
          <w:rFonts w:ascii="Times New Roman" w:hAnsi="Times New Roman"/>
          <w:bCs/>
          <w:sz w:val="24"/>
          <w:szCs w:val="24"/>
          <w:lang w:val="bg-BG"/>
        </w:rPr>
        <w:t>чл.33, ал.1, т.</w:t>
      </w:r>
      <w:r w:rsidR="00B426DF" w:rsidRPr="00783451">
        <w:rPr>
          <w:rFonts w:ascii="Times New Roman" w:hAnsi="Times New Roman"/>
          <w:bCs/>
          <w:sz w:val="24"/>
          <w:szCs w:val="24"/>
          <w:lang w:val="bg-BG"/>
        </w:rPr>
        <w:t>7</w:t>
      </w:r>
      <w:r w:rsidRPr="00783451">
        <w:rPr>
          <w:rFonts w:ascii="Times New Roman" w:hAnsi="Times New Roman"/>
          <w:bCs/>
          <w:sz w:val="24"/>
          <w:szCs w:val="24"/>
          <w:lang w:val="bg-BG"/>
        </w:rPr>
        <w:t xml:space="preserve"> от Наредба № 2 на Комисията за финансов надзор, преди да вземат решение да инвестират в ценните книжа на дружеството.</w:t>
      </w:r>
    </w:p>
    <w:p w:rsidR="00056EBB" w:rsidRPr="00783451" w:rsidRDefault="00056EBB" w:rsidP="00B426DF">
      <w:pPr>
        <w:spacing w:after="0" w:line="360" w:lineRule="auto"/>
        <w:ind w:firstLine="567"/>
        <w:jc w:val="both"/>
        <w:rPr>
          <w:rFonts w:ascii="Times New Roman" w:hAnsi="Times New Roman"/>
          <w:b/>
          <w:bCs/>
          <w:sz w:val="24"/>
          <w:szCs w:val="24"/>
          <w:lang w:val="bg-BG"/>
        </w:rPr>
      </w:pPr>
    </w:p>
    <w:p w:rsidR="00F55E0E" w:rsidRPr="00783451" w:rsidRDefault="00F55E0E" w:rsidP="00B426DF">
      <w:pPr>
        <w:spacing w:after="0" w:line="360" w:lineRule="auto"/>
        <w:ind w:firstLine="567"/>
        <w:jc w:val="both"/>
        <w:rPr>
          <w:rFonts w:ascii="Times New Roman" w:hAnsi="Times New Roman"/>
          <w:b/>
          <w:bCs/>
          <w:sz w:val="24"/>
          <w:szCs w:val="24"/>
          <w:lang w:val="bg-BG"/>
        </w:rPr>
      </w:pPr>
    </w:p>
    <w:p w:rsidR="00056EBB" w:rsidRPr="00783451" w:rsidRDefault="00056EBB" w:rsidP="00B426DF">
      <w:pPr>
        <w:spacing w:after="0" w:line="360" w:lineRule="auto"/>
        <w:ind w:firstLine="567"/>
        <w:jc w:val="both"/>
        <w:rPr>
          <w:rFonts w:ascii="Times New Roman" w:hAnsi="Times New Roman"/>
          <w:b/>
          <w:bCs/>
          <w:sz w:val="24"/>
          <w:szCs w:val="24"/>
          <w:lang w:val="bg-BG"/>
        </w:rPr>
      </w:pPr>
    </w:p>
    <w:p w:rsidR="00056EBB" w:rsidRPr="00783451" w:rsidRDefault="00056EBB" w:rsidP="00B426DF">
      <w:pPr>
        <w:spacing w:after="0" w:line="360" w:lineRule="auto"/>
        <w:jc w:val="both"/>
        <w:rPr>
          <w:rFonts w:ascii="Times New Roman" w:hAnsi="Times New Roman"/>
          <w:sz w:val="24"/>
          <w:szCs w:val="24"/>
          <w:lang w:val="bg-BG"/>
        </w:rPr>
      </w:pPr>
    </w:p>
    <w:p w:rsidR="00056EBB" w:rsidRPr="00783451" w:rsidRDefault="00E24F9B" w:rsidP="00B426DF">
      <w:pPr>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2</w:t>
      </w:r>
      <w:r w:rsidR="003A0CC6">
        <w:rPr>
          <w:rFonts w:ascii="Times New Roman" w:hAnsi="Times New Roman"/>
          <w:sz w:val="24"/>
          <w:szCs w:val="24"/>
        </w:rPr>
        <w:t>4</w:t>
      </w:r>
      <w:r w:rsidR="00AE046D" w:rsidRPr="00783451">
        <w:rPr>
          <w:rFonts w:ascii="Times New Roman" w:hAnsi="Times New Roman"/>
          <w:sz w:val="24"/>
          <w:szCs w:val="24"/>
          <w:lang w:val="bg-BG"/>
        </w:rPr>
        <w:t>.</w:t>
      </w:r>
      <w:r w:rsidR="00433A9B" w:rsidRPr="00783451">
        <w:rPr>
          <w:rFonts w:ascii="Times New Roman" w:hAnsi="Times New Roman"/>
          <w:sz w:val="24"/>
          <w:szCs w:val="24"/>
          <w:lang w:val="bg-BG"/>
        </w:rPr>
        <w:t>0</w:t>
      </w:r>
      <w:r w:rsidR="0098741E">
        <w:rPr>
          <w:rFonts w:ascii="Times New Roman" w:hAnsi="Times New Roman"/>
          <w:sz w:val="24"/>
          <w:szCs w:val="24"/>
          <w:lang w:val="bg-BG"/>
        </w:rPr>
        <w:t>8</w:t>
      </w:r>
      <w:r w:rsidR="00056EBB" w:rsidRPr="00783451">
        <w:rPr>
          <w:rFonts w:ascii="Times New Roman" w:hAnsi="Times New Roman"/>
          <w:sz w:val="24"/>
          <w:szCs w:val="24"/>
          <w:lang w:val="bg-BG"/>
        </w:rPr>
        <w:t>.201</w:t>
      </w:r>
      <w:r w:rsidR="007C01BF" w:rsidRPr="00783451">
        <w:rPr>
          <w:rFonts w:ascii="Times New Roman" w:hAnsi="Times New Roman"/>
          <w:sz w:val="24"/>
          <w:szCs w:val="24"/>
          <w:lang w:val="bg-BG"/>
        </w:rPr>
        <w:t>8</w:t>
      </w:r>
      <w:r w:rsidR="00056EBB" w:rsidRPr="00783451">
        <w:rPr>
          <w:rFonts w:ascii="Times New Roman" w:hAnsi="Times New Roman"/>
          <w:sz w:val="24"/>
          <w:szCs w:val="24"/>
          <w:lang w:val="bg-BG"/>
        </w:rPr>
        <w:t xml:space="preserve"> год</w:t>
      </w:r>
      <w:r w:rsidR="003A6A27" w:rsidRPr="00783451">
        <w:rPr>
          <w:rFonts w:ascii="Times New Roman" w:hAnsi="Times New Roman"/>
          <w:sz w:val="24"/>
          <w:szCs w:val="24"/>
          <w:lang w:val="bg-BG"/>
        </w:rPr>
        <w:t>.</w:t>
      </w:r>
      <w:r w:rsidR="00056EBB" w:rsidRPr="00783451">
        <w:rPr>
          <w:rFonts w:ascii="Times New Roman" w:hAnsi="Times New Roman"/>
          <w:sz w:val="24"/>
          <w:szCs w:val="24"/>
          <w:lang w:val="bg-BG"/>
        </w:rPr>
        <w:tab/>
      </w:r>
      <w:r w:rsidR="00056EBB" w:rsidRPr="00783451">
        <w:rPr>
          <w:rFonts w:ascii="Times New Roman" w:hAnsi="Times New Roman"/>
          <w:sz w:val="24"/>
          <w:szCs w:val="24"/>
          <w:lang w:val="bg-BG"/>
        </w:rPr>
        <w:tab/>
      </w:r>
      <w:r w:rsidR="00056EBB" w:rsidRPr="00783451">
        <w:rPr>
          <w:rFonts w:ascii="Times New Roman" w:hAnsi="Times New Roman"/>
          <w:sz w:val="24"/>
          <w:szCs w:val="24"/>
          <w:lang w:val="bg-BG"/>
        </w:rPr>
        <w:tab/>
        <w:t xml:space="preserve">      Директор за връзка с инвеститорите</w:t>
      </w:r>
    </w:p>
    <w:p w:rsidR="00E21431" w:rsidRPr="00783451" w:rsidRDefault="00056EBB" w:rsidP="00B426DF">
      <w:pPr>
        <w:spacing w:after="0" w:line="360" w:lineRule="auto"/>
        <w:jc w:val="both"/>
        <w:rPr>
          <w:lang w:val="bg-BG"/>
        </w:rPr>
      </w:pP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t xml:space="preserve">      Петър Станчев</w:t>
      </w:r>
    </w:p>
    <w:sectPr w:rsidR="00E21431" w:rsidRPr="00783451"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69" w:rsidRDefault="00BB7969" w:rsidP="00264FEB">
      <w:pPr>
        <w:spacing w:after="0" w:line="240" w:lineRule="auto"/>
      </w:pPr>
      <w:r>
        <w:separator/>
      </w:r>
    </w:p>
  </w:endnote>
  <w:endnote w:type="continuationSeparator" w:id="0">
    <w:p w:rsidR="00BB7969" w:rsidRDefault="00BB7969"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69" w:rsidRDefault="00BB7969" w:rsidP="00264FEB">
      <w:pPr>
        <w:spacing w:after="0" w:line="240" w:lineRule="auto"/>
      </w:pPr>
      <w:r>
        <w:separator/>
      </w:r>
    </w:p>
  </w:footnote>
  <w:footnote w:type="continuationSeparator" w:id="0">
    <w:p w:rsidR="00BB7969" w:rsidRDefault="00BB7969"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05F"/>
    <w:rsid w:val="000044D3"/>
    <w:rsid w:val="00016A6C"/>
    <w:rsid w:val="0002499C"/>
    <w:rsid w:val="00033085"/>
    <w:rsid w:val="00036CEC"/>
    <w:rsid w:val="00045792"/>
    <w:rsid w:val="00055067"/>
    <w:rsid w:val="00056EBB"/>
    <w:rsid w:val="00073D51"/>
    <w:rsid w:val="00075076"/>
    <w:rsid w:val="00077F68"/>
    <w:rsid w:val="000C08D9"/>
    <w:rsid w:val="000C158B"/>
    <w:rsid w:val="000D01DA"/>
    <w:rsid w:val="000D3FBB"/>
    <w:rsid w:val="000D770F"/>
    <w:rsid w:val="000E60D6"/>
    <w:rsid w:val="000F0081"/>
    <w:rsid w:val="00116B99"/>
    <w:rsid w:val="0012188C"/>
    <w:rsid w:val="00134E05"/>
    <w:rsid w:val="00143AF5"/>
    <w:rsid w:val="00146E6B"/>
    <w:rsid w:val="00155DE7"/>
    <w:rsid w:val="001750BA"/>
    <w:rsid w:val="001872F2"/>
    <w:rsid w:val="001A0D0F"/>
    <w:rsid w:val="001A733E"/>
    <w:rsid w:val="001B4AAC"/>
    <w:rsid w:val="00201A55"/>
    <w:rsid w:val="00201B49"/>
    <w:rsid w:val="00211D52"/>
    <w:rsid w:val="00215826"/>
    <w:rsid w:val="00225B23"/>
    <w:rsid w:val="00245F2C"/>
    <w:rsid w:val="00256F7F"/>
    <w:rsid w:val="00262506"/>
    <w:rsid w:val="00264FEB"/>
    <w:rsid w:val="00266E08"/>
    <w:rsid w:val="002928AD"/>
    <w:rsid w:val="002C372D"/>
    <w:rsid w:val="002F1E4E"/>
    <w:rsid w:val="00301632"/>
    <w:rsid w:val="00326D00"/>
    <w:rsid w:val="003A0CC6"/>
    <w:rsid w:val="003A6A27"/>
    <w:rsid w:val="003C50B6"/>
    <w:rsid w:val="003D20C4"/>
    <w:rsid w:val="003D51F4"/>
    <w:rsid w:val="003F0FCF"/>
    <w:rsid w:val="003F5171"/>
    <w:rsid w:val="0040452B"/>
    <w:rsid w:val="004325C8"/>
    <w:rsid w:val="00433A9B"/>
    <w:rsid w:val="00444A73"/>
    <w:rsid w:val="004637C9"/>
    <w:rsid w:val="0047423D"/>
    <w:rsid w:val="004C1500"/>
    <w:rsid w:val="004E1BD3"/>
    <w:rsid w:val="004F129E"/>
    <w:rsid w:val="0055058A"/>
    <w:rsid w:val="00557684"/>
    <w:rsid w:val="00562DB5"/>
    <w:rsid w:val="005804DD"/>
    <w:rsid w:val="00583AD3"/>
    <w:rsid w:val="00596625"/>
    <w:rsid w:val="005A3273"/>
    <w:rsid w:val="005A5DC8"/>
    <w:rsid w:val="005A6F30"/>
    <w:rsid w:val="005B44EC"/>
    <w:rsid w:val="005C37E4"/>
    <w:rsid w:val="005F300E"/>
    <w:rsid w:val="00606ADF"/>
    <w:rsid w:val="00654A43"/>
    <w:rsid w:val="00661290"/>
    <w:rsid w:val="00697DBB"/>
    <w:rsid w:val="006C3086"/>
    <w:rsid w:val="00704625"/>
    <w:rsid w:val="00716F6A"/>
    <w:rsid w:val="00721113"/>
    <w:rsid w:val="00783451"/>
    <w:rsid w:val="007C01BF"/>
    <w:rsid w:val="007C7033"/>
    <w:rsid w:val="007E0D37"/>
    <w:rsid w:val="007E5C3C"/>
    <w:rsid w:val="007F061E"/>
    <w:rsid w:val="00811152"/>
    <w:rsid w:val="00812E99"/>
    <w:rsid w:val="008170C2"/>
    <w:rsid w:val="008411E4"/>
    <w:rsid w:val="0084611E"/>
    <w:rsid w:val="008B4F75"/>
    <w:rsid w:val="008B6A78"/>
    <w:rsid w:val="008B6FE3"/>
    <w:rsid w:val="008D11D9"/>
    <w:rsid w:val="008D2304"/>
    <w:rsid w:val="008E0C0D"/>
    <w:rsid w:val="008E3180"/>
    <w:rsid w:val="009456B7"/>
    <w:rsid w:val="00981D88"/>
    <w:rsid w:val="0098741E"/>
    <w:rsid w:val="00995CA8"/>
    <w:rsid w:val="009B609F"/>
    <w:rsid w:val="009C5A39"/>
    <w:rsid w:val="00A17240"/>
    <w:rsid w:val="00A206A6"/>
    <w:rsid w:val="00A22F52"/>
    <w:rsid w:val="00A3179C"/>
    <w:rsid w:val="00A42749"/>
    <w:rsid w:val="00A728CE"/>
    <w:rsid w:val="00A929ED"/>
    <w:rsid w:val="00A9401E"/>
    <w:rsid w:val="00AB1ACB"/>
    <w:rsid w:val="00AB322F"/>
    <w:rsid w:val="00AC4EC7"/>
    <w:rsid w:val="00AE046D"/>
    <w:rsid w:val="00AE303E"/>
    <w:rsid w:val="00B03705"/>
    <w:rsid w:val="00B426DF"/>
    <w:rsid w:val="00B51393"/>
    <w:rsid w:val="00B542B8"/>
    <w:rsid w:val="00B6071E"/>
    <w:rsid w:val="00B82713"/>
    <w:rsid w:val="00BA4A85"/>
    <w:rsid w:val="00BA6E40"/>
    <w:rsid w:val="00BB1DFB"/>
    <w:rsid w:val="00BB6BC9"/>
    <w:rsid w:val="00BB7969"/>
    <w:rsid w:val="00BD11B0"/>
    <w:rsid w:val="00C10785"/>
    <w:rsid w:val="00C16A3B"/>
    <w:rsid w:val="00C16D9F"/>
    <w:rsid w:val="00C3226A"/>
    <w:rsid w:val="00C33307"/>
    <w:rsid w:val="00C425DD"/>
    <w:rsid w:val="00C44504"/>
    <w:rsid w:val="00C87F81"/>
    <w:rsid w:val="00CA376B"/>
    <w:rsid w:val="00CB04A2"/>
    <w:rsid w:val="00CB11FD"/>
    <w:rsid w:val="00CC4FBC"/>
    <w:rsid w:val="00CC54F8"/>
    <w:rsid w:val="00CD46BD"/>
    <w:rsid w:val="00D044C3"/>
    <w:rsid w:val="00D10A3C"/>
    <w:rsid w:val="00D27AA2"/>
    <w:rsid w:val="00D300C6"/>
    <w:rsid w:val="00D33F6B"/>
    <w:rsid w:val="00D366BC"/>
    <w:rsid w:val="00D7634C"/>
    <w:rsid w:val="00D87BE7"/>
    <w:rsid w:val="00DA74C8"/>
    <w:rsid w:val="00DD0484"/>
    <w:rsid w:val="00E07A41"/>
    <w:rsid w:val="00E1673D"/>
    <w:rsid w:val="00E21431"/>
    <w:rsid w:val="00E24F9B"/>
    <w:rsid w:val="00E3718F"/>
    <w:rsid w:val="00E55D57"/>
    <w:rsid w:val="00E61F1C"/>
    <w:rsid w:val="00E662A6"/>
    <w:rsid w:val="00E8360F"/>
    <w:rsid w:val="00EC324F"/>
    <w:rsid w:val="00EE7540"/>
    <w:rsid w:val="00F44D28"/>
    <w:rsid w:val="00F46973"/>
    <w:rsid w:val="00F55E0E"/>
    <w:rsid w:val="00F628EA"/>
    <w:rsid w:val="00F700A5"/>
    <w:rsid w:val="00F83424"/>
    <w:rsid w:val="00FB3B4E"/>
    <w:rsid w:val="00FB73FE"/>
    <w:rsid w:val="00FC5A04"/>
    <w:rsid w:val="00FD7CD4"/>
    <w:rsid w:val="00FE40AB"/>
    <w:rsid w:val="00FE6FDD"/>
    <w:rsid w:val="00FE7BF8"/>
    <w:rsid w:val="00FF240C"/>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2497">
      <w:bodyDiv w:val="1"/>
      <w:marLeft w:val="0"/>
      <w:marRight w:val="0"/>
      <w:marTop w:val="0"/>
      <w:marBottom w:val="0"/>
      <w:divBdr>
        <w:top w:val="none" w:sz="0" w:space="0" w:color="auto"/>
        <w:left w:val="none" w:sz="0" w:space="0" w:color="auto"/>
        <w:bottom w:val="none" w:sz="0" w:space="0" w:color="auto"/>
        <w:right w:val="none" w:sz="0" w:space="0" w:color="auto"/>
      </w:divBdr>
    </w:div>
    <w:div w:id="8649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C10D-9C73-49DA-BCE6-2A3D8EFA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0</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2</cp:revision>
  <dcterms:created xsi:type="dcterms:W3CDTF">2018-08-24T07:39:00Z</dcterms:created>
  <dcterms:modified xsi:type="dcterms:W3CDTF">2018-08-24T07:39:00Z</dcterms:modified>
</cp:coreProperties>
</file>