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D95F03">
        <w:rPr>
          <w:rFonts w:ascii="Times New Roman" w:hAnsi="Times New Roman"/>
          <w:b/>
          <w:sz w:val="40"/>
          <w:szCs w:val="40"/>
          <w:lang w:val="bg-BG"/>
        </w:rPr>
        <w:t>Д  Е  К  Л  А  Р  А  Ц  И  Я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FE767B" w:rsidP="00D41B4B">
      <w:pPr>
        <w:pStyle w:val="BodyTextIndent"/>
        <w:spacing w:line="276" w:lineRule="auto"/>
        <w:jc w:val="center"/>
        <w:rPr>
          <w:b/>
        </w:rPr>
      </w:pPr>
      <w:r w:rsidRPr="00D95F03">
        <w:rPr>
          <w:b/>
        </w:rPr>
        <w:t>Н</w:t>
      </w:r>
      <w:r w:rsidRPr="00D95F03">
        <w:rPr>
          <w:b/>
          <w:bCs/>
        </w:rPr>
        <w:t>а основание чл. 100</w:t>
      </w:r>
      <w:r w:rsidR="00B90FF1">
        <w:rPr>
          <w:b/>
          <w:bCs/>
          <w:lang w:val="en-US"/>
        </w:rPr>
        <w:t xml:space="preserve"> </w:t>
      </w:r>
      <w:r w:rsidR="00B90FF1">
        <w:rPr>
          <w:b/>
          <w:bCs/>
        </w:rPr>
        <w:t>о</w:t>
      </w:r>
      <w:r w:rsidRPr="00D95F03">
        <w:rPr>
          <w:b/>
          <w:bCs/>
        </w:rPr>
        <w:t>, ал.</w:t>
      </w:r>
      <w:r w:rsidR="000E3A6D" w:rsidRPr="00D95F03">
        <w:rPr>
          <w:b/>
          <w:bCs/>
        </w:rPr>
        <w:t xml:space="preserve"> </w:t>
      </w:r>
      <w:r w:rsidRPr="00D95F03">
        <w:rPr>
          <w:b/>
          <w:bCs/>
        </w:rPr>
        <w:t>4, т.</w:t>
      </w:r>
      <w:r w:rsidR="000E3A6D" w:rsidRPr="00D95F03">
        <w:rPr>
          <w:b/>
          <w:bCs/>
        </w:rPr>
        <w:t xml:space="preserve"> </w:t>
      </w:r>
      <w:r w:rsidRPr="00D95F03">
        <w:rPr>
          <w:b/>
          <w:bCs/>
        </w:rPr>
        <w:t>3 от Закона за публично предлагане на ценни книжа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Подписаните  </w:t>
      </w:r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Хюсеин </w:t>
      </w:r>
      <w:proofErr w:type="spellStart"/>
      <w:r w:rsidRPr="00D95F03">
        <w:rPr>
          <w:rFonts w:ascii="Times New Roman" w:hAnsi="Times New Roman"/>
          <w:b/>
          <w:sz w:val="24"/>
          <w:szCs w:val="24"/>
          <w:lang w:val="bg-BG"/>
        </w:rPr>
        <w:t>Йорюджю</w:t>
      </w:r>
      <w:proofErr w:type="spellEnd"/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 и Хюсеин </w:t>
      </w:r>
      <w:proofErr w:type="spellStart"/>
      <w:r w:rsidRPr="00D95F03">
        <w:rPr>
          <w:rFonts w:ascii="Times New Roman" w:hAnsi="Times New Roman"/>
          <w:b/>
          <w:sz w:val="24"/>
          <w:szCs w:val="24"/>
          <w:lang w:val="bg-BG"/>
        </w:rPr>
        <w:t>Умут</w:t>
      </w:r>
      <w:proofErr w:type="spellEnd"/>
      <w:r w:rsidRPr="00D95F03">
        <w:rPr>
          <w:rFonts w:ascii="Times New Roman" w:hAnsi="Times New Roman"/>
          <w:b/>
          <w:sz w:val="24"/>
          <w:szCs w:val="24"/>
          <w:lang w:val="bg-BG"/>
        </w:rPr>
        <w:t xml:space="preserve"> Индже</w:t>
      </w:r>
      <w:r w:rsidRPr="00D95F03">
        <w:rPr>
          <w:rFonts w:ascii="Times New Roman" w:hAnsi="Times New Roman"/>
          <w:sz w:val="24"/>
          <w:szCs w:val="24"/>
          <w:lang w:val="bg-BG"/>
        </w:rPr>
        <w:t xml:space="preserve">, </w:t>
      </w:r>
    </w:p>
    <w:p w:rsidR="00E61C54" w:rsidRPr="00D95F03" w:rsidRDefault="00E61C54" w:rsidP="004F4EDC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В качеството си на </w:t>
      </w:r>
      <w:r w:rsidR="00BE3E73" w:rsidRPr="00D95F03">
        <w:rPr>
          <w:rFonts w:ascii="Times New Roman" w:hAnsi="Times New Roman"/>
          <w:sz w:val="24"/>
          <w:szCs w:val="24"/>
          <w:lang w:val="bg-BG"/>
        </w:rPr>
        <w:t>Изпълнителни членове</w:t>
      </w:r>
      <w:r w:rsidRPr="00D95F03">
        <w:rPr>
          <w:rFonts w:ascii="Times New Roman" w:hAnsi="Times New Roman"/>
          <w:sz w:val="24"/>
          <w:szCs w:val="24"/>
          <w:lang w:val="bg-BG"/>
        </w:rPr>
        <w:t xml:space="preserve"> на Управителния Съвет и представляващи Алкомет АД, гр. Шумен  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95F03">
        <w:rPr>
          <w:rFonts w:ascii="Times New Roman" w:hAnsi="Times New Roman"/>
          <w:b/>
          <w:sz w:val="24"/>
          <w:szCs w:val="24"/>
          <w:lang w:val="bg-BG"/>
        </w:rPr>
        <w:t>ДЕКЛАРИРАМЕ,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Default="00E61C54" w:rsidP="004F4EDC">
      <w:pPr>
        <w:rPr>
          <w:rFonts w:ascii="Times New Roman" w:hAnsi="Times New Roman"/>
          <w:sz w:val="24"/>
          <w:szCs w:val="24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>че доколкото ни е известно:</w:t>
      </w:r>
    </w:p>
    <w:p w:rsidR="00D41B4B" w:rsidRDefault="00D41B4B" w:rsidP="004F4EDC">
      <w:pPr>
        <w:rPr>
          <w:rFonts w:ascii="Times New Roman" w:hAnsi="Times New Roman"/>
          <w:sz w:val="24"/>
          <w:szCs w:val="24"/>
        </w:rPr>
      </w:pPr>
    </w:p>
    <w:p w:rsidR="00D41B4B" w:rsidRPr="001302CE" w:rsidRDefault="00D41B4B" w:rsidP="001302C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1. Комплектът </w:t>
      </w:r>
      <w:r w:rsidR="00E06E8F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консолидирани 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финансови отчети, съставени съгласно приложимите счетоводни стандарти, отразяват вярно и честно информацията за активите и пасивите, финансовото състояние и печалбата или загубата на </w:t>
      </w:r>
      <w:proofErr w:type="spellStart"/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емитента</w:t>
      </w:r>
      <w:proofErr w:type="spellEnd"/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или на дружествата, включени в консолидацията;</w:t>
      </w:r>
    </w:p>
    <w:p w:rsidR="00D41B4B" w:rsidRPr="001302CE" w:rsidRDefault="00D41B4B" w:rsidP="001302CE">
      <w:pPr>
        <w:spacing w:after="0" w:line="360" w:lineRule="auto"/>
        <w:ind w:firstLine="28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2. Междинният</w:t>
      </w:r>
      <w:r w:rsidR="00E06E8F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консолидиран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доклад за дейността</w:t>
      </w:r>
      <w:r w:rsidR="00E06E8F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,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 съдържа достоверен преглед на и</w:t>
      </w:r>
      <w:r w:rsidR="00B90FF1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 xml:space="preserve">нформацията по т. 2 на чл. 100 </w:t>
      </w:r>
      <w:r w:rsidRPr="001302CE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 w:eastAsia="bg-BG"/>
        </w:rPr>
        <w:t>о, ал. 4</w:t>
      </w:r>
    </w:p>
    <w:p w:rsidR="00D41B4B" w:rsidRPr="00D41B4B" w:rsidRDefault="00D41B4B" w:rsidP="004F4EDC">
      <w:pPr>
        <w:rPr>
          <w:rFonts w:ascii="Times New Roman" w:hAnsi="Times New Roman"/>
          <w:sz w:val="24"/>
          <w:szCs w:val="24"/>
        </w:rPr>
      </w:pPr>
    </w:p>
    <w:p w:rsidR="00452195" w:rsidRPr="00D95F03" w:rsidRDefault="00452195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452195" w:rsidRPr="00D95F03" w:rsidRDefault="00452195" w:rsidP="004F4EDC">
      <w:pPr>
        <w:rPr>
          <w:rFonts w:ascii="Times New Roman" w:hAnsi="Times New Roman"/>
          <w:sz w:val="24"/>
          <w:szCs w:val="24"/>
          <w:lang w:val="bg-BG"/>
        </w:rPr>
      </w:pPr>
    </w:p>
    <w:p w:rsidR="00E61C54" w:rsidRPr="00D95F03" w:rsidRDefault="00E61C54" w:rsidP="004F4EDC">
      <w:pPr>
        <w:spacing w:after="20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  <w:t xml:space="preserve">Изпълнителен Директор </w:t>
      </w:r>
    </w:p>
    <w:p w:rsidR="00E61C54" w:rsidRPr="00D95F03" w:rsidRDefault="00E61C54" w:rsidP="004F4EDC">
      <w:pPr>
        <w:spacing w:after="20"/>
        <w:rPr>
          <w:rFonts w:ascii="Times New Roman" w:hAnsi="Times New Roman"/>
          <w:sz w:val="24"/>
          <w:szCs w:val="24"/>
          <w:lang w:val="bg-BG"/>
        </w:rPr>
      </w:pPr>
      <w:r w:rsidRPr="00D95F03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D95F03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</w:r>
      <w:r w:rsidRPr="00D95F03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p w:rsidR="00E61C54" w:rsidRPr="00D95F03" w:rsidRDefault="00E61C54" w:rsidP="004F4EDC">
      <w:pPr>
        <w:rPr>
          <w:rFonts w:ascii="Times New Roman" w:hAnsi="Times New Roman"/>
          <w:sz w:val="24"/>
          <w:szCs w:val="24"/>
          <w:lang w:val="bg-BG"/>
        </w:rPr>
      </w:pPr>
    </w:p>
    <w:sectPr w:rsidR="00E61C54" w:rsidRPr="00D95F03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AB" w:rsidRDefault="00AA18AB" w:rsidP="00264FEB">
      <w:pPr>
        <w:spacing w:after="0" w:line="240" w:lineRule="auto"/>
      </w:pPr>
      <w:r>
        <w:separator/>
      </w:r>
    </w:p>
  </w:endnote>
  <w:endnote w:type="continuationSeparator" w:id="0">
    <w:p w:rsidR="00AA18AB" w:rsidRDefault="00AA18AB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680B5240" wp14:editId="155F4CC6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111483" wp14:editId="1E4C8B22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79824AE6" wp14:editId="16805890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4D23B4B" wp14:editId="203981D1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AB" w:rsidRDefault="00AA18AB" w:rsidP="00264FEB">
      <w:pPr>
        <w:spacing w:after="0" w:line="240" w:lineRule="auto"/>
      </w:pPr>
      <w:r>
        <w:separator/>
      </w:r>
    </w:p>
  </w:footnote>
  <w:footnote w:type="continuationSeparator" w:id="0">
    <w:p w:rsidR="00AA18AB" w:rsidRDefault="00AA18AB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05A4D9F7" wp14:editId="204A938D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865"/>
    <w:multiLevelType w:val="hybridMultilevel"/>
    <w:tmpl w:val="100CD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01DBD"/>
    <w:multiLevelType w:val="hybridMultilevel"/>
    <w:tmpl w:val="100CDCF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4757646"/>
    <w:multiLevelType w:val="hybridMultilevel"/>
    <w:tmpl w:val="44B2C1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90785"/>
    <w:rsid w:val="000D01DA"/>
    <w:rsid w:val="000E3A6D"/>
    <w:rsid w:val="000E60D6"/>
    <w:rsid w:val="001000FC"/>
    <w:rsid w:val="00116B99"/>
    <w:rsid w:val="0012188C"/>
    <w:rsid w:val="001302CE"/>
    <w:rsid w:val="00143AF5"/>
    <w:rsid w:val="00146E6B"/>
    <w:rsid w:val="00155DE7"/>
    <w:rsid w:val="001626AF"/>
    <w:rsid w:val="001750BA"/>
    <w:rsid w:val="0018416F"/>
    <w:rsid w:val="001872F2"/>
    <w:rsid w:val="0019319F"/>
    <w:rsid w:val="00193FE1"/>
    <w:rsid w:val="001A5E5C"/>
    <w:rsid w:val="001A733E"/>
    <w:rsid w:val="001B4AAC"/>
    <w:rsid w:val="00201A55"/>
    <w:rsid w:val="00211D52"/>
    <w:rsid w:val="00217E53"/>
    <w:rsid w:val="00264FEB"/>
    <w:rsid w:val="002C372D"/>
    <w:rsid w:val="002F1E4E"/>
    <w:rsid w:val="0031681D"/>
    <w:rsid w:val="00345F1F"/>
    <w:rsid w:val="003C50B6"/>
    <w:rsid w:val="003D20C4"/>
    <w:rsid w:val="00444A73"/>
    <w:rsid w:val="00452195"/>
    <w:rsid w:val="00480D14"/>
    <w:rsid w:val="004C1500"/>
    <w:rsid w:val="004D54A8"/>
    <w:rsid w:val="004F4EDC"/>
    <w:rsid w:val="00521941"/>
    <w:rsid w:val="0055058A"/>
    <w:rsid w:val="00557684"/>
    <w:rsid w:val="00570FC6"/>
    <w:rsid w:val="005804DD"/>
    <w:rsid w:val="00584118"/>
    <w:rsid w:val="00596625"/>
    <w:rsid w:val="005A5DC8"/>
    <w:rsid w:val="005C37E4"/>
    <w:rsid w:val="006277C1"/>
    <w:rsid w:val="00646D43"/>
    <w:rsid w:val="00660101"/>
    <w:rsid w:val="006C3086"/>
    <w:rsid w:val="00721113"/>
    <w:rsid w:val="007C4A9A"/>
    <w:rsid w:val="007C7033"/>
    <w:rsid w:val="007E0D37"/>
    <w:rsid w:val="007E2AD8"/>
    <w:rsid w:val="007E5C3C"/>
    <w:rsid w:val="008411E4"/>
    <w:rsid w:val="00890BFB"/>
    <w:rsid w:val="008D2304"/>
    <w:rsid w:val="008D7109"/>
    <w:rsid w:val="0091443F"/>
    <w:rsid w:val="00927F7C"/>
    <w:rsid w:val="00945E2A"/>
    <w:rsid w:val="009549C8"/>
    <w:rsid w:val="009618A7"/>
    <w:rsid w:val="009A29BD"/>
    <w:rsid w:val="009D559E"/>
    <w:rsid w:val="009E0830"/>
    <w:rsid w:val="00A17240"/>
    <w:rsid w:val="00A4102A"/>
    <w:rsid w:val="00A52415"/>
    <w:rsid w:val="00A600D3"/>
    <w:rsid w:val="00A80E82"/>
    <w:rsid w:val="00A9401E"/>
    <w:rsid w:val="00AA18AB"/>
    <w:rsid w:val="00AB1ACB"/>
    <w:rsid w:val="00AB322F"/>
    <w:rsid w:val="00AE303E"/>
    <w:rsid w:val="00B51393"/>
    <w:rsid w:val="00B5248A"/>
    <w:rsid w:val="00B542B8"/>
    <w:rsid w:val="00B90FF1"/>
    <w:rsid w:val="00B9637A"/>
    <w:rsid w:val="00BA6E40"/>
    <w:rsid w:val="00BB1DFB"/>
    <w:rsid w:val="00BB6BC9"/>
    <w:rsid w:val="00BC7563"/>
    <w:rsid w:val="00BD11B0"/>
    <w:rsid w:val="00BE3E73"/>
    <w:rsid w:val="00BE76CF"/>
    <w:rsid w:val="00C16A3B"/>
    <w:rsid w:val="00C16D9F"/>
    <w:rsid w:val="00C305EB"/>
    <w:rsid w:val="00C33307"/>
    <w:rsid w:val="00C44504"/>
    <w:rsid w:val="00C54CE7"/>
    <w:rsid w:val="00C7342C"/>
    <w:rsid w:val="00CB3CD7"/>
    <w:rsid w:val="00CD46BD"/>
    <w:rsid w:val="00CE01EA"/>
    <w:rsid w:val="00CF5BA8"/>
    <w:rsid w:val="00D10A3C"/>
    <w:rsid w:val="00D300C6"/>
    <w:rsid w:val="00D33F6B"/>
    <w:rsid w:val="00D41B4B"/>
    <w:rsid w:val="00D87BE7"/>
    <w:rsid w:val="00D95F03"/>
    <w:rsid w:val="00DA74C8"/>
    <w:rsid w:val="00DB1C68"/>
    <w:rsid w:val="00E06E8F"/>
    <w:rsid w:val="00E07A41"/>
    <w:rsid w:val="00E1673D"/>
    <w:rsid w:val="00E21431"/>
    <w:rsid w:val="00E3718F"/>
    <w:rsid w:val="00E55D57"/>
    <w:rsid w:val="00E61C54"/>
    <w:rsid w:val="00E662A6"/>
    <w:rsid w:val="00EA58D5"/>
    <w:rsid w:val="00EC324F"/>
    <w:rsid w:val="00F00077"/>
    <w:rsid w:val="00F05240"/>
    <w:rsid w:val="00F628EA"/>
    <w:rsid w:val="00F6680E"/>
    <w:rsid w:val="00F700A5"/>
    <w:rsid w:val="00F83424"/>
    <w:rsid w:val="00FB3B4E"/>
    <w:rsid w:val="00FE18EF"/>
    <w:rsid w:val="00FE767B"/>
    <w:rsid w:val="00FF489A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BodyTextIndent">
    <w:name w:val="Body Text Indent"/>
    <w:basedOn w:val="Normal"/>
    <w:link w:val="BodyTextIndentChar"/>
    <w:unhideWhenUsed/>
    <w:rsid w:val="00FE767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E767B"/>
    <w:rPr>
      <w:rFonts w:ascii="Times New Roman" w:eastAsia="Times New Roman" w:hAnsi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67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BodyTextIndent">
    <w:name w:val="Body Text Indent"/>
    <w:basedOn w:val="Normal"/>
    <w:link w:val="BodyTextIndentChar"/>
    <w:unhideWhenUsed/>
    <w:rsid w:val="00FE767B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FE767B"/>
    <w:rPr>
      <w:rFonts w:ascii="Times New Roman" w:eastAsia="Times New Roman" w:hAnsi="Times New Roman"/>
      <w:sz w:val="24"/>
      <w:szCs w:val="24"/>
      <w:lang w:val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FE76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76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F7B1-FA32-4B53-AFF5-9F8FB936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2018-08-24T07:38:00Z</dcterms:created>
  <dcterms:modified xsi:type="dcterms:W3CDTF">2018-08-24T07:38:00Z</dcterms:modified>
</cp:coreProperties>
</file>