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t>П Ъ Л Н О М О Щ Н О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за представляване на акционер на редовното общо събрание на акционерите на „Тексим Банк” АД</w:t>
      </w:r>
    </w:p>
    <w:p w:rsidR="00676BB9" w:rsidRPr="00676BB9" w:rsidRDefault="00676BB9" w:rsidP="005B0364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5B0364" w:rsidRPr="00134CCC" w:rsidRDefault="005B0364" w:rsidP="005B0364">
      <w:pPr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Долуподписаният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(собствено, бащино и фамилно име</w:t>
      </w:r>
      <w:r w:rsidRPr="00134CC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</w:t>
      </w: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ЕГН, </w:t>
      </w:r>
      <w:r w:rsidRPr="00134CCC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л.к..........................................., изд. на .................................. г. от ........................................)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Pr="00134CCC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..............................................................................................................................................................................................,</w:t>
      </w:r>
      <w:r w:rsidRPr="00134C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>(*попълва се само за акционери-юридически лица: фирма, ЕИК, седалище и адрес на управление)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акционер, притежаващ </w:t>
      </w:r>
      <w:r w:rsidRPr="00134CCC">
        <w:rPr>
          <w:rFonts w:ascii="Times New Roman" w:hAnsi="Times New Roman" w:cs="Times New Roman"/>
          <w:b/>
          <w:sz w:val="24"/>
          <w:szCs w:val="24"/>
        </w:rPr>
        <w:t>........................................... броя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>безналични акции с право на глас</w:t>
      </w:r>
      <w:r w:rsidRPr="00134CCC">
        <w:rPr>
          <w:rFonts w:ascii="Times New Roman" w:hAnsi="Times New Roman" w:cs="Times New Roman"/>
          <w:sz w:val="24"/>
          <w:szCs w:val="24"/>
        </w:rPr>
        <w:t>, с номинална стойност 1 (един) лев всяка една (</w:t>
      </w:r>
      <w:r w:rsidRPr="00134CCC">
        <w:rPr>
          <w:rFonts w:ascii="Times New Roman" w:hAnsi="Times New Roman" w:cs="Times New Roman"/>
          <w:sz w:val="24"/>
          <w:szCs w:val="24"/>
          <w:lang w:val="en-US"/>
        </w:rPr>
        <w:t>ISIN</w:t>
      </w:r>
      <w:r w:rsidRPr="00134CCC">
        <w:rPr>
          <w:rFonts w:ascii="Times New Roman" w:hAnsi="Times New Roman" w:cs="Times New Roman"/>
          <w:sz w:val="24"/>
          <w:szCs w:val="24"/>
        </w:rPr>
        <w:t xml:space="preserve"> код: </w:t>
      </w:r>
      <w:r w:rsidRPr="00134CCC">
        <w:rPr>
          <w:rFonts w:ascii="Times New Roman" w:hAnsi="Times New Roman" w:cs="Times New Roman"/>
          <w:sz w:val="24"/>
          <w:szCs w:val="24"/>
          <w:lang w:val="en-US"/>
        </w:rPr>
        <w:t>BG</w:t>
      </w:r>
      <w:r w:rsidRPr="00134CCC">
        <w:rPr>
          <w:rFonts w:ascii="Times New Roman" w:hAnsi="Times New Roman" w:cs="Times New Roman"/>
          <w:sz w:val="24"/>
          <w:szCs w:val="24"/>
        </w:rPr>
        <w:t xml:space="preserve">1100001921) от капитала на </w:t>
      </w:r>
      <w:r w:rsidRPr="00134CCC">
        <w:rPr>
          <w:rFonts w:ascii="Times New Roman" w:hAnsi="Times New Roman" w:cs="Times New Roman"/>
          <w:b/>
          <w:bCs/>
          <w:sz w:val="24"/>
          <w:szCs w:val="24"/>
        </w:rPr>
        <w:t>„Тексим Банк” АД</w:t>
      </w:r>
      <w:r w:rsidRPr="00134CCC">
        <w:rPr>
          <w:rFonts w:ascii="Times New Roman" w:hAnsi="Times New Roman" w:cs="Times New Roman"/>
          <w:sz w:val="24"/>
          <w:szCs w:val="24"/>
        </w:rPr>
        <w:t>, вписана в Търговския регистър, воден от Агенция по вписванията, ЕИК: 040534040, гр. София 130</w:t>
      </w:r>
      <w:r w:rsidR="00E021AC" w:rsidRPr="00E021AC">
        <w:rPr>
          <w:rFonts w:ascii="Times New Roman" w:hAnsi="Times New Roman" w:cs="Times New Roman"/>
          <w:sz w:val="24"/>
          <w:szCs w:val="24"/>
        </w:rPr>
        <w:t>3</w:t>
      </w:r>
      <w:r w:rsidRPr="00134CCC">
        <w:rPr>
          <w:rFonts w:ascii="Times New Roman" w:hAnsi="Times New Roman" w:cs="Times New Roman"/>
          <w:sz w:val="24"/>
          <w:szCs w:val="24"/>
        </w:rPr>
        <w:t>, район „Възраждане“, бул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4CCC">
        <w:rPr>
          <w:rFonts w:ascii="Times New Roman" w:hAnsi="Times New Roman" w:cs="Times New Roman"/>
          <w:sz w:val="24"/>
          <w:szCs w:val="24"/>
        </w:rPr>
        <w:t xml:space="preserve"> „Тодор Александров“ 1</w:t>
      </w:r>
      <w:r w:rsidR="00E021AC" w:rsidRPr="00E021AC">
        <w:rPr>
          <w:rFonts w:ascii="Times New Roman" w:hAnsi="Times New Roman" w:cs="Times New Roman"/>
          <w:sz w:val="24"/>
          <w:szCs w:val="24"/>
        </w:rPr>
        <w:t>17</w:t>
      </w:r>
      <w:r w:rsidRPr="00134CCC">
        <w:rPr>
          <w:rFonts w:ascii="Times New Roman" w:hAnsi="Times New Roman" w:cs="Times New Roman"/>
          <w:sz w:val="24"/>
          <w:szCs w:val="24"/>
        </w:rPr>
        <w:t xml:space="preserve"> (наричано по-долу “</w:t>
      </w:r>
      <w:r w:rsidRPr="00134CCC">
        <w:rPr>
          <w:rFonts w:ascii="Times New Roman" w:hAnsi="Times New Roman" w:cs="Times New Roman"/>
          <w:b/>
          <w:sz w:val="24"/>
          <w:szCs w:val="24"/>
        </w:rPr>
        <w:t>Дружеството</w:t>
      </w:r>
      <w:r w:rsidRPr="00134CCC">
        <w:rPr>
          <w:rFonts w:ascii="Times New Roman" w:hAnsi="Times New Roman" w:cs="Times New Roman"/>
          <w:sz w:val="24"/>
          <w:szCs w:val="24"/>
        </w:rPr>
        <w:t xml:space="preserve">”), </w:t>
      </w:r>
      <w:r w:rsidRPr="00134CCC">
        <w:rPr>
          <w:rFonts w:ascii="Times New Roman" w:hAnsi="Times New Roman" w:cs="Times New Roman"/>
          <w:bCs/>
          <w:sz w:val="24"/>
          <w:szCs w:val="24"/>
        </w:rPr>
        <w:t>на основание чл. 226 от Търговския закон във връзка с чл.</w:t>
      </w:r>
      <w:r w:rsidR="00A56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Cs/>
          <w:sz w:val="24"/>
          <w:szCs w:val="24"/>
        </w:rPr>
        <w:t>116 от Закона за публичното предлагане на ценни книжа</w:t>
      </w:r>
      <w:r w:rsidRPr="00134CCC">
        <w:rPr>
          <w:rFonts w:ascii="Times New Roman" w:hAnsi="Times New Roman" w:cs="Times New Roman"/>
          <w:sz w:val="24"/>
          <w:szCs w:val="24"/>
        </w:rPr>
        <w:tab/>
      </w:r>
    </w:p>
    <w:p w:rsidR="005B0364" w:rsidRPr="00134CCC" w:rsidRDefault="005B0364" w:rsidP="005B0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t>УПЪЛНОМОЩАВАМ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4C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случай на пълномощник физическо лице</w:t>
            </w:r>
          </w:p>
        </w:tc>
      </w:tr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……………………………………………………………………………………, ЕГН ………………………………., л.к. № ……………., издадена от МВР ………… на .......................г., с адрес:………………………………., ул</w:t>
            </w:r>
            <w:r w:rsidR="00B57433" w:rsidRPr="002F6F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…………………, №….., ет. ………, ап…………..,</w:t>
            </w:r>
          </w:p>
        </w:tc>
      </w:tr>
    </w:tbl>
    <w:p w:rsidR="005B0364" w:rsidRPr="00676BB9" w:rsidRDefault="005B0364" w:rsidP="005B0364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4C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случай на пълномощник  юридическо лице</w:t>
            </w:r>
          </w:p>
        </w:tc>
      </w:tr>
      <w:tr w:rsidR="005B0364" w:rsidRPr="00134CCC" w:rsidTr="00BA1C8E">
        <w:tc>
          <w:tcPr>
            <w:tcW w:w="9464" w:type="dxa"/>
            <w:shd w:val="clear" w:color="auto" w:fill="auto"/>
          </w:tcPr>
          <w:p w:rsidR="005B0364" w:rsidRPr="00134CCC" w:rsidRDefault="005B0364" w:rsidP="00BA1C8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Фирма ……………………………., със седалище и адрес на управление ………………………………, ул…………………………………………...............№., ет……., ЕИК ……………………….., представлявано от …………………………………………</w:t>
            </w: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ЕГН ......................, притежаващ </w:t>
            </w:r>
            <w:r w:rsidRPr="00134CCC">
              <w:rPr>
                <w:rFonts w:ascii="Times New Roman" w:hAnsi="Times New Roman" w:cs="Times New Roman"/>
                <w:sz w:val="24"/>
                <w:szCs w:val="24"/>
              </w:rPr>
              <w:t>документ за самоличност</w:t>
            </w:r>
            <w:r w:rsidRPr="00134C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.............................................................................................................. </w:t>
            </w:r>
          </w:p>
        </w:tc>
      </w:tr>
    </w:tbl>
    <w:p w:rsidR="005B0364" w:rsidRPr="00134CCC" w:rsidRDefault="005B0364" w:rsidP="005B03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със следните права:</w:t>
      </w:r>
    </w:p>
    <w:p w:rsidR="00D648CE" w:rsidRDefault="00D648CE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48CE" w:rsidRDefault="00D648CE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Default="005B0364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CB">
        <w:rPr>
          <w:rFonts w:ascii="Times New Roman" w:hAnsi="Times New Roman" w:cs="Times New Roman"/>
          <w:sz w:val="24"/>
          <w:szCs w:val="24"/>
        </w:rPr>
        <w:t>Да ме представлява на редовното Общо събрание на акционерите на “</w:t>
      </w:r>
      <w:r w:rsidRPr="00134CCC">
        <w:rPr>
          <w:rFonts w:ascii="Times New Roman" w:hAnsi="Times New Roman" w:cs="Times New Roman"/>
          <w:sz w:val="24"/>
          <w:szCs w:val="24"/>
        </w:rPr>
        <w:t xml:space="preserve">Тексим Банк“ АД, което ще се проведе </w:t>
      </w:r>
      <w:r w:rsidRPr="001B2E5C">
        <w:rPr>
          <w:rFonts w:ascii="Times New Roman" w:hAnsi="Times New Roman" w:cs="Times New Roman"/>
          <w:sz w:val="24"/>
          <w:szCs w:val="24"/>
        </w:rPr>
        <w:t xml:space="preserve">на 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F2A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DF2A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A5688F" w:rsidRPr="008710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A5688F" w:rsidRPr="00642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10:00 часа местно време </w:t>
      </w:r>
      <w:r w:rsidR="00A5688F" w:rsidRPr="0064225C">
        <w:rPr>
          <w:rFonts w:ascii="Times New Roman" w:hAnsi="Times New Roman" w:cs="Times New Roman" w:hint="eastAsia"/>
          <w:sz w:val="24"/>
          <w:szCs w:val="24"/>
        </w:rPr>
        <w:t>(</w:t>
      </w:r>
      <w:r w:rsidR="00A5688F" w:rsidRPr="00642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7:00 часа </w:t>
      </w:r>
      <w:r w:rsidR="00A5688F" w:rsidRPr="0064225C">
        <w:rPr>
          <w:rFonts w:ascii="Times New Roman" w:hAnsi="Times New Roman" w:cs="Times New Roman"/>
          <w:sz w:val="24"/>
          <w:szCs w:val="24"/>
        </w:rPr>
        <w:t xml:space="preserve">координирано универсално време – </w:t>
      </w:r>
      <w:r w:rsidR="00A5688F" w:rsidRPr="0064225C">
        <w:rPr>
          <w:rFonts w:ascii="Times New Roman" w:hAnsi="Times New Roman" w:cs="Times New Roman" w:hint="eastAsia"/>
          <w:sz w:val="24"/>
          <w:szCs w:val="24"/>
        </w:rPr>
        <w:t>UTC)</w:t>
      </w:r>
      <w:r w:rsidR="007151DD" w:rsidRPr="007151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21AC" w:rsidRPr="007151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гр. София, в Централно Управление на „Тексим Банк“ АД, София, бул. „Тодор Александров</w:t>
      </w:r>
      <w:r w:rsidR="00E021AC" w:rsidRPr="000D5C20">
        <w:rPr>
          <w:rFonts w:ascii="Times New Roman" w:eastAsia="Times New Roman" w:hAnsi="Times New Roman" w:cs="Times New Roman"/>
          <w:sz w:val="24"/>
          <w:szCs w:val="24"/>
          <w:lang w:eastAsia="bg-BG"/>
        </w:rPr>
        <w:t>“ 1</w:t>
      </w:r>
      <w:r w:rsidR="00E021AC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E021AC" w:rsidRPr="000D5C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зала </w:t>
      </w:r>
      <w:r w:rsidR="00E021AC" w:rsidRPr="007D3A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5688F" w:rsidRPr="007D3A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D3AAC">
        <w:rPr>
          <w:rFonts w:ascii="Times New Roman" w:hAnsi="Times New Roman" w:cs="Times New Roman"/>
          <w:sz w:val="24"/>
          <w:szCs w:val="24"/>
        </w:rPr>
        <w:t>,</w:t>
      </w:r>
      <w:r w:rsidRPr="00134CCC">
        <w:rPr>
          <w:rFonts w:ascii="Times New Roman" w:hAnsi="Times New Roman" w:cs="Times New Roman"/>
          <w:sz w:val="24"/>
          <w:szCs w:val="24"/>
        </w:rPr>
        <w:t xml:space="preserve"> и да гласува</w:t>
      </w:r>
      <w:r w:rsidRPr="00FE1CCB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с всички притежавани от </w:t>
      </w:r>
      <w:r w:rsidRPr="00FE1CCB">
        <w:rPr>
          <w:rFonts w:ascii="Times New Roman" w:hAnsi="Times New Roman" w:cs="Times New Roman"/>
          <w:sz w:val="24"/>
          <w:szCs w:val="24"/>
        </w:rPr>
        <w:t>мен</w:t>
      </w:r>
      <w:r w:rsidRPr="00134CCC">
        <w:rPr>
          <w:rFonts w:ascii="Times New Roman" w:hAnsi="Times New Roman" w:cs="Times New Roman"/>
          <w:sz w:val="24"/>
          <w:szCs w:val="24"/>
        </w:rPr>
        <w:t xml:space="preserve"> акции, по въпросите от дневния ред, а именно:</w:t>
      </w:r>
    </w:p>
    <w:p w:rsidR="005B0364" w:rsidRPr="00134CCC" w:rsidRDefault="005B0364" w:rsidP="008F5817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3C89" w:rsidRPr="002D3C89" w:rsidRDefault="002D3C89" w:rsidP="008F5817">
      <w:pPr>
        <w:numPr>
          <w:ilvl w:val="0"/>
          <w:numId w:val="3"/>
        </w:numPr>
        <w:tabs>
          <w:tab w:val="num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89">
        <w:rPr>
          <w:rFonts w:ascii="Times New Roman" w:hAnsi="Times New Roman" w:cs="Times New Roman"/>
          <w:b/>
          <w:sz w:val="24"/>
          <w:szCs w:val="24"/>
        </w:rPr>
        <w:t xml:space="preserve">Годишен индивидуален доклад за дейността на „Тексим Банк“ АД през 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D3C89">
        <w:rPr>
          <w:rFonts w:ascii="Times New Roman" w:hAnsi="Times New Roman" w:cs="Times New Roman"/>
          <w:b/>
          <w:sz w:val="24"/>
          <w:szCs w:val="24"/>
        </w:rPr>
        <w:t>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C89">
        <w:rPr>
          <w:rFonts w:ascii="Times New Roman" w:hAnsi="Times New Roman" w:cs="Times New Roman"/>
          <w:b/>
          <w:sz w:val="24"/>
          <w:szCs w:val="24"/>
        </w:rPr>
        <w:t>г. и Годишен консолидиран доклад за дейността на „Тексим Банк“ АД през 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D3C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B0364" w:rsidRPr="00134CCC" w:rsidRDefault="005B0364" w:rsidP="008F5817">
      <w:pPr>
        <w:tabs>
          <w:tab w:val="num" w:pos="567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Default="005B0364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Предложение за решение</w:t>
      </w:r>
      <w:r w:rsidRPr="00134CCC">
        <w:rPr>
          <w:rFonts w:ascii="Times New Roman" w:hAnsi="Times New Roman" w:cs="Times New Roman"/>
          <w:sz w:val="24"/>
          <w:szCs w:val="24"/>
        </w:rPr>
        <w:t xml:space="preserve"> – </w:t>
      </w:r>
      <w:r w:rsidR="002D3C89" w:rsidRPr="002D3C89">
        <w:rPr>
          <w:rFonts w:ascii="Times New Roman" w:hAnsi="Times New Roman" w:cs="Times New Roman"/>
          <w:sz w:val="24"/>
          <w:szCs w:val="24"/>
        </w:rPr>
        <w:t>Общото събрание приема Годишния индивидуален доклад на Управителния съвет за дейността на „Тексим Банк“ АД през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>г. и Годишния консолидиран доклад за дейността на „Тексим Банк“ АД през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>г.</w:t>
      </w:r>
    </w:p>
    <w:p w:rsidR="002D3C89" w:rsidRPr="00134CCC" w:rsidRDefault="002D3C89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2D3C89" w:rsidRPr="002D3C89" w:rsidRDefault="002D3C89" w:rsidP="00676B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Доклад на специализираните одиторски предприятия по годишния </w:t>
      </w:r>
      <w:r w:rsidR="00DF2A02">
        <w:rPr>
          <w:rFonts w:ascii="Times New Roman" w:eastAsia="Arial Unicode MS" w:hAnsi="Times New Roman" w:cs="Times New Roman"/>
          <w:b/>
          <w:sz w:val="24"/>
          <w:szCs w:val="24"/>
        </w:rPr>
        <w:t>самостоятелен</w:t>
      </w: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 финансов отчет и по годишния консолидиран финансов отчет на „Тексим Банк“ АД за 20</w:t>
      </w:r>
      <w:r w:rsidR="009F6BB3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DF2A02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4</w:t>
      </w:r>
      <w:r w:rsidR="00A5688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D3C89">
        <w:rPr>
          <w:rFonts w:ascii="Times New Roman" w:eastAsia="Arial Unicode MS" w:hAnsi="Times New Roman" w:cs="Times New Roman"/>
          <w:b/>
          <w:sz w:val="24"/>
          <w:szCs w:val="24"/>
        </w:rPr>
        <w:t xml:space="preserve">г. </w:t>
      </w:r>
    </w:p>
    <w:p w:rsidR="005B0364" w:rsidRPr="002D3C89" w:rsidRDefault="005B0364" w:rsidP="008F5817">
      <w:pPr>
        <w:tabs>
          <w:tab w:val="num" w:pos="567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Предложение за решение: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="002D3C89" w:rsidRPr="002D3C89">
        <w:rPr>
          <w:rFonts w:ascii="Times New Roman" w:hAnsi="Times New Roman" w:cs="Times New Roman"/>
          <w:sz w:val="24"/>
          <w:szCs w:val="24"/>
        </w:rPr>
        <w:t xml:space="preserve">Общото събрание приема доклада на специализираните одиторски предприятия по годишния </w:t>
      </w:r>
      <w:r w:rsidR="00DF2A02">
        <w:rPr>
          <w:rFonts w:ascii="Times New Roman" w:hAnsi="Times New Roman" w:cs="Times New Roman"/>
          <w:sz w:val="24"/>
          <w:szCs w:val="24"/>
        </w:rPr>
        <w:t>самостоятелен</w:t>
      </w:r>
      <w:r w:rsidR="002D3C89" w:rsidRPr="002D3C89">
        <w:rPr>
          <w:rFonts w:ascii="Times New Roman" w:hAnsi="Times New Roman" w:cs="Times New Roman"/>
          <w:sz w:val="24"/>
          <w:szCs w:val="24"/>
        </w:rPr>
        <w:t xml:space="preserve"> финансов отчет и по годишния консолидиран финансов отч</w:t>
      </w:r>
      <w:r w:rsidR="002D3C89">
        <w:rPr>
          <w:rFonts w:ascii="Times New Roman" w:hAnsi="Times New Roman" w:cs="Times New Roman"/>
          <w:sz w:val="24"/>
          <w:szCs w:val="24"/>
        </w:rPr>
        <w:t>ет на „Тексим Банк“ АД за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2D3C89">
        <w:rPr>
          <w:rFonts w:ascii="Times New Roman" w:hAnsi="Times New Roman" w:cs="Times New Roman"/>
          <w:sz w:val="24"/>
          <w:szCs w:val="24"/>
        </w:rPr>
        <w:t>г</w:t>
      </w:r>
      <w:r w:rsidRPr="00134CCC">
        <w:rPr>
          <w:rFonts w:ascii="Times New Roman" w:hAnsi="Times New Roman" w:cs="Times New Roman"/>
          <w:sz w:val="24"/>
          <w:szCs w:val="24"/>
        </w:rPr>
        <w:t>.</w:t>
      </w:r>
    </w:p>
    <w:p w:rsidR="00676BB9" w:rsidRPr="009D02B4" w:rsidRDefault="00676BB9" w:rsidP="00676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34CCC" w:rsidRDefault="005B0364" w:rsidP="008F58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Одобряване на годишния </w:t>
      </w:r>
      <w:r w:rsidR="00DF2A02">
        <w:rPr>
          <w:rFonts w:ascii="Times New Roman" w:hAnsi="Times New Roman" w:cs="Times New Roman"/>
          <w:b/>
          <w:sz w:val="24"/>
          <w:szCs w:val="24"/>
        </w:rPr>
        <w:t>самостоятелен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 финансов отчет и годишния консолидиран финансов отчет на „Тексим Банк“ АД за 20</w:t>
      </w:r>
      <w:r w:rsidR="009F6BB3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 xml:space="preserve">Общото събрание одобрява годишния </w:t>
      </w:r>
      <w:r w:rsidR="00DF2A02">
        <w:rPr>
          <w:rFonts w:ascii="Times New Roman" w:hAnsi="Times New Roman" w:cs="Times New Roman"/>
          <w:sz w:val="24"/>
          <w:szCs w:val="24"/>
        </w:rPr>
        <w:t>самостоятелен</w:t>
      </w:r>
      <w:r w:rsidRPr="00134CCC">
        <w:rPr>
          <w:rFonts w:ascii="Times New Roman" w:hAnsi="Times New Roman" w:cs="Times New Roman"/>
          <w:sz w:val="24"/>
          <w:szCs w:val="24"/>
        </w:rPr>
        <w:t xml:space="preserve"> финансов отчет и годишния консолидиран финансов отчет на „Тексим Банк“ АД за 20</w:t>
      </w:r>
      <w:r w:rsidR="009F6BB3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5B0364" w:rsidRPr="00134CCC" w:rsidRDefault="005B0364" w:rsidP="005B036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9F6BB3" w:rsidRPr="00134CCC" w:rsidRDefault="009F6BB3" w:rsidP="00DC78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Одобряване на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 xml:space="preserve">доклада за изпълнение на Политиката за </w:t>
      </w:r>
      <w:r w:rsidR="000842F9">
        <w:rPr>
          <w:rFonts w:ascii="Times New Roman" w:hAnsi="Times New Roman" w:cs="Times New Roman"/>
          <w:b/>
          <w:sz w:val="24"/>
          <w:szCs w:val="24"/>
        </w:rPr>
        <w:t xml:space="preserve">формиране на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>възнагражденията на членовете на Надзорния съвет и Управителния съвет на „Тексим Банк“ АД за 202</w:t>
      </w:r>
      <w:r w:rsidR="00DF2A02">
        <w:rPr>
          <w:rFonts w:ascii="Times New Roman" w:hAnsi="Times New Roman" w:cs="Times New Roman"/>
          <w:b/>
          <w:sz w:val="24"/>
          <w:szCs w:val="24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808" w:rsidRPr="00DC7808">
        <w:rPr>
          <w:rFonts w:ascii="Times New Roman" w:hAnsi="Times New Roman" w:cs="Times New Roman"/>
          <w:b/>
          <w:sz w:val="24"/>
          <w:szCs w:val="24"/>
        </w:rPr>
        <w:t>г.</w:t>
      </w:r>
    </w:p>
    <w:p w:rsidR="009F6BB3" w:rsidRPr="00134CCC" w:rsidRDefault="009F6BB3" w:rsidP="009F6BB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B3" w:rsidRPr="00134CCC" w:rsidRDefault="009F6BB3" w:rsidP="009F6BB3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DC7808" w:rsidRPr="00DC7808">
        <w:rPr>
          <w:rFonts w:ascii="Times New Roman" w:hAnsi="Times New Roman" w:cs="Times New Roman"/>
          <w:sz w:val="24"/>
          <w:szCs w:val="24"/>
        </w:rPr>
        <w:t xml:space="preserve">Общото събрание одобрява доклада за изпълнение на Политиката за </w:t>
      </w:r>
      <w:r w:rsidR="000842F9">
        <w:rPr>
          <w:rFonts w:ascii="Times New Roman" w:hAnsi="Times New Roman" w:cs="Times New Roman"/>
          <w:sz w:val="24"/>
          <w:szCs w:val="24"/>
        </w:rPr>
        <w:t xml:space="preserve">формиране на </w:t>
      </w:r>
      <w:r w:rsidR="00DC7808" w:rsidRPr="00DC7808">
        <w:rPr>
          <w:rFonts w:ascii="Times New Roman" w:hAnsi="Times New Roman" w:cs="Times New Roman"/>
          <w:sz w:val="24"/>
          <w:szCs w:val="24"/>
        </w:rPr>
        <w:t>възнагражденията на членовете на Надзорния съвет и Управителния съвет на „Тексим Банк“ АД за 202</w:t>
      </w:r>
      <w:r w:rsidR="00DF2A02">
        <w:rPr>
          <w:rFonts w:ascii="Times New Roman" w:hAnsi="Times New Roman" w:cs="Times New Roman"/>
          <w:sz w:val="24"/>
          <w:szCs w:val="24"/>
        </w:rPr>
        <w:t>4</w:t>
      </w:r>
      <w:r w:rsidR="00DC7808" w:rsidRPr="00DC78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6BB3" w:rsidRPr="00134CCC" w:rsidRDefault="009F6BB3" w:rsidP="009F6BB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BB3" w:rsidRPr="00134CCC" w:rsidRDefault="009F6BB3" w:rsidP="009F6B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9F6BB3" w:rsidRDefault="009F6BB3" w:rsidP="009F6BB3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5B77B6" w:rsidRDefault="005B0364" w:rsidP="009F6B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7B6">
        <w:rPr>
          <w:rFonts w:ascii="Times New Roman" w:hAnsi="Times New Roman" w:cs="Times New Roman"/>
          <w:b/>
          <w:sz w:val="24"/>
          <w:szCs w:val="24"/>
        </w:rPr>
        <w:t>Одобряване разпределението на печалбата на „Тексим Банк“ АД за 20</w:t>
      </w:r>
      <w:r w:rsidR="00DC7808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7B6">
        <w:rPr>
          <w:rFonts w:ascii="Times New Roman" w:hAnsi="Times New Roman" w:cs="Times New Roman"/>
          <w:b/>
          <w:sz w:val="24"/>
          <w:szCs w:val="24"/>
        </w:rPr>
        <w:t>г.</w:t>
      </w:r>
    </w:p>
    <w:p w:rsidR="005B0364" w:rsidRPr="00415080" w:rsidRDefault="005B0364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B0364" w:rsidRPr="00DC1855" w:rsidRDefault="005B77B6" w:rsidP="008F581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77B6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E021AC" w:rsidRPr="00E021AC">
        <w:rPr>
          <w:rFonts w:ascii="Times New Roman" w:hAnsi="Times New Roman" w:cs="Times New Roman"/>
          <w:sz w:val="24"/>
          <w:szCs w:val="24"/>
        </w:rPr>
        <w:t>Общото събрание одобрява цялата печалба на „Тексим Банк“ АД за 20</w:t>
      </w:r>
      <w:r w:rsidR="00DC7808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="00E021AC" w:rsidRPr="00E021AC">
        <w:rPr>
          <w:rFonts w:ascii="Times New Roman" w:hAnsi="Times New Roman" w:cs="Times New Roman"/>
          <w:sz w:val="24"/>
          <w:szCs w:val="24"/>
        </w:rPr>
        <w:t>г. да бъде отнесена във Фонд „Резервен“.</w:t>
      </w:r>
    </w:p>
    <w:p w:rsidR="00E021AC" w:rsidRPr="009F6BB3" w:rsidRDefault="00E021AC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B2E5C" w:rsidRPr="009F6BB3" w:rsidRDefault="001B2E5C" w:rsidP="008F5817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755AAF" w:rsidRPr="008F5817" w:rsidRDefault="00755AAF" w:rsidP="009F6BB3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17">
        <w:rPr>
          <w:rFonts w:ascii="Times New Roman" w:hAnsi="Times New Roman" w:cs="Times New Roman"/>
          <w:b/>
          <w:sz w:val="24"/>
          <w:szCs w:val="24"/>
        </w:rPr>
        <w:t xml:space="preserve">Избор на две специализирани одиторски предприятия за проверка и заверка на годишните финансови отчети на </w:t>
      </w:r>
      <w:r w:rsidR="00DF2A02">
        <w:rPr>
          <w:rFonts w:ascii="Times New Roman" w:hAnsi="Times New Roman" w:cs="Times New Roman"/>
          <w:b/>
          <w:sz w:val="24"/>
          <w:szCs w:val="24"/>
        </w:rPr>
        <w:t>самостоятелна</w:t>
      </w:r>
      <w:r w:rsidRPr="008F5817">
        <w:rPr>
          <w:rFonts w:ascii="Times New Roman" w:hAnsi="Times New Roman" w:cs="Times New Roman"/>
          <w:b/>
          <w:sz w:val="24"/>
          <w:szCs w:val="24"/>
        </w:rPr>
        <w:t xml:space="preserve"> и консолидирана основа на „Тексим Банк“ АД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</w:rPr>
        <w:t>5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817">
        <w:rPr>
          <w:rFonts w:ascii="Times New Roman" w:hAnsi="Times New Roman" w:cs="Times New Roman"/>
          <w:b/>
          <w:sz w:val="24"/>
          <w:szCs w:val="24"/>
        </w:rPr>
        <w:t>г. и на надзорните отчети, определени от БНБ.</w:t>
      </w:r>
    </w:p>
    <w:p w:rsidR="00755AAF" w:rsidRPr="00E021AC" w:rsidRDefault="00755AAF" w:rsidP="00755AA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AAF" w:rsidRPr="00AE0412" w:rsidRDefault="00755AAF" w:rsidP="00755AA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BBD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AE0412">
        <w:rPr>
          <w:rFonts w:ascii="Times New Roman" w:hAnsi="Times New Roman" w:cs="Times New Roman"/>
          <w:sz w:val="24"/>
          <w:szCs w:val="24"/>
        </w:rPr>
        <w:t>Общото събрание избира препоръчаните от Одитния комитет - одиторск</w:t>
      </w:r>
      <w:r w:rsidR="006C48B8">
        <w:rPr>
          <w:rFonts w:ascii="Times New Roman" w:hAnsi="Times New Roman" w:cs="Times New Roman"/>
          <w:sz w:val="24"/>
          <w:szCs w:val="24"/>
        </w:rPr>
        <w:t>и</w:t>
      </w:r>
      <w:r w:rsidRPr="00AE0412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C48B8">
        <w:rPr>
          <w:rFonts w:ascii="Times New Roman" w:hAnsi="Times New Roman" w:cs="Times New Roman"/>
          <w:sz w:val="24"/>
          <w:szCs w:val="24"/>
        </w:rPr>
        <w:t>я</w:t>
      </w:r>
      <w:r w:rsidRPr="00AE0412">
        <w:rPr>
          <w:rFonts w:ascii="Times New Roman" w:hAnsi="Times New Roman" w:cs="Times New Roman"/>
          <w:sz w:val="24"/>
          <w:szCs w:val="24"/>
        </w:rPr>
        <w:t xml:space="preserve"> „Грант Торнтон” ООД, ЕИК 831716285 </w:t>
      </w:r>
      <w:r>
        <w:rPr>
          <w:rFonts w:ascii="Times New Roman" w:hAnsi="Times New Roman" w:cs="Times New Roman"/>
          <w:sz w:val="24"/>
          <w:szCs w:val="24"/>
        </w:rPr>
        <w:t xml:space="preserve">и „РСМ БГ“ </w:t>
      </w:r>
      <w:r w:rsidRPr="00AE0412">
        <w:rPr>
          <w:rFonts w:ascii="Times New Roman" w:hAnsi="Times New Roman" w:cs="Times New Roman"/>
          <w:sz w:val="24"/>
          <w:szCs w:val="24"/>
        </w:rPr>
        <w:t xml:space="preserve">ООД, ЕИК 121435206, които съвместно да извършат проверка и заверка на годишните финансови отчети на </w:t>
      </w:r>
      <w:r w:rsidR="00DF2A02">
        <w:rPr>
          <w:rFonts w:ascii="Times New Roman" w:hAnsi="Times New Roman" w:cs="Times New Roman"/>
          <w:sz w:val="24"/>
          <w:szCs w:val="24"/>
        </w:rPr>
        <w:t>самостоятелна</w:t>
      </w:r>
      <w:r w:rsidRPr="00AE0412">
        <w:rPr>
          <w:rFonts w:ascii="Times New Roman" w:hAnsi="Times New Roman" w:cs="Times New Roman"/>
          <w:sz w:val="24"/>
          <w:szCs w:val="24"/>
        </w:rPr>
        <w:t xml:space="preserve"> и консолидирана основа на „Тексим Банк“ АД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</w:rPr>
        <w:t>5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AE0412">
        <w:rPr>
          <w:rFonts w:ascii="Times New Roman" w:hAnsi="Times New Roman" w:cs="Times New Roman"/>
          <w:sz w:val="24"/>
          <w:szCs w:val="24"/>
        </w:rPr>
        <w:t>г. и на надзорните отчети, определени от Българска народна банка.</w:t>
      </w:r>
    </w:p>
    <w:p w:rsidR="00755AAF" w:rsidRPr="00134CCC" w:rsidRDefault="00755AAF" w:rsidP="00755AA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AAF" w:rsidRPr="00134CCC" w:rsidRDefault="00755AAF" w:rsidP="00755A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755AAF" w:rsidRDefault="00755AAF" w:rsidP="00755AAF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34CCC" w:rsidRDefault="005B0364" w:rsidP="009F6BB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Годишен отчет за дейн</w:t>
      </w:r>
      <w:r>
        <w:rPr>
          <w:rFonts w:ascii="Times New Roman" w:hAnsi="Times New Roman" w:cs="Times New Roman"/>
          <w:b/>
          <w:sz w:val="24"/>
          <w:szCs w:val="24"/>
        </w:rPr>
        <w:t>остта на Одитния комитет за 20</w:t>
      </w:r>
      <w:r w:rsidR="007151DD">
        <w:rPr>
          <w:rFonts w:ascii="Times New Roman" w:hAnsi="Times New Roman" w:cs="Times New Roman"/>
          <w:b/>
          <w:sz w:val="24"/>
          <w:szCs w:val="24"/>
        </w:rPr>
        <w:t>2</w:t>
      </w:r>
      <w:r w:rsidR="006A41DC">
        <w:rPr>
          <w:rFonts w:ascii="Times New Roman" w:hAnsi="Times New Roman" w:cs="Times New Roman"/>
          <w:b/>
          <w:sz w:val="24"/>
          <w:szCs w:val="24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>Общото събрание приема  Годишния отчет за дейн</w:t>
      </w:r>
      <w:r>
        <w:rPr>
          <w:rFonts w:ascii="Times New Roman" w:hAnsi="Times New Roman" w:cs="Times New Roman"/>
          <w:sz w:val="24"/>
          <w:szCs w:val="24"/>
        </w:rPr>
        <w:t>остта на Одитния комитет за 20</w:t>
      </w:r>
      <w:r w:rsidR="007151DD">
        <w:rPr>
          <w:rFonts w:ascii="Times New Roman" w:hAnsi="Times New Roman" w:cs="Times New Roman"/>
          <w:sz w:val="24"/>
          <w:szCs w:val="24"/>
        </w:rPr>
        <w:t>2</w:t>
      </w:r>
      <w:r w:rsidR="006A41DC">
        <w:rPr>
          <w:rFonts w:ascii="Times New Roman" w:hAnsi="Times New Roman" w:cs="Times New Roman"/>
          <w:sz w:val="24"/>
          <w:szCs w:val="24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5B0364" w:rsidRPr="00134CCC" w:rsidRDefault="005B0364" w:rsidP="008F58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8F5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8F5817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lastRenderedPageBreak/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1C1F34" w:rsidRDefault="001C1F34" w:rsidP="001C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  <w:lang w:eastAsia="ko-KR"/>
        </w:rPr>
      </w:pPr>
      <w:r w:rsidRPr="001C1F34">
        <w:rPr>
          <w:rFonts w:ascii="Times New Roman" w:eastAsia="Gulim" w:hAnsi="Times New Roman" w:cs="Times New Roman"/>
          <w:b/>
          <w:sz w:val="24"/>
          <w:szCs w:val="24"/>
          <w:lang w:eastAsia="ko-KR"/>
        </w:rPr>
        <w:t>Избор на Одитен комитет на „Тексим Банк“ АД и определяне размера на възнаграждението на членовете на Одитния комитет.</w:t>
      </w:r>
    </w:p>
    <w:p w:rsidR="005B0364" w:rsidRPr="00A40BBD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BBD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1C1F34" w:rsidRP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Общото събрание избира за срок от една година предложения от Председателя на Управителния съвет състав на Одитния комитет </w:t>
      </w:r>
      <w:r w:rsid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>и одобрява предложения</w:t>
      </w:r>
      <w:r w:rsidR="001C1F34" w:rsidRPr="001C1F34">
        <w:rPr>
          <w:rFonts w:ascii="Times New Roman" w:eastAsia="Gulim" w:hAnsi="Times New Roman" w:cs="Times New Roman"/>
          <w:iCs/>
          <w:sz w:val="24"/>
          <w:szCs w:val="24"/>
          <w:lang w:eastAsia="ko-KR"/>
        </w:rPr>
        <w:t xml:space="preserve"> размер на възнаграждение на членовете на Одитния комитет на „Тексим Банк“ АД за срока на настоящия им мандат</w:t>
      </w:r>
      <w:r w:rsidRPr="001C1F34">
        <w:rPr>
          <w:rFonts w:ascii="Times New Roman" w:hAnsi="Times New Roman" w:cs="Times New Roman"/>
          <w:sz w:val="24"/>
          <w:szCs w:val="24"/>
        </w:rPr>
        <w:t>.</w:t>
      </w: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A14A62" w:rsidRDefault="005B0364" w:rsidP="0008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A62">
        <w:rPr>
          <w:rFonts w:ascii="Times New Roman" w:hAnsi="Times New Roman" w:cs="Times New Roman"/>
          <w:b/>
          <w:sz w:val="24"/>
          <w:szCs w:val="24"/>
        </w:rPr>
        <w:t xml:space="preserve">Годишен отчет за дейността на Служба </w:t>
      </w:r>
      <w:r w:rsidR="005229AD">
        <w:rPr>
          <w:rFonts w:ascii="Times New Roman" w:hAnsi="Times New Roman" w:cs="Times New Roman"/>
          <w:b/>
          <w:sz w:val="24"/>
          <w:szCs w:val="24"/>
        </w:rPr>
        <w:t>„</w:t>
      </w:r>
      <w:r w:rsidRPr="00A14A62">
        <w:rPr>
          <w:rFonts w:ascii="Times New Roman" w:hAnsi="Times New Roman" w:cs="Times New Roman"/>
          <w:b/>
          <w:sz w:val="24"/>
          <w:szCs w:val="24"/>
        </w:rPr>
        <w:t>Вътрешен Одит</w:t>
      </w:r>
      <w:r w:rsidR="005229AD">
        <w:rPr>
          <w:rFonts w:ascii="Times New Roman" w:hAnsi="Times New Roman" w:cs="Times New Roman"/>
          <w:b/>
          <w:sz w:val="24"/>
          <w:szCs w:val="24"/>
        </w:rPr>
        <w:t>“</w:t>
      </w:r>
      <w:r w:rsidRPr="00A14A62">
        <w:rPr>
          <w:rFonts w:ascii="Times New Roman" w:hAnsi="Times New Roman" w:cs="Times New Roman"/>
          <w:b/>
          <w:sz w:val="24"/>
          <w:szCs w:val="24"/>
        </w:rPr>
        <w:t xml:space="preserve"> през 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</w:rPr>
        <w:t>4</w:t>
      </w:r>
      <w:r w:rsidR="00A56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A6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 xml:space="preserve">Общото събрание приема Годишния отчет за дейността </w:t>
      </w:r>
      <w:r>
        <w:rPr>
          <w:rFonts w:ascii="Times New Roman" w:hAnsi="Times New Roman" w:cs="Times New Roman"/>
          <w:sz w:val="24"/>
          <w:szCs w:val="24"/>
        </w:rPr>
        <w:t xml:space="preserve">на  Служба </w:t>
      </w:r>
      <w:r w:rsidR="005229A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Вътрешен Одит</w:t>
      </w:r>
      <w:r w:rsidR="005229A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</w:rPr>
        <w:t>4</w:t>
      </w:r>
      <w:r w:rsidR="00A5688F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254324" w:rsidRPr="00755AAF" w:rsidRDefault="00254324" w:rsidP="00254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134CCC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5B0364" w:rsidRPr="003021D5" w:rsidRDefault="005B0364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D5">
        <w:rPr>
          <w:rFonts w:ascii="Times New Roman" w:hAnsi="Times New Roman" w:cs="Times New Roman"/>
          <w:b/>
          <w:sz w:val="24"/>
          <w:szCs w:val="24"/>
        </w:rPr>
        <w:t xml:space="preserve">Годишен отчет за дейността на Директора за връзка с инвеститорите за 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021D5">
        <w:rPr>
          <w:rFonts w:ascii="Times New Roman" w:hAnsi="Times New Roman" w:cs="Times New Roman"/>
          <w:b/>
          <w:sz w:val="24"/>
          <w:szCs w:val="24"/>
        </w:rPr>
        <w:t>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</w:rPr>
        <w:t>4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1D5">
        <w:rPr>
          <w:rFonts w:ascii="Times New Roman" w:hAnsi="Times New Roman" w:cs="Times New Roman"/>
          <w:b/>
          <w:sz w:val="24"/>
          <w:szCs w:val="24"/>
        </w:rPr>
        <w:t xml:space="preserve">г.  </w:t>
      </w:r>
    </w:p>
    <w:p w:rsidR="005B0364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3021D5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>
        <w:rPr>
          <w:rFonts w:ascii="Times New Roman" w:hAnsi="Times New Roman" w:cs="Times New Roman"/>
          <w:sz w:val="24"/>
          <w:szCs w:val="24"/>
        </w:rPr>
        <w:t xml:space="preserve">Общото събрание приема Годишния отчет </w:t>
      </w:r>
      <w:r w:rsidRPr="003021D5">
        <w:rPr>
          <w:rFonts w:ascii="Times New Roman" w:hAnsi="Times New Roman" w:cs="Times New Roman"/>
          <w:sz w:val="24"/>
          <w:szCs w:val="24"/>
        </w:rPr>
        <w:t>на Директора за връзка с инвеститорите за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</w:rPr>
        <w:t>4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3021D5">
        <w:rPr>
          <w:rFonts w:ascii="Times New Roman" w:hAnsi="Times New Roman" w:cs="Times New Roman"/>
          <w:sz w:val="24"/>
          <w:szCs w:val="24"/>
        </w:rPr>
        <w:t>г.</w:t>
      </w:r>
    </w:p>
    <w:p w:rsidR="005B0364" w:rsidRDefault="005B0364" w:rsidP="00676BB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Default="005B0364" w:rsidP="00676B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6C48B8" w:rsidRPr="00134CCC" w:rsidRDefault="006C48B8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Освобождаване от отговорност на членовете на Надзорния и на Управителния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съвет за дейността им през 20</w:t>
      </w:r>
      <w:r w:rsidR="00B15F10">
        <w:rPr>
          <w:rFonts w:ascii="Times New Roman" w:hAnsi="Times New Roman" w:cs="Times New Roman"/>
          <w:b/>
          <w:sz w:val="24"/>
          <w:szCs w:val="24"/>
        </w:rPr>
        <w:t>2</w:t>
      </w:r>
      <w:r w:rsidR="00DF2A02">
        <w:rPr>
          <w:rFonts w:ascii="Times New Roman" w:hAnsi="Times New Roman" w:cs="Times New Roman"/>
          <w:b/>
          <w:sz w:val="24"/>
          <w:szCs w:val="24"/>
        </w:rPr>
        <w:t>4</w:t>
      </w:r>
      <w:r w:rsid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6C48B8" w:rsidRPr="00134CCC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B8" w:rsidRPr="00134CCC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Pr="00134CCC">
        <w:rPr>
          <w:rFonts w:ascii="Times New Roman" w:hAnsi="Times New Roman" w:cs="Times New Roman"/>
          <w:sz w:val="24"/>
          <w:szCs w:val="24"/>
        </w:rPr>
        <w:t>Общото събрание освобождава от отговорност членовете на Надзорния съвет и на Управителния съвет за дейността им през 20</w:t>
      </w:r>
      <w:r w:rsidR="00B15F10">
        <w:rPr>
          <w:rFonts w:ascii="Times New Roman" w:hAnsi="Times New Roman" w:cs="Times New Roman"/>
          <w:sz w:val="24"/>
          <w:szCs w:val="24"/>
        </w:rPr>
        <w:t>2</w:t>
      </w:r>
      <w:r w:rsidR="00DF2A02">
        <w:rPr>
          <w:rFonts w:ascii="Times New Roman" w:hAnsi="Times New Roman" w:cs="Times New Roman"/>
          <w:sz w:val="24"/>
          <w:szCs w:val="24"/>
        </w:rPr>
        <w:t>4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г.</w:t>
      </w:r>
    </w:p>
    <w:p w:rsidR="006C48B8" w:rsidRPr="00134CCC" w:rsidRDefault="006C48B8" w:rsidP="006C48B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B8" w:rsidRPr="00134CCC" w:rsidRDefault="006C48B8" w:rsidP="006C4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6C48B8" w:rsidRDefault="006C48B8" w:rsidP="006C48B8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lastRenderedPageBreak/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Pr="00DC1855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A81AE2" w:rsidRPr="003021D5" w:rsidRDefault="00DF2A02" w:rsidP="00DF2A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A02">
        <w:rPr>
          <w:rFonts w:ascii="Times New Roman" w:hAnsi="Times New Roman" w:cs="Times New Roman"/>
          <w:b/>
          <w:sz w:val="24"/>
          <w:szCs w:val="24"/>
        </w:rPr>
        <w:t>Изменение на Устава на „Тексим Банк“ АД</w:t>
      </w:r>
      <w:r w:rsidR="00B15F10" w:rsidRPr="00B15F10">
        <w:rPr>
          <w:rFonts w:ascii="Times New Roman" w:hAnsi="Times New Roman" w:cs="Times New Roman"/>
          <w:b/>
          <w:sz w:val="24"/>
          <w:szCs w:val="24"/>
        </w:rPr>
        <w:t>.</w:t>
      </w:r>
      <w:r w:rsidR="00A81AE2" w:rsidRPr="003021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81AE2" w:rsidRDefault="00A81AE2" w:rsidP="00A81AE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AE2" w:rsidRPr="00622E24" w:rsidRDefault="00A81AE2" w:rsidP="00A81AE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Предложение за решение: </w:t>
      </w:r>
      <w:r w:rsidR="00DF2A02" w:rsidRPr="00DF2A02">
        <w:rPr>
          <w:rFonts w:ascii="Times New Roman" w:hAnsi="Times New Roman" w:cs="Times New Roman"/>
          <w:sz w:val="24"/>
          <w:szCs w:val="24"/>
        </w:rPr>
        <w:t>Общото събрание одобрява следните изменения в Устава на „Тексим Банк“ АД:</w:t>
      </w:r>
    </w:p>
    <w:p w:rsidR="005229AD" w:rsidRDefault="005229AD" w:rsidP="00A81AE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1DC" w:rsidRPr="006B474D" w:rsidRDefault="006A41DC" w:rsidP="006A41DC">
      <w:pPr>
        <w:spacing w:after="0" w:line="240" w:lineRule="auto"/>
        <w:ind w:left="851"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6B474D">
        <w:rPr>
          <w:rFonts w:ascii="Times New Roman" w:eastAsia="PMingLiU" w:hAnsi="Times New Roman" w:cs="Times New Roman"/>
          <w:i/>
          <w:sz w:val="24"/>
          <w:szCs w:val="24"/>
          <w:u w:val="single"/>
        </w:rPr>
        <w:t>1. Алинея 1 на Чл.15а се променя и придобива следната редакция:</w:t>
      </w:r>
    </w:p>
    <w:p w:rsidR="006A41DC" w:rsidRPr="006B474D" w:rsidRDefault="006A41DC" w:rsidP="006A41DC">
      <w:pPr>
        <w:spacing w:after="0" w:line="240" w:lineRule="auto"/>
        <w:ind w:left="851"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6B474D">
        <w:rPr>
          <w:rFonts w:ascii="Times New Roman" w:eastAsia="PMingLiU" w:hAnsi="Times New Roman" w:cs="Times New Roman"/>
          <w:bCs/>
          <w:i/>
          <w:sz w:val="24"/>
          <w:szCs w:val="24"/>
        </w:rPr>
        <w:t xml:space="preserve">Чл.15а. </w:t>
      </w:r>
      <w:r w:rsidRPr="006B474D">
        <w:rPr>
          <w:rFonts w:ascii="Times New Roman" w:eastAsia="PMingLiU" w:hAnsi="Times New Roman" w:cs="Times New Roman"/>
          <w:i/>
          <w:sz w:val="24"/>
          <w:szCs w:val="24"/>
        </w:rPr>
        <w:t>(1) В срок до 5 (пет) години от обявяването в Търговския регистър на измененията и допълненията на този Устав, приети с решение на Общото събрание от 25.06.2025г., Управителният съвет може да приема решения за увеличение на капитала на Банката чрез издаване на нови акции с обща номинална стойност за целия период до 20 000 000 (двадесет милиона) лева, включително чрез превръщане в акции на издадени конвертирани облигации. Решението по предходното изречение се приема с единодушие от всички членове на Управителния съвет и се одобрява с единодушно решение на Надзорния съвет.</w:t>
      </w:r>
    </w:p>
    <w:p w:rsidR="006A41DC" w:rsidRPr="006B474D" w:rsidRDefault="006A41DC" w:rsidP="006A41DC">
      <w:pPr>
        <w:spacing w:after="0" w:line="240" w:lineRule="auto"/>
        <w:ind w:left="851"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6B474D">
        <w:rPr>
          <w:rFonts w:ascii="Times New Roman" w:eastAsia="PMingLiU" w:hAnsi="Times New Roman" w:cs="Times New Roman"/>
          <w:i/>
          <w:sz w:val="24"/>
          <w:szCs w:val="24"/>
          <w:u w:val="single"/>
        </w:rPr>
        <w:t>2. Алинеи 2 и 3 на чл.17 се променят и придобиват следната редакция:</w:t>
      </w:r>
    </w:p>
    <w:p w:rsidR="006A41DC" w:rsidRPr="006B474D" w:rsidRDefault="006A41DC" w:rsidP="006A41DC">
      <w:pPr>
        <w:spacing w:after="0" w:line="240" w:lineRule="auto"/>
        <w:ind w:left="851"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6B474D">
        <w:rPr>
          <w:rFonts w:ascii="Times New Roman" w:eastAsia="PMingLiU" w:hAnsi="Times New Roman" w:cs="Times New Roman"/>
          <w:i/>
          <w:sz w:val="24"/>
          <w:szCs w:val="24"/>
        </w:rPr>
        <w:t>(2) В срок до 5 (пет) години от обявяването в Търговския регистър на измененията и допълненията на този Устав, приети с решение на Общото събрание от 25.06.2025г., Управителният съвет може да приема решения за издаване на облигации, включително конвертируеми и ипотечни облигации, до общ  размер  от 20 000 000 (двадесет милиона) лева или равностойността им в друга валута за целия петгодишния период. Решението по предходното изречение се приема с единодушие от всички членове на Управителния съвет и се одобрява с единодушно решение на Надзорния съвет. Условията на облигационния заем се определят в решението на Управителния съвет при спазване на разпоредбите на действащото законодателство.</w:t>
      </w:r>
    </w:p>
    <w:p w:rsidR="006A41DC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6B474D">
        <w:rPr>
          <w:rFonts w:ascii="Times New Roman" w:eastAsia="PMingLiU" w:hAnsi="Times New Roman" w:cs="Times New Roman"/>
          <w:i/>
          <w:sz w:val="24"/>
          <w:szCs w:val="24"/>
        </w:rPr>
        <w:t>(3) Банката може да издава облигации, които да се превръщат в акции (конвертируеми облигации) по решение на Общото събрание или на Управителния съвет на базата на делегацията по ал.2 на настоящия член. При издаване на конвертируеми облигации всеки акционер има право в определен срок да придобие толкова от тях, колкото е съответния му дял в капитала на Банката. Емисионната стойност на конвертируемите облигации не може да бъде по-ниска от номиналната стойност на издадените от Банката акции. Редът за превръщането на облигации в акции се определя в решението на Общото събрание, респективно на Управителния съвет, за издаване на облигациите.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  <w:u w:val="single"/>
        </w:rPr>
        <w:t>3. Точки 7 и 9 на чл. 23 се променят и придобиват следното съдържание: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t>7.</w:t>
      </w:r>
      <w:r w:rsidRPr="00C15609">
        <w:rPr>
          <w:rFonts w:ascii="Times New Roman" w:eastAsia="PMingLiU" w:hAnsi="Times New Roman" w:cs="Times New Roman"/>
          <w:i/>
          <w:sz w:val="24"/>
          <w:szCs w:val="24"/>
        </w:rPr>
        <w:tab/>
        <w:t xml:space="preserve">въз основа на препоръка от одитния комитет избира и освобождава специализирани одиторски предприятия, регистрирани одитори по смисъла на Закона за независимия финансов одит и изразяването на сигурност по устойчивостта (ЗНФО), за заверка на годишния финансов отчет; </w:t>
      </w:r>
    </w:p>
    <w:p w:rsidR="006A41DC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t>9.</w:t>
      </w:r>
      <w:r w:rsidRPr="00C15609">
        <w:rPr>
          <w:rFonts w:ascii="Times New Roman" w:eastAsia="PMingLiU" w:hAnsi="Times New Roman" w:cs="Times New Roman"/>
          <w:i/>
          <w:sz w:val="24"/>
          <w:szCs w:val="24"/>
        </w:rPr>
        <w:tab/>
        <w:t>одобрява годишния финансов отчет на Банката след заверка от назначените специализирани одиторски предприятия;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  <w:u w:val="single"/>
        </w:rPr>
        <w:t>4. В чл. 35 се правят следните промени: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  <w:u w:val="single"/>
        </w:rPr>
        <w:t>4.1.Точки 2, 4 и 6 от ал. 5 се променят и придобиват следното съдържание: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t xml:space="preserve">2. не са осъждани за умишлено престъпление от общ характер; 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t xml:space="preserve">4. не са били през последните две години, предхождащи датата на решението за обявяване на банка в несъстоятелност, членове на неин управителен или контролен орган; 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lastRenderedPageBreak/>
        <w:t>6. не са съпрузи или роднини до трета степен включително по права или по съребрена линия, както и във фактическо съжителство с друг член на управителен или контролен орган на Банката;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  <w:u w:val="single"/>
        </w:rPr>
        <w:t>4.2. Създава се нова алинея 8, със следното съдържание:</w:t>
      </w:r>
    </w:p>
    <w:p w:rsidR="006A41DC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</w:rPr>
        <w:t>8. не дават основание за съмнение относно тяхната надеждност и пригодност и възможност за възникване конфликт на интереси въз основа на събраните за тях и техните близки сътрудници данни, както и за връзките им с тях.</w:t>
      </w:r>
    </w:p>
    <w:p w:rsidR="006A41DC" w:rsidRPr="00C15609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C15609">
        <w:rPr>
          <w:rFonts w:ascii="Times New Roman" w:eastAsia="PMingLiU" w:hAnsi="Times New Roman" w:cs="Times New Roman"/>
          <w:i/>
          <w:sz w:val="24"/>
          <w:szCs w:val="24"/>
          <w:u w:val="single"/>
        </w:rPr>
        <w:t>5. Алинея 4 на чл. 40 се променя и придобива следното съдържание:</w:t>
      </w:r>
    </w:p>
    <w:p w:rsidR="006A41DC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>
        <w:rPr>
          <w:rFonts w:ascii="Times New Roman" w:eastAsia="PMingLiU" w:hAnsi="Times New Roman" w:cs="Times New Roman"/>
          <w:i/>
          <w:sz w:val="24"/>
          <w:szCs w:val="24"/>
        </w:rPr>
        <w:t>(</w:t>
      </w:r>
      <w:r w:rsidRPr="00C15609">
        <w:rPr>
          <w:rFonts w:ascii="Times New Roman" w:eastAsia="PMingLiU" w:hAnsi="Times New Roman" w:cs="Times New Roman"/>
          <w:i/>
          <w:sz w:val="24"/>
          <w:szCs w:val="24"/>
        </w:rPr>
        <w:t>4) Решенията на Управителния съвет се вземат с обикновено мнозинство от участващите при вземане на решението членове, освен ако закона или този Устав предвиждат друго.</w:t>
      </w:r>
    </w:p>
    <w:p w:rsidR="006A41DC" w:rsidRPr="002D0307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  <w:u w:val="single"/>
        </w:rPr>
      </w:pPr>
      <w:r w:rsidRPr="002D0307">
        <w:rPr>
          <w:rFonts w:ascii="Times New Roman" w:eastAsia="PMingLiU" w:hAnsi="Times New Roman" w:cs="Times New Roman"/>
          <w:i/>
          <w:sz w:val="24"/>
          <w:szCs w:val="24"/>
          <w:u w:val="single"/>
        </w:rPr>
        <w:t xml:space="preserve">6. </w:t>
      </w:r>
      <w:r>
        <w:rPr>
          <w:rFonts w:ascii="Times New Roman" w:eastAsia="PMingLiU" w:hAnsi="Times New Roman" w:cs="Times New Roman"/>
          <w:i/>
          <w:sz w:val="24"/>
          <w:szCs w:val="24"/>
          <w:u w:val="single"/>
        </w:rPr>
        <w:t>Член</w:t>
      </w:r>
      <w:r w:rsidRPr="002D0307">
        <w:rPr>
          <w:rFonts w:ascii="Times New Roman" w:eastAsia="PMingLiU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PMingLiU" w:hAnsi="Times New Roman" w:cs="Times New Roman"/>
          <w:i/>
          <w:sz w:val="24"/>
          <w:szCs w:val="24"/>
          <w:u w:val="single"/>
        </w:rPr>
        <w:t>58</w:t>
      </w:r>
      <w:r w:rsidRPr="002D0307">
        <w:rPr>
          <w:rFonts w:ascii="Times New Roman" w:eastAsia="PMingLiU" w:hAnsi="Times New Roman" w:cs="Times New Roman"/>
          <w:i/>
          <w:sz w:val="24"/>
          <w:szCs w:val="24"/>
          <w:u w:val="single"/>
        </w:rPr>
        <w:t xml:space="preserve"> се променя и придобива следното съдържание: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Чл. 58. (1) При отпускането на кредити Банката се съобразява с разпоредбите на Закона за кредитните институции, другите нормативни актове, както и указанията на БНБ.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(2) Банката може само с единодушно решение на Управителния съвет да формира експозиции по смисъла на ЗКИ към: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1. администратори на Банката по смисъла на ЗКИ;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2. </w:t>
      </w:r>
      <w:r w:rsidRPr="001B249F">
        <w:rPr>
          <w:rFonts w:ascii="Times New Roman" w:eastAsia="PMingLiU" w:hAnsi="Times New Roman" w:cs="Times New Roman"/>
          <w:i/>
          <w:sz w:val="24"/>
          <w:szCs w:val="24"/>
        </w:rPr>
        <w:t>лица, които притежават пряко или непряко квалифицирано дялово участие в капитала на банката или акции, които им осигуряват повече от 10 на сто от общия брой на гласовете в общото събрание на акционерите</w:t>
      </w: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3. акционер, чийто представител е член на управителния или надзорния орган на Банката;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4. съпрузи, братя, сестри и роднини по права линия до трета степен включително на лицата по т. 1, 2 и 3, както и лица, които се намират във фактическо съжителство с тях;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>5. лица, които Банката или лице по т. 1 – 4 контролира пряко или непряко, включително съвместно с други лица, както и към членовете на техните управителни и контролни органи;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6. юридически лица, в управлението на които участват лица по т. 1 - 4;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7. търговски дружества и други предприятия по смисъла на чл. 2 от Закона за счетоводството, в които Банката или лице по т. 1 - 4 участва в управлението или има квалифицирано дялово участие;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8. трети лица, действащи за сметка на лицата по т. 1 - 7.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>9. лица, които упражняват пряко или непряко контрол върху Банката или върху акционери с квалифицирано дялово участие в Банката.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(3) В случаите по ал. 2 с решението за формиране на експозицията се определят и условията по нея. </w:t>
      </w:r>
    </w:p>
    <w:p w:rsidR="006A41DC" w:rsidRPr="001E75E2" w:rsidRDefault="006A41DC" w:rsidP="006A41DC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>(4) Редът по ал. 2 не се прилага в определените от ЗКИ случаи.</w:t>
      </w:r>
    </w:p>
    <w:p w:rsidR="00035A64" w:rsidRDefault="006A41DC" w:rsidP="00035A64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r w:rsidRPr="001E75E2">
        <w:rPr>
          <w:rFonts w:ascii="Times New Roman" w:eastAsia="PMingLiU" w:hAnsi="Times New Roman" w:cs="Times New Roman"/>
          <w:i/>
          <w:sz w:val="24"/>
          <w:szCs w:val="24"/>
        </w:rPr>
        <w:t xml:space="preserve">(5) Банката не може да предоставя облагодетелстващи условия по експозициите към лицата по ал. 2, по смисъла на чл.45, ал.4 от ЗКИ. </w:t>
      </w:r>
    </w:p>
    <w:p w:rsidR="006A41DC" w:rsidRDefault="006A41DC" w:rsidP="00035A64">
      <w:pPr>
        <w:spacing w:after="0" w:line="240" w:lineRule="auto"/>
        <w:ind w:left="851"/>
        <w:contextualSpacing/>
        <w:jc w:val="both"/>
        <w:rPr>
          <w:rFonts w:ascii="Times New Roman" w:eastAsia="PMingLiU" w:hAnsi="Times New Roman" w:cs="Times New Roman"/>
          <w:i/>
          <w:sz w:val="24"/>
          <w:szCs w:val="24"/>
        </w:rPr>
      </w:pPr>
      <w:bookmarkStart w:id="0" w:name="_GoBack"/>
      <w:bookmarkEnd w:id="0"/>
      <w:r w:rsidRPr="001E75E2">
        <w:rPr>
          <w:rFonts w:ascii="Times New Roman" w:eastAsia="PMingLiU" w:hAnsi="Times New Roman" w:cs="Times New Roman"/>
          <w:i/>
          <w:sz w:val="24"/>
          <w:szCs w:val="24"/>
        </w:rPr>
        <w:t>(6) Общата експозиция на банката към лице по ал. 2, което не е кредитна институция или инвестиционен посредник, не може да надвишава 10 на сто от собствения й капитал. Общият размер на всички формирани експозиции на банката към лицата по изречение първо не може да надхвърля 20 на сто от собствения й капитал.</w:t>
      </w:r>
    </w:p>
    <w:p w:rsidR="006A41DC" w:rsidRDefault="006A41DC" w:rsidP="006A41D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AE2" w:rsidRDefault="00A81AE2" w:rsidP="00A81A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 на гласуване: ………………………………</w:t>
      </w:r>
    </w:p>
    <w:p w:rsidR="00A81AE2" w:rsidRDefault="00A81AE2" w:rsidP="00A81AE2">
      <w:pPr>
        <w:spacing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(Указва се начинът, по който следва да гласува пълномощникът – “ЗА“, „ПРОТИВ“ или „ВЪЗДЪРЖАЛ СЕ“, като ако не бъдат дадени указания за начинът на гласуване, следва да бъде изрично посочено, че пълномощникът има право на собствена преценка, дали да гласува и по какъв начин)</w:t>
      </w:r>
    </w:p>
    <w:p w:rsidR="00D648CE" w:rsidRDefault="00D648CE" w:rsidP="00D648C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</w:p>
    <w:p w:rsidR="00F0192A" w:rsidRPr="00F0192A" w:rsidRDefault="00F0192A" w:rsidP="000842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92A">
        <w:rPr>
          <w:rFonts w:ascii="Times New Roman" w:hAnsi="Times New Roman" w:cs="Times New Roman"/>
          <w:b/>
          <w:sz w:val="24"/>
          <w:szCs w:val="24"/>
          <w:u w:val="single"/>
        </w:rPr>
        <w:t>Разни.</w:t>
      </w:r>
    </w:p>
    <w:p w:rsidR="00F0192A" w:rsidRDefault="00F0192A" w:rsidP="00F0192A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364" w:rsidRPr="00134CCC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 xml:space="preserve">Упълномощаването </w:t>
      </w:r>
      <w:r w:rsidRPr="00134CCC">
        <w:rPr>
          <w:rFonts w:ascii="Times New Roman" w:hAnsi="Times New Roman" w:cs="Times New Roman"/>
          <w:b/>
          <w:sz w:val="24"/>
          <w:szCs w:val="24"/>
        </w:rPr>
        <w:t>обхваща / не обхваща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(да се избере една от посочените опции)</w:t>
      </w:r>
      <w:r w:rsidRPr="00134CCC">
        <w:rPr>
          <w:rFonts w:ascii="Times New Roman" w:hAnsi="Times New Roman" w:cs="Times New Roman"/>
          <w:sz w:val="24"/>
          <w:szCs w:val="24"/>
        </w:rPr>
        <w:t xml:space="preserve"> въпроси, които са включени в дневния ред при условията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231, ал.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1 от ТЗ и не са били обявени съобразно разпоредбите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223 и 223а от ТЗ. В случаите на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231, ал.1 от ТЗ пълномощникът </w:t>
      </w:r>
      <w:r w:rsidRPr="00134CCC">
        <w:rPr>
          <w:rFonts w:ascii="Times New Roman" w:hAnsi="Times New Roman" w:cs="Times New Roman"/>
          <w:b/>
          <w:sz w:val="24"/>
          <w:szCs w:val="24"/>
        </w:rPr>
        <w:t>има /няма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(да се избере една от посочените опции)</w:t>
      </w:r>
      <w:r w:rsidRPr="00134CCC">
        <w:rPr>
          <w:rFonts w:ascii="Times New Roman" w:hAnsi="Times New Roman" w:cs="Times New Roman"/>
          <w:sz w:val="24"/>
          <w:szCs w:val="24"/>
        </w:rPr>
        <w:t xml:space="preserve"> право на собствена преценка дали да гласува и по какъв начин. </w:t>
      </w:r>
    </w:p>
    <w:p w:rsidR="005B0364" w:rsidRPr="00134CCC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bCs/>
          <w:sz w:val="24"/>
          <w:szCs w:val="24"/>
        </w:rPr>
        <w:t>Във връзка с горните права пълномощникът има право да подписва всякакви документи, удостоверяващи обстоятелствата на проведеното общо събрание и взетите решения, включително протоколи, списък на присъствалите на заседанието акционери и други.</w:t>
      </w:r>
      <w:r w:rsidRPr="00134C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364" w:rsidRDefault="005B0364" w:rsidP="00676B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CCC">
        <w:rPr>
          <w:rFonts w:ascii="Times New Roman" w:hAnsi="Times New Roman" w:cs="Times New Roman"/>
          <w:sz w:val="24"/>
          <w:szCs w:val="24"/>
        </w:rPr>
        <w:t>Упълномощеният няма право да преупълномощава други лица с горните права</w:t>
      </w:r>
      <w:r w:rsidRPr="00134CC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34CCC">
        <w:rPr>
          <w:rFonts w:ascii="Times New Roman" w:hAnsi="Times New Roman" w:cs="Times New Roman"/>
          <w:sz w:val="24"/>
          <w:szCs w:val="24"/>
        </w:rPr>
        <w:t>Преупълномощаването с изброените права е нищожно на основание чл.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>116, ал.</w:t>
      </w:r>
      <w:r w:rsidR="005229AD">
        <w:rPr>
          <w:rFonts w:ascii="Times New Roman" w:hAnsi="Times New Roman" w:cs="Times New Roman"/>
          <w:sz w:val="24"/>
          <w:szCs w:val="24"/>
        </w:rPr>
        <w:t xml:space="preserve"> </w:t>
      </w:r>
      <w:r w:rsidRPr="00134CCC">
        <w:rPr>
          <w:rFonts w:ascii="Times New Roman" w:hAnsi="Times New Roman" w:cs="Times New Roman"/>
          <w:sz w:val="24"/>
          <w:szCs w:val="24"/>
        </w:rPr>
        <w:t xml:space="preserve">4 от ЗППЦК. </w:t>
      </w:r>
    </w:p>
    <w:p w:rsidR="00D648CE" w:rsidRPr="00622E24" w:rsidRDefault="00D648CE" w:rsidP="00622E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ДАТА: .........................</w:t>
      </w:r>
    </w:p>
    <w:p w:rsidR="005B0364" w:rsidRPr="00134CCC" w:rsidRDefault="00CF43F7" w:rsidP="001B2E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Упълномощител</w:t>
      </w:r>
      <w:r w:rsidR="005B0364" w:rsidRPr="00134CCC">
        <w:rPr>
          <w:rFonts w:ascii="Times New Roman" w:hAnsi="Times New Roman" w:cs="Times New Roman"/>
          <w:b/>
          <w:sz w:val="24"/>
          <w:szCs w:val="24"/>
        </w:rPr>
        <w:t>: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sz w:val="24"/>
          <w:szCs w:val="24"/>
        </w:rPr>
      </w:pPr>
      <w:r w:rsidRPr="00134CCC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</w:t>
      </w:r>
    </w:p>
    <w:p w:rsidR="005B0364" w:rsidRPr="00134CCC" w:rsidRDefault="005B0364" w:rsidP="005B03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4CCC">
        <w:rPr>
          <w:rFonts w:ascii="Times New Roman" w:hAnsi="Times New Roman" w:cs="Times New Roman"/>
          <w:b/>
          <w:i/>
          <w:sz w:val="24"/>
          <w:szCs w:val="24"/>
        </w:rPr>
        <w:t>Забележки: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i/>
          <w:sz w:val="24"/>
          <w:szCs w:val="24"/>
        </w:rPr>
        <w:t xml:space="preserve">Този документ представлява образец на пълномощно за представляване на акционер на редовното общо събрание на акционерите на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134CCC">
        <w:rPr>
          <w:rFonts w:ascii="Times New Roman" w:hAnsi="Times New Roman" w:cs="Times New Roman"/>
          <w:i/>
          <w:sz w:val="24"/>
          <w:szCs w:val="24"/>
        </w:rPr>
        <w:t>Тексим Банк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134CCC">
        <w:rPr>
          <w:rFonts w:ascii="Times New Roman" w:hAnsi="Times New Roman" w:cs="Times New Roman"/>
          <w:i/>
          <w:sz w:val="24"/>
          <w:szCs w:val="24"/>
        </w:rPr>
        <w:t xml:space="preserve"> АД, свикано 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B3609A">
        <w:rPr>
          <w:rFonts w:ascii="Times New Roman" w:hAnsi="Times New Roman" w:cs="Times New Roman"/>
          <w:i/>
          <w:sz w:val="24"/>
          <w:szCs w:val="24"/>
        </w:rPr>
        <w:t>2</w:t>
      </w:r>
      <w:r w:rsidR="006A41DC">
        <w:rPr>
          <w:rFonts w:ascii="Times New Roman" w:hAnsi="Times New Roman" w:cs="Times New Roman"/>
          <w:i/>
          <w:sz w:val="24"/>
          <w:szCs w:val="24"/>
        </w:rPr>
        <w:t>5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92A">
        <w:rPr>
          <w:rFonts w:ascii="Times New Roman" w:hAnsi="Times New Roman" w:cs="Times New Roman"/>
          <w:i/>
          <w:sz w:val="24"/>
          <w:szCs w:val="24"/>
        </w:rPr>
        <w:t>юни</w:t>
      </w:r>
      <w:r w:rsidR="00B360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BB9">
        <w:rPr>
          <w:rFonts w:ascii="Times New Roman" w:hAnsi="Times New Roman" w:cs="Times New Roman"/>
          <w:i/>
          <w:sz w:val="24"/>
          <w:szCs w:val="24"/>
        </w:rPr>
        <w:t>20</w:t>
      </w:r>
      <w:r w:rsidR="00B3609A">
        <w:rPr>
          <w:rFonts w:ascii="Times New Roman" w:hAnsi="Times New Roman" w:cs="Times New Roman"/>
          <w:i/>
          <w:sz w:val="24"/>
          <w:szCs w:val="24"/>
        </w:rPr>
        <w:t>2</w:t>
      </w:r>
      <w:r w:rsidR="006A41DC">
        <w:rPr>
          <w:rFonts w:ascii="Times New Roman" w:hAnsi="Times New Roman" w:cs="Times New Roman"/>
          <w:i/>
          <w:sz w:val="24"/>
          <w:szCs w:val="24"/>
        </w:rPr>
        <w:t>5</w:t>
      </w:r>
      <w:r w:rsidRPr="00676BB9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5B0364" w:rsidRPr="00134CCC" w:rsidRDefault="005B0364" w:rsidP="005B03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CCC">
        <w:rPr>
          <w:rFonts w:ascii="Times New Roman" w:hAnsi="Times New Roman" w:cs="Times New Roman"/>
          <w:i/>
          <w:sz w:val="24"/>
          <w:szCs w:val="24"/>
        </w:rPr>
        <w:t>Текстът, който е представен в „курсив“ в син цвят не е част от съдържанието на пълномощното, а представлява единствено инструкции за попълването му.</w:t>
      </w:r>
    </w:p>
    <w:p w:rsidR="008D3634" w:rsidRDefault="008D3634"/>
    <w:sectPr w:rsidR="008D3634" w:rsidSect="00253B8A">
      <w:footerReference w:type="even" r:id="rId8"/>
      <w:footerReference w:type="default" r:id="rId9"/>
      <w:pgSz w:w="11907" w:h="16839" w:code="9"/>
      <w:pgMar w:top="709" w:right="1417" w:bottom="851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79" w:rsidRDefault="00410379">
      <w:pPr>
        <w:spacing w:after="0" w:line="240" w:lineRule="auto"/>
      </w:pPr>
      <w:r>
        <w:separator/>
      </w:r>
    </w:p>
  </w:endnote>
  <w:endnote w:type="continuationSeparator" w:id="0">
    <w:p w:rsidR="00410379" w:rsidRDefault="004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9828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6896" w:rsidRDefault="00976EC9">
            <w:pPr>
              <w:pStyle w:val="Footer"/>
              <w:jc w:val="center"/>
            </w:pPr>
            <w:r>
              <w:t xml:space="preserve">Page </w:t>
            </w:r>
            <w:r w:rsidR="00FD17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17B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D17B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D17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17BD">
              <w:rPr>
                <w:b/>
                <w:bCs/>
                <w:sz w:val="24"/>
                <w:szCs w:val="24"/>
              </w:rPr>
              <w:fldChar w:fldCharType="separate"/>
            </w:r>
            <w:r w:rsidR="00F32697">
              <w:rPr>
                <w:b/>
                <w:bCs/>
                <w:noProof/>
              </w:rPr>
              <w:t>5</w:t>
            </w:r>
            <w:r w:rsidR="00FD17B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6896" w:rsidRDefault="00410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447919"/>
      <w:docPartObj>
        <w:docPartGallery w:val="Page Numbers (Bottom of Page)"/>
        <w:docPartUnique/>
      </w:docPartObj>
    </w:sdtPr>
    <w:sdtEndPr/>
    <w:sdtContent>
      <w:sdt>
        <w:sdtPr>
          <w:id w:val="1360860039"/>
          <w:docPartObj>
            <w:docPartGallery w:val="Page Numbers (Top of Page)"/>
            <w:docPartUnique/>
          </w:docPartObj>
        </w:sdtPr>
        <w:sdtEndPr/>
        <w:sdtContent>
          <w:p w:rsidR="007C6896" w:rsidRDefault="00FD17BD" w:rsidP="00C414B9">
            <w:pPr>
              <w:pStyle w:val="Footer"/>
              <w:jc w:val="center"/>
            </w:pPr>
            <w:r w:rsidRPr="00C414B9">
              <w:rPr>
                <w:bCs/>
                <w:sz w:val="24"/>
                <w:szCs w:val="24"/>
              </w:rPr>
              <w:fldChar w:fldCharType="begin"/>
            </w:r>
            <w:r w:rsidR="00976EC9" w:rsidRPr="00C414B9">
              <w:rPr>
                <w:bCs/>
                <w:sz w:val="24"/>
                <w:szCs w:val="24"/>
              </w:rPr>
              <w:instrText xml:space="preserve"> PAGE </w:instrText>
            </w:r>
            <w:r w:rsidRPr="00C414B9">
              <w:rPr>
                <w:bCs/>
                <w:sz w:val="24"/>
                <w:szCs w:val="24"/>
              </w:rPr>
              <w:fldChar w:fldCharType="separate"/>
            </w:r>
            <w:r w:rsidR="00035A64">
              <w:rPr>
                <w:bCs/>
                <w:noProof/>
                <w:sz w:val="24"/>
                <w:szCs w:val="24"/>
              </w:rPr>
              <w:t>6</w:t>
            </w:r>
            <w:r w:rsidRPr="00C414B9">
              <w:rPr>
                <w:bCs/>
                <w:sz w:val="24"/>
                <w:szCs w:val="24"/>
              </w:rPr>
              <w:fldChar w:fldCharType="end"/>
            </w:r>
            <w:r w:rsidR="00976EC9" w:rsidRPr="00C414B9">
              <w:rPr>
                <w:sz w:val="24"/>
                <w:szCs w:val="24"/>
              </w:rPr>
              <w:t xml:space="preserve"> от </w:t>
            </w:r>
            <w:r w:rsidRPr="00C414B9">
              <w:rPr>
                <w:bCs/>
                <w:sz w:val="24"/>
                <w:szCs w:val="24"/>
              </w:rPr>
              <w:fldChar w:fldCharType="begin"/>
            </w:r>
            <w:r w:rsidR="00976EC9" w:rsidRPr="00C414B9">
              <w:rPr>
                <w:bCs/>
                <w:sz w:val="24"/>
                <w:szCs w:val="24"/>
              </w:rPr>
              <w:instrText xml:space="preserve"> NUMPAGES  </w:instrText>
            </w:r>
            <w:r w:rsidRPr="00C414B9">
              <w:rPr>
                <w:bCs/>
                <w:sz w:val="24"/>
                <w:szCs w:val="24"/>
              </w:rPr>
              <w:fldChar w:fldCharType="separate"/>
            </w:r>
            <w:r w:rsidR="00035A64">
              <w:rPr>
                <w:bCs/>
                <w:noProof/>
                <w:sz w:val="24"/>
                <w:szCs w:val="24"/>
              </w:rPr>
              <w:t>7</w:t>
            </w:r>
            <w:r w:rsidRPr="00C414B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79" w:rsidRDefault="00410379">
      <w:pPr>
        <w:spacing w:after="0" w:line="240" w:lineRule="auto"/>
      </w:pPr>
      <w:r>
        <w:separator/>
      </w:r>
    </w:p>
  </w:footnote>
  <w:footnote w:type="continuationSeparator" w:id="0">
    <w:p w:rsidR="00410379" w:rsidRDefault="004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D66"/>
    <w:multiLevelType w:val="hybridMultilevel"/>
    <w:tmpl w:val="9310431E"/>
    <w:lvl w:ilvl="0" w:tplc="B00AF2C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316122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2" w15:restartNumberingAfterBreak="0">
    <w:nsid w:val="180113FF"/>
    <w:multiLevelType w:val="hybridMultilevel"/>
    <w:tmpl w:val="10665776"/>
    <w:lvl w:ilvl="0" w:tplc="3C62070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301462"/>
    <w:multiLevelType w:val="hybridMultilevel"/>
    <w:tmpl w:val="92427330"/>
    <w:lvl w:ilvl="0" w:tplc="377A96E6">
      <w:start w:val="1"/>
      <w:numFmt w:val="decimal"/>
      <w:lvlText w:val="%1."/>
      <w:lvlJc w:val="left"/>
      <w:pPr>
        <w:ind w:left="75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D8108A1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5" w15:restartNumberingAfterBreak="0">
    <w:nsid w:val="250B61F1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6" w15:restartNumberingAfterBreak="0">
    <w:nsid w:val="2A2A3A89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7" w15:restartNumberingAfterBreak="0">
    <w:nsid w:val="2C491D0C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8" w15:restartNumberingAfterBreak="0">
    <w:nsid w:val="315A0B00"/>
    <w:multiLevelType w:val="hybridMultilevel"/>
    <w:tmpl w:val="A32A1448"/>
    <w:lvl w:ilvl="0" w:tplc="B00AF2C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8D5717"/>
    <w:multiLevelType w:val="hybridMultilevel"/>
    <w:tmpl w:val="98BE2200"/>
    <w:lvl w:ilvl="0" w:tplc="C1CAE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768D4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1" w15:restartNumberingAfterBreak="0">
    <w:nsid w:val="4BE671B9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2" w15:restartNumberingAfterBreak="0">
    <w:nsid w:val="4CFD4627"/>
    <w:multiLevelType w:val="hybridMultilevel"/>
    <w:tmpl w:val="E1BA490E"/>
    <w:lvl w:ilvl="0" w:tplc="0402000F">
      <w:start w:val="1"/>
      <w:numFmt w:val="decimal"/>
      <w:lvlText w:val="%1."/>
      <w:lvlJc w:val="left"/>
      <w:pPr>
        <w:ind w:left="1364" w:hanging="360"/>
      </w:p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596C4417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4" w15:restartNumberingAfterBreak="0">
    <w:nsid w:val="5AA10CA2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5" w15:restartNumberingAfterBreak="0">
    <w:nsid w:val="5B1E6960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6" w15:restartNumberingAfterBreak="0">
    <w:nsid w:val="5D2B7A97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abstractNum w:abstractNumId="17" w15:restartNumberingAfterBreak="0">
    <w:nsid w:val="6901148E"/>
    <w:multiLevelType w:val="hybridMultilevel"/>
    <w:tmpl w:val="C9B010A0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2868"/>
    <w:multiLevelType w:val="multilevel"/>
    <w:tmpl w:val="974268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u w:val="single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4"/>
  </w:num>
  <w:num w:numId="13">
    <w:abstractNumId w:val="5"/>
  </w:num>
  <w:num w:numId="14">
    <w:abstractNumId w:val="7"/>
  </w:num>
  <w:num w:numId="15">
    <w:abstractNumId w:val="1"/>
  </w:num>
  <w:num w:numId="16">
    <w:abstractNumId w:val="2"/>
  </w:num>
  <w:num w:numId="17">
    <w:abstractNumId w:val="12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364"/>
    <w:rsid w:val="0002066F"/>
    <w:rsid w:val="00035A64"/>
    <w:rsid w:val="00050E19"/>
    <w:rsid w:val="00052DEC"/>
    <w:rsid w:val="000842F9"/>
    <w:rsid w:val="00092CE1"/>
    <w:rsid w:val="000B51C9"/>
    <w:rsid w:val="000C2B98"/>
    <w:rsid w:val="00107E9E"/>
    <w:rsid w:val="00130566"/>
    <w:rsid w:val="00152144"/>
    <w:rsid w:val="001B2E5C"/>
    <w:rsid w:val="001C1F34"/>
    <w:rsid w:val="001F0411"/>
    <w:rsid w:val="00217B6E"/>
    <w:rsid w:val="0023648C"/>
    <w:rsid w:val="00254324"/>
    <w:rsid w:val="002C6FF5"/>
    <w:rsid w:val="002D3C89"/>
    <w:rsid w:val="002F6F20"/>
    <w:rsid w:val="00300573"/>
    <w:rsid w:val="00306A11"/>
    <w:rsid w:val="003A18A6"/>
    <w:rsid w:val="003B1CC9"/>
    <w:rsid w:val="00410379"/>
    <w:rsid w:val="00415080"/>
    <w:rsid w:val="00424431"/>
    <w:rsid w:val="004433FB"/>
    <w:rsid w:val="004574C7"/>
    <w:rsid w:val="004965B7"/>
    <w:rsid w:val="004B5EC5"/>
    <w:rsid w:val="005229AD"/>
    <w:rsid w:val="005B0364"/>
    <w:rsid w:val="005B77B6"/>
    <w:rsid w:val="005E45D3"/>
    <w:rsid w:val="005F3D0B"/>
    <w:rsid w:val="00601671"/>
    <w:rsid w:val="00622E24"/>
    <w:rsid w:val="00641783"/>
    <w:rsid w:val="00646C52"/>
    <w:rsid w:val="00676BB9"/>
    <w:rsid w:val="006A41DC"/>
    <w:rsid w:val="006C48B8"/>
    <w:rsid w:val="007068B9"/>
    <w:rsid w:val="007151DD"/>
    <w:rsid w:val="0074579E"/>
    <w:rsid w:val="00755AAF"/>
    <w:rsid w:val="007A53E9"/>
    <w:rsid w:val="007D3AAC"/>
    <w:rsid w:val="007E6A96"/>
    <w:rsid w:val="00830819"/>
    <w:rsid w:val="0087539D"/>
    <w:rsid w:val="008D07A7"/>
    <w:rsid w:val="008D3634"/>
    <w:rsid w:val="008F5817"/>
    <w:rsid w:val="00900DEC"/>
    <w:rsid w:val="00911124"/>
    <w:rsid w:val="00915941"/>
    <w:rsid w:val="00976EC9"/>
    <w:rsid w:val="009D02B4"/>
    <w:rsid w:val="009D7D19"/>
    <w:rsid w:val="009F169C"/>
    <w:rsid w:val="009F6BB3"/>
    <w:rsid w:val="00A14A62"/>
    <w:rsid w:val="00A40BBD"/>
    <w:rsid w:val="00A5688F"/>
    <w:rsid w:val="00A64C91"/>
    <w:rsid w:val="00A72E5E"/>
    <w:rsid w:val="00A81AE2"/>
    <w:rsid w:val="00A91CEC"/>
    <w:rsid w:val="00AB29A3"/>
    <w:rsid w:val="00AB2FB8"/>
    <w:rsid w:val="00AD0E41"/>
    <w:rsid w:val="00AE0412"/>
    <w:rsid w:val="00B11A54"/>
    <w:rsid w:val="00B15F10"/>
    <w:rsid w:val="00B22B43"/>
    <w:rsid w:val="00B3609A"/>
    <w:rsid w:val="00B57433"/>
    <w:rsid w:val="00BF3B74"/>
    <w:rsid w:val="00CC64BD"/>
    <w:rsid w:val="00CD1AA2"/>
    <w:rsid w:val="00CF43F7"/>
    <w:rsid w:val="00D10624"/>
    <w:rsid w:val="00D46687"/>
    <w:rsid w:val="00D648CE"/>
    <w:rsid w:val="00DB1749"/>
    <w:rsid w:val="00DB7F4F"/>
    <w:rsid w:val="00DC1855"/>
    <w:rsid w:val="00DC67E8"/>
    <w:rsid w:val="00DC7808"/>
    <w:rsid w:val="00DF2A02"/>
    <w:rsid w:val="00E021AC"/>
    <w:rsid w:val="00EC7F40"/>
    <w:rsid w:val="00F0192A"/>
    <w:rsid w:val="00F13113"/>
    <w:rsid w:val="00F32697"/>
    <w:rsid w:val="00F9729E"/>
    <w:rsid w:val="00FD17BD"/>
    <w:rsid w:val="00FD529B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6E6D5"/>
  <w15:docId w15:val="{E5977ABE-1263-4749-966D-E436F4E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2A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64"/>
    <w:rPr>
      <w:rFonts w:eastAsiaTheme="minorEastAsia"/>
      <w:lang w:eastAsia="zh-TW"/>
    </w:rPr>
  </w:style>
  <w:style w:type="paragraph" w:styleId="ListParagraph">
    <w:name w:val="List Paragraph"/>
    <w:basedOn w:val="Normal"/>
    <w:uiPriority w:val="34"/>
    <w:qFormat/>
    <w:rsid w:val="005B0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64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070E-4E93-44ED-9B80-8DFD936B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Iglika Logofetova</dc:creator>
  <cp:lastModifiedBy>Ирена Георгиева</cp:lastModifiedBy>
  <cp:revision>59</cp:revision>
  <cp:lastPrinted>2022-05-12T11:29:00Z</cp:lastPrinted>
  <dcterms:created xsi:type="dcterms:W3CDTF">2018-04-30T12:22:00Z</dcterms:created>
  <dcterms:modified xsi:type="dcterms:W3CDTF">2025-05-20T14:16:00Z</dcterms:modified>
</cp:coreProperties>
</file>